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9D9" w:rsidRPr="00D4339B" w:rsidRDefault="00A93607" w:rsidP="00FC19D9">
      <w:pPr>
        <w:widowControl w:val="0"/>
        <w:autoSpaceDE w:val="0"/>
        <w:autoSpaceDN w:val="0"/>
        <w:adjustRightInd w:val="0"/>
        <w:spacing w:line="240" w:lineRule="auto"/>
        <w:jc w:val="center"/>
        <w:rPr>
          <w:rFonts w:ascii="Arial" w:hAnsi="Arial" w:cs="Arial"/>
          <w:color w:val="777777"/>
          <w:sz w:val="24"/>
          <w:szCs w:val="24"/>
        </w:rPr>
      </w:pPr>
      <w:bookmarkStart w:id="0" w:name="_GoBack"/>
      <w:bookmarkEnd w:id="0"/>
      <w:r w:rsidRPr="00A1572C">
        <w:rPr>
          <w:rFonts w:ascii="Arial" w:hAnsi="Arial" w:cs="Arial"/>
          <w:noProof/>
          <w:sz w:val="24"/>
          <w:szCs w:val="24"/>
          <w:lang w:eastAsia="en-GB"/>
        </w:rPr>
        <w:drawing>
          <wp:anchor distT="0" distB="0" distL="114300" distR="114300" simplePos="0" relativeHeight="251659264" behindDoc="1" locked="0" layoutInCell="1" allowOverlap="1" wp14:anchorId="26B23C20" wp14:editId="1EB94CD4">
            <wp:simplePos x="0" y="0"/>
            <wp:positionH relativeFrom="margin">
              <wp:posOffset>1114425</wp:posOffset>
            </wp:positionH>
            <wp:positionV relativeFrom="paragraph">
              <wp:posOffset>-152400</wp:posOffset>
            </wp:positionV>
            <wp:extent cx="3493542" cy="7504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and green Horizon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3542" cy="750498"/>
                    </a:xfrm>
                    <a:prstGeom prst="rect">
                      <a:avLst/>
                    </a:prstGeom>
                  </pic:spPr>
                </pic:pic>
              </a:graphicData>
            </a:graphic>
          </wp:anchor>
        </w:drawing>
      </w:r>
    </w:p>
    <w:p w:rsidR="00CC3C57" w:rsidRDefault="00CC3C57" w:rsidP="00FC19D9">
      <w:pPr>
        <w:spacing w:line="240" w:lineRule="auto"/>
        <w:jc w:val="center"/>
        <w:rPr>
          <w:rFonts w:ascii="Arial" w:hAnsi="Arial" w:cs="Arial"/>
          <w:b/>
          <w:caps/>
          <w:sz w:val="24"/>
          <w:szCs w:val="24"/>
          <w:u w:val="single"/>
        </w:rPr>
      </w:pPr>
    </w:p>
    <w:p w:rsidR="00CC3C57" w:rsidRDefault="00CC3C57" w:rsidP="00FC19D9">
      <w:pPr>
        <w:spacing w:line="240" w:lineRule="auto"/>
        <w:jc w:val="center"/>
        <w:rPr>
          <w:rFonts w:ascii="Arial" w:hAnsi="Arial" w:cs="Arial"/>
          <w:b/>
          <w:caps/>
          <w:sz w:val="24"/>
          <w:szCs w:val="24"/>
          <w:u w:val="single"/>
        </w:rPr>
      </w:pPr>
    </w:p>
    <w:p w:rsidR="00FC19D9" w:rsidRPr="00D4339B" w:rsidRDefault="00FC19D9" w:rsidP="00FC19D9">
      <w:pPr>
        <w:spacing w:line="240" w:lineRule="auto"/>
        <w:jc w:val="center"/>
        <w:rPr>
          <w:rFonts w:ascii="Arial" w:hAnsi="Arial" w:cs="Arial"/>
          <w:b/>
          <w:caps/>
          <w:sz w:val="24"/>
          <w:szCs w:val="24"/>
          <w:u w:val="single"/>
        </w:rPr>
      </w:pPr>
      <w:r>
        <w:rPr>
          <w:rFonts w:ascii="Arial" w:hAnsi="Arial" w:cs="Arial"/>
          <w:b/>
          <w:caps/>
          <w:sz w:val="24"/>
          <w:szCs w:val="24"/>
          <w:u w:val="single"/>
        </w:rPr>
        <w:t xml:space="preserve">Privacy Notice </w:t>
      </w:r>
      <w:r w:rsidR="00A93607">
        <w:rPr>
          <w:rFonts w:ascii="Arial" w:hAnsi="Arial" w:cs="Arial"/>
          <w:b/>
          <w:caps/>
          <w:sz w:val="24"/>
          <w:szCs w:val="24"/>
          <w:u w:val="single"/>
        </w:rPr>
        <w:t>-</w:t>
      </w:r>
      <w:r>
        <w:rPr>
          <w:rFonts w:ascii="Arial" w:hAnsi="Arial" w:cs="Arial"/>
          <w:b/>
          <w:caps/>
          <w:sz w:val="24"/>
          <w:szCs w:val="24"/>
          <w:u w:val="single"/>
        </w:rPr>
        <w:t xml:space="preserve"> </w:t>
      </w:r>
      <w:r w:rsidR="009A70C5">
        <w:rPr>
          <w:rFonts w:ascii="Arial" w:hAnsi="Arial" w:cs="Arial"/>
          <w:b/>
          <w:caps/>
          <w:sz w:val="24"/>
          <w:szCs w:val="24"/>
          <w:u w:val="single"/>
        </w:rPr>
        <w:t>TAXI LICENSING</w:t>
      </w:r>
    </w:p>
    <w:p w:rsidR="005C1844" w:rsidRPr="00A93607" w:rsidRDefault="005C1844" w:rsidP="005C1844">
      <w:pPr>
        <w:spacing w:after="0" w:line="240" w:lineRule="auto"/>
        <w:rPr>
          <w:rFonts w:ascii="Arial" w:hAnsi="Arial" w:cs="Arial"/>
        </w:rPr>
      </w:pPr>
      <w:r w:rsidRPr="00A93607">
        <w:rPr>
          <w:rFonts w:ascii="Arial" w:hAnsi="Arial" w:cs="Arial"/>
        </w:rPr>
        <w:t xml:space="preserve">The following information provides details on how we may collect, use and where appropriate share personal information </w:t>
      </w:r>
      <w:r w:rsidR="00BA4A2E" w:rsidRPr="00A93607">
        <w:rPr>
          <w:rFonts w:ascii="Arial" w:hAnsi="Arial" w:cs="Arial"/>
        </w:rPr>
        <w:t xml:space="preserve">in relation to </w:t>
      </w:r>
      <w:r w:rsidR="00A45E4E" w:rsidRPr="00A93607">
        <w:rPr>
          <w:rFonts w:ascii="Arial" w:hAnsi="Arial" w:cs="Arial"/>
        </w:rPr>
        <w:t>taxi licensing matters</w:t>
      </w:r>
      <w:r w:rsidR="00BA4A2E" w:rsidRPr="00A93607">
        <w:rPr>
          <w:rFonts w:ascii="Arial" w:hAnsi="Arial" w:cs="Arial"/>
        </w:rPr>
        <w:t xml:space="preserve"> </w:t>
      </w:r>
      <w:r w:rsidRPr="00A93607">
        <w:rPr>
          <w:rFonts w:ascii="Arial" w:hAnsi="Arial" w:cs="Arial"/>
        </w:rPr>
        <w:t xml:space="preserve">in </w:t>
      </w:r>
      <w:r w:rsidR="00C53DD7" w:rsidRPr="00A93607">
        <w:rPr>
          <w:rFonts w:ascii="Arial" w:hAnsi="Arial" w:cs="Arial"/>
        </w:rPr>
        <w:t>accordance</w:t>
      </w:r>
      <w:r w:rsidRPr="00A93607">
        <w:rPr>
          <w:rFonts w:ascii="Arial" w:hAnsi="Arial" w:cs="Arial"/>
        </w:rPr>
        <w:t xml:space="preserve"> with the General Data Protection Regulations (GDPR).  It should be read in conjunction with the Council’s privacy notice document.</w:t>
      </w:r>
    </w:p>
    <w:p w:rsidR="005C1844" w:rsidRPr="00A93607" w:rsidRDefault="005C1844"/>
    <w:tbl>
      <w:tblPr>
        <w:tblStyle w:val="TableGrid"/>
        <w:tblW w:w="9606" w:type="dxa"/>
        <w:tblLook w:val="04A0" w:firstRow="1" w:lastRow="0" w:firstColumn="1" w:lastColumn="0" w:noHBand="0" w:noVBand="1"/>
      </w:tblPr>
      <w:tblGrid>
        <w:gridCol w:w="3085"/>
        <w:gridCol w:w="3969"/>
        <w:gridCol w:w="2552"/>
      </w:tblGrid>
      <w:tr w:rsidR="00F14B3B" w:rsidTr="00AC22EC">
        <w:trPr>
          <w:trHeight w:val="568"/>
        </w:trPr>
        <w:tc>
          <w:tcPr>
            <w:tcW w:w="3085" w:type="dxa"/>
            <w:shd w:val="clear" w:color="auto" w:fill="BFBFBF" w:themeFill="background1" w:themeFillShade="BF"/>
            <w:vAlign w:val="center"/>
          </w:tcPr>
          <w:p w:rsidR="00F14B3B" w:rsidRPr="005C1844" w:rsidRDefault="00F14B3B" w:rsidP="005C1844">
            <w:pPr>
              <w:jc w:val="center"/>
              <w:rPr>
                <w:rFonts w:ascii="Arial" w:hAnsi="Arial" w:cs="Arial"/>
                <w:b/>
                <w:sz w:val="28"/>
                <w:szCs w:val="24"/>
              </w:rPr>
            </w:pPr>
          </w:p>
        </w:tc>
        <w:tc>
          <w:tcPr>
            <w:tcW w:w="6521" w:type="dxa"/>
            <w:gridSpan w:val="2"/>
            <w:shd w:val="clear" w:color="auto" w:fill="BFBFBF" w:themeFill="background1" w:themeFillShade="BF"/>
            <w:vAlign w:val="center"/>
          </w:tcPr>
          <w:p w:rsidR="00F14B3B" w:rsidRPr="005C1844" w:rsidRDefault="00F14B3B" w:rsidP="005C1844">
            <w:pPr>
              <w:jc w:val="center"/>
              <w:rPr>
                <w:rFonts w:ascii="Arial" w:hAnsi="Arial" w:cs="Arial"/>
                <w:b/>
                <w:sz w:val="28"/>
                <w:szCs w:val="24"/>
              </w:rPr>
            </w:pPr>
          </w:p>
        </w:tc>
      </w:tr>
      <w:tr w:rsidR="00F14B3B" w:rsidRPr="00A93607" w:rsidTr="00AC22EC">
        <w:tc>
          <w:tcPr>
            <w:tcW w:w="3085" w:type="dxa"/>
          </w:tcPr>
          <w:p w:rsidR="00F14B3B" w:rsidRPr="00A93607" w:rsidRDefault="00F14B3B">
            <w:pPr>
              <w:rPr>
                <w:rFonts w:ascii="Arial" w:hAnsi="Arial" w:cs="Arial"/>
              </w:rPr>
            </w:pPr>
            <w:r w:rsidRPr="00A93607">
              <w:rPr>
                <w:rFonts w:ascii="Arial" w:hAnsi="Arial" w:cs="Arial"/>
              </w:rPr>
              <w:t>Why we collect your information</w:t>
            </w:r>
          </w:p>
        </w:tc>
        <w:tc>
          <w:tcPr>
            <w:tcW w:w="6521" w:type="dxa"/>
            <w:gridSpan w:val="2"/>
          </w:tcPr>
          <w:p w:rsidR="00862A5B" w:rsidRPr="00A93607" w:rsidRDefault="002A4644" w:rsidP="008C7DF3">
            <w:pPr>
              <w:rPr>
                <w:rFonts w:ascii="Arial" w:hAnsi="Arial" w:cs="Arial"/>
              </w:rPr>
            </w:pPr>
            <w:r w:rsidRPr="00A93607">
              <w:rPr>
                <w:rFonts w:ascii="Arial" w:hAnsi="Arial" w:cs="Arial"/>
              </w:rPr>
              <w:t xml:space="preserve">Hartlepool Borough Council will collect your personal information for the purposes </w:t>
            </w:r>
            <w:r w:rsidR="001846AB" w:rsidRPr="00A93607">
              <w:rPr>
                <w:rFonts w:ascii="Arial" w:hAnsi="Arial" w:cs="Arial"/>
              </w:rPr>
              <w:t>of</w:t>
            </w:r>
            <w:r w:rsidR="00A45E4E" w:rsidRPr="00A93607">
              <w:rPr>
                <w:rFonts w:ascii="Arial" w:hAnsi="Arial" w:cs="Arial"/>
              </w:rPr>
              <w:t xml:space="preserve"> administering and enforcing the Council’s taxi licensing roles and responsibilities. </w:t>
            </w:r>
          </w:p>
          <w:p w:rsidR="002223CA" w:rsidRPr="00A93607" w:rsidRDefault="002223CA" w:rsidP="008C7DF3">
            <w:pPr>
              <w:rPr>
                <w:rFonts w:ascii="Arial" w:hAnsi="Arial" w:cs="Arial"/>
              </w:rPr>
            </w:pPr>
          </w:p>
          <w:p w:rsidR="00A33CFA" w:rsidRPr="00A93607" w:rsidRDefault="00A33CFA" w:rsidP="008C7DF3">
            <w:pPr>
              <w:rPr>
                <w:rFonts w:ascii="Arial" w:hAnsi="Arial" w:cs="Arial"/>
              </w:rPr>
            </w:pPr>
          </w:p>
        </w:tc>
      </w:tr>
      <w:tr w:rsidR="00F14B3B" w:rsidRPr="00A93607" w:rsidTr="00AC22EC">
        <w:tc>
          <w:tcPr>
            <w:tcW w:w="3085" w:type="dxa"/>
          </w:tcPr>
          <w:p w:rsidR="00F14B3B" w:rsidRPr="00A93607" w:rsidRDefault="00F14B3B" w:rsidP="0093018E">
            <w:pPr>
              <w:rPr>
                <w:rFonts w:ascii="Arial" w:hAnsi="Arial" w:cs="Arial"/>
              </w:rPr>
            </w:pPr>
            <w:r w:rsidRPr="00A93607">
              <w:rPr>
                <w:rFonts w:ascii="Arial" w:hAnsi="Arial" w:cs="Arial"/>
              </w:rPr>
              <w:t>What information do you collect about me?</w:t>
            </w:r>
          </w:p>
        </w:tc>
        <w:tc>
          <w:tcPr>
            <w:tcW w:w="6521" w:type="dxa"/>
            <w:gridSpan w:val="2"/>
          </w:tcPr>
          <w:p w:rsidR="00F14B3B" w:rsidRPr="00A93607" w:rsidRDefault="00F14B3B" w:rsidP="007F663D">
            <w:pPr>
              <w:tabs>
                <w:tab w:val="left" w:pos="705"/>
              </w:tabs>
              <w:rPr>
                <w:rFonts w:ascii="Arial" w:hAnsi="Arial" w:cs="Arial"/>
              </w:rPr>
            </w:pPr>
            <w:r w:rsidRPr="00A93607">
              <w:rPr>
                <w:rFonts w:ascii="Arial" w:hAnsi="Arial" w:cs="Arial"/>
              </w:rPr>
              <w:t>We will collect, store and use the following categories of personal information about you:</w:t>
            </w:r>
          </w:p>
          <w:p w:rsidR="007F663D" w:rsidRPr="00A93607" w:rsidRDefault="00A45E4E" w:rsidP="007F663D">
            <w:pPr>
              <w:pStyle w:val="ListParagraph"/>
              <w:widowControl w:val="0"/>
              <w:numPr>
                <w:ilvl w:val="0"/>
                <w:numId w:val="11"/>
              </w:numPr>
              <w:tabs>
                <w:tab w:val="left" w:pos="705"/>
              </w:tabs>
              <w:autoSpaceDE w:val="0"/>
              <w:autoSpaceDN w:val="0"/>
              <w:adjustRightInd w:val="0"/>
              <w:spacing w:before="120" w:after="120" w:line="240" w:lineRule="auto"/>
              <w:ind w:left="743" w:hanging="357"/>
              <w:rPr>
                <w:rFonts w:ascii="Arial" w:hAnsi="Arial" w:cs="Arial"/>
              </w:rPr>
            </w:pPr>
            <w:r w:rsidRPr="00A93607">
              <w:rPr>
                <w:rFonts w:ascii="Arial" w:hAnsi="Arial" w:cs="Arial"/>
              </w:rPr>
              <w:t>Your name</w:t>
            </w:r>
          </w:p>
          <w:p w:rsidR="007F663D" w:rsidRPr="00A93607" w:rsidRDefault="00A45E4E" w:rsidP="007F663D">
            <w:pPr>
              <w:pStyle w:val="ListParagraph"/>
              <w:widowControl w:val="0"/>
              <w:numPr>
                <w:ilvl w:val="0"/>
                <w:numId w:val="11"/>
              </w:numPr>
              <w:tabs>
                <w:tab w:val="left" w:pos="705"/>
              </w:tabs>
              <w:autoSpaceDE w:val="0"/>
              <w:autoSpaceDN w:val="0"/>
              <w:adjustRightInd w:val="0"/>
              <w:spacing w:before="120" w:after="120" w:line="240" w:lineRule="auto"/>
              <w:ind w:left="743" w:hanging="357"/>
              <w:rPr>
                <w:rFonts w:ascii="Arial" w:hAnsi="Arial" w:cs="Arial"/>
              </w:rPr>
            </w:pPr>
            <w:r w:rsidRPr="00A93607">
              <w:rPr>
                <w:rFonts w:ascii="Arial" w:hAnsi="Arial" w:cs="Arial"/>
              </w:rPr>
              <w:t>Your address</w:t>
            </w:r>
            <w:r w:rsidR="007F663D" w:rsidRPr="00A93607">
              <w:rPr>
                <w:rFonts w:ascii="Arial" w:hAnsi="Arial" w:cs="Arial"/>
              </w:rPr>
              <w:t xml:space="preserve"> and contact details</w:t>
            </w:r>
          </w:p>
          <w:p w:rsidR="007F663D" w:rsidRPr="00A93607" w:rsidRDefault="00A45E4E" w:rsidP="007F663D">
            <w:pPr>
              <w:pStyle w:val="ListParagraph"/>
              <w:widowControl w:val="0"/>
              <w:numPr>
                <w:ilvl w:val="0"/>
                <w:numId w:val="11"/>
              </w:numPr>
              <w:tabs>
                <w:tab w:val="left" w:pos="705"/>
              </w:tabs>
              <w:autoSpaceDE w:val="0"/>
              <w:autoSpaceDN w:val="0"/>
              <w:adjustRightInd w:val="0"/>
              <w:spacing w:before="120" w:after="120" w:line="240" w:lineRule="auto"/>
              <w:ind w:hanging="357"/>
              <w:rPr>
                <w:rFonts w:ascii="Arial" w:hAnsi="Arial" w:cs="Arial"/>
              </w:rPr>
            </w:pPr>
            <w:r w:rsidRPr="00A93607">
              <w:rPr>
                <w:rFonts w:ascii="Arial" w:hAnsi="Arial" w:cs="Arial"/>
              </w:rPr>
              <w:t>Your nationality</w:t>
            </w:r>
          </w:p>
          <w:p w:rsidR="002223CA" w:rsidRPr="00A93607" w:rsidRDefault="00A45E4E" w:rsidP="007F663D">
            <w:pPr>
              <w:pStyle w:val="ListParagraph"/>
              <w:widowControl w:val="0"/>
              <w:numPr>
                <w:ilvl w:val="0"/>
                <w:numId w:val="11"/>
              </w:numPr>
              <w:tabs>
                <w:tab w:val="left" w:pos="705"/>
              </w:tabs>
              <w:autoSpaceDE w:val="0"/>
              <w:autoSpaceDN w:val="0"/>
              <w:adjustRightInd w:val="0"/>
              <w:spacing w:before="120" w:after="120" w:line="240" w:lineRule="auto"/>
              <w:ind w:hanging="357"/>
              <w:rPr>
                <w:rFonts w:ascii="Arial" w:hAnsi="Arial" w:cs="Arial"/>
              </w:rPr>
            </w:pPr>
            <w:r w:rsidRPr="00A93607">
              <w:rPr>
                <w:rFonts w:ascii="Arial" w:hAnsi="Arial" w:cs="Arial"/>
              </w:rPr>
              <w:t>Your date of birth</w:t>
            </w:r>
          </w:p>
          <w:p w:rsidR="00A45E4E" w:rsidRPr="00A93607" w:rsidRDefault="00A45E4E" w:rsidP="007F663D">
            <w:pPr>
              <w:pStyle w:val="ListParagraph"/>
              <w:widowControl w:val="0"/>
              <w:numPr>
                <w:ilvl w:val="0"/>
                <w:numId w:val="11"/>
              </w:numPr>
              <w:tabs>
                <w:tab w:val="left" w:pos="705"/>
              </w:tabs>
              <w:autoSpaceDE w:val="0"/>
              <w:autoSpaceDN w:val="0"/>
              <w:adjustRightInd w:val="0"/>
              <w:spacing w:before="120" w:after="120" w:line="240" w:lineRule="auto"/>
              <w:ind w:hanging="357"/>
              <w:rPr>
                <w:rFonts w:ascii="Arial" w:hAnsi="Arial" w:cs="Arial"/>
              </w:rPr>
            </w:pPr>
            <w:r w:rsidRPr="00A93607">
              <w:rPr>
                <w:rFonts w:ascii="Arial" w:hAnsi="Arial" w:cs="Arial"/>
              </w:rPr>
              <w:t>Your National Insurance number</w:t>
            </w:r>
          </w:p>
          <w:p w:rsidR="00A45E4E" w:rsidRDefault="00A45E4E" w:rsidP="007F663D">
            <w:pPr>
              <w:pStyle w:val="ListParagraph"/>
              <w:widowControl w:val="0"/>
              <w:numPr>
                <w:ilvl w:val="0"/>
                <w:numId w:val="11"/>
              </w:numPr>
              <w:tabs>
                <w:tab w:val="left" w:pos="705"/>
              </w:tabs>
              <w:autoSpaceDE w:val="0"/>
              <w:autoSpaceDN w:val="0"/>
              <w:adjustRightInd w:val="0"/>
              <w:spacing w:before="120" w:after="120" w:line="240" w:lineRule="auto"/>
              <w:ind w:hanging="357"/>
              <w:rPr>
                <w:rFonts w:ascii="Arial" w:hAnsi="Arial" w:cs="Arial"/>
              </w:rPr>
            </w:pPr>
            <w:r w:rsidRPr="00A93607">
              <w:rPr>
                <w:rFonts w:ascii="Arial" w:hAnsi="Arial" w:cs="Arial"/>
              </w:rPr>
              <w:t>Your DVLA licence number</w:t>
            </w:r>
          </w:p>
          <w:p w:rsidR="00D45DDC" w:rsidRPr="00A93607" w:rsidRDefault="00D45DDC" w:rsidP="007F663D">
            <w:pPr>
              <w:pStyle w:val="ListParagraph"/>
              <w:widowControl w:val="0"/>
              <w:numPr>
                <w:ilvl w:val="0"/>
                <w:numId w:val="11"/>
              </w:numPr>
              <w:tabs>
                <w:tab w:val="left" w:pos="705"/>
              </w:tabs>
              <w:autoSpaceDE w:val="0"/>
              <w:autoSpaceDN w:val="0"/>
              <w:adjustRightInd w:val="0"/>
              <w:spacing w:before="120" w:after="120" w:line="240" w:lineRule="auto"/>
              <w:ind w:hanging="357"/>
              <w:rPr>
                <w:rFonts w:ascii="Arial" w:hAnsi="Arial" w:cs="Arial"/>
              </w:rPr>
            </w:pPr>
            <w:r>
              <w:rPr>
                <w:rFonts w:ascii="Arial" w:hAnsi="Arial" w:cs="Arial"/>
              </w:rPr>
              <w:t>Registration number of licensed vehicle (if appropriate)</w:t>
            </w:r>
          </w:p>
          <w:p w:rsidR="00AB7FC6" w:rsidRPr="00A93607" w:rsidRDefault="00AB7FC6" w:rsidP="007F663D">
            <w:pPr>
              <w:pStyle w:val="ListParagraph"/>
              <w:widowControl w:val="0"/>
              <w:numPr>
                <w:ilvl w:val="0"/>
                <w:numId w:val="11"/>
              </w:numPr>
              <w:tabs>
                <w:tab w:val="left" w:pos="705"/>
              </w:tabs>
              <w:autoSpaceDE w:val="0"/>
              <w:autoSpaceDN w:val="0"/>
              <w:adjustRightInd w:val="0"/>
              <w:spacing w:before="120" w:after="120" w:line="240" w:lineRule="auto"/>
              <w:ind w:hanging="357"/>
              <w:rPr>
                <w:rFonts w:ascii="Arial" w:hAnsi="Arial" w:cs="Arial"/>
              </w:rPr>
            </w:pPr>
            <w:r w:rsidRPr="00A93607">
              <w:rPr>
                <w:rFonts w:ascii="Arial" w:hAnsi="Arial" w:cs="Arial"/>
              </w:rPr>
              <w:t>Criminal history (This information is deleted once a decision to grant/refuse a licence has been made)</w:t>
            </w:r>
          </w:p>
          <w:p w:rsidR="00AB7FC6" w:rsidRPr="00A93607" w:rsidRDefault="00AB7FC6" w:rsidP="007F663D">
            <w:pPr>
              <w:pStyle w:val="ListParagraph"/>
              <w:widowControl w:val="0"/>
              <w:numPr>
                <w:ilvl w:val="0"/>
                <w:numId w:val="11"/>
              </w:numPr>
              <w:tabs>
                <w:tab w:val="left" w:pos="705"/>
              </w:tabs>
              <w:autoSpaceDE w:val="0"/>
              <w:autoSpaceDN w:val="0"/>
              <w:adjustRightInd w:val="0"/>
              <w:spacing w:before="120" w:after="120" w:line="240" w:lineRule="auto"/>
              <w:ind w:hanging="357"/>
              <w:rPr>
                <w:rFonts w:ascii="Arial" w:hAnsi="Arial" w:cs="Arial"/>
              </w:rPr>
            </w:pPr>
            <w:r w:rsidRPr="00A93607">
              <w:rPr>
                <w:rFonts w:ascii="Arial" w:hAnsi="Arial" w:cs="Arial"/>
              </w:rPr>
              <w:t>Complaints history</w:t>
            </w:r>
          </w:p>
          <w:p w:rsidR="00A45E4E" w:rsidRPr="00A93607" w:rsidRDefault="00A45E4E" w:rsidP="007F663D">
            <w:pPr>
              <w:pStyle w:val="ListParagraph"/>
              <w:widowControl w:val="0"/>
              <w:autoSpaceDE w:val="0"/>
              <w:autoSpaceDN w:val="0"/>
              <w:adjustRightInd w:val="0"/>
              <w:spacing w:before="120" w:after="120" w:line="240" w:lineRule="auto"/>
              <w:rPr>
                <w:rFonts w:ascii="Arial" w:hAnsi="Arial" w:cs="Arial"/>
              </w:rPr>
            </w:pPr>
          </w:p>
        </w:tc>
      </w:tr>
      <w:tr w:rsidR="00F14B3B" w:rsidRPr="00A93607" w:rsidTr="00AC22EC">
        <w:tc>
          <w:tcPr>
            <w:tcW w:w="3085" w:type="dxa"/>
          </w:tcPr>
          <w:p w:rsidR="00F14B3B" w:rsidRPr="00A93607" w:rsidRDefault="00F14B3B" w:rsidP="0093018E">
            <w:pPr>
              <w:rPr>
                <w:rFonts w:ascii="Arial" w:hAnsi="Arial" w:cs="Arial"/>
              </w:rPr>
            </w:pPr>
            <w:r w:rsidRPr="00A93607">
              <w:rPr>
                <w:rFonts w:ascii="Arial" w:hAnsi="Arial" w:cs="Arial"/>
              </w:rPr>
              <w:t xml:space="preserve">Will you collect more sensitive personal information about me? </w:t>
            </w:r>
          </w:p>
        </w:tc>
        <w:tc>
          <w:tcPr>
            <w:tcW w:w="6521" w:type="dxa"/>
            <w:gridSpan w:val="2"/>
          </w:tcPr>
          <w:p w:rsidR="00862A5B" w:rsidRPr="00A93607" w:rsidRDefault="00862A5B" w:rsidP="00862A5B">
            <w:pPr>
              <w:widowControl w:val="0"/>
              <w:autoSpaceDE w:val="0"/>
              <w:autoSpaceDN w:val="0"/>
              <w:adjustRightInd w:val="0"/>
              <w:spacing w:before="120" w:after="120"/>
              <w:rPr>
                <w:rFonts w:ascii="Arial" w:hAnsi="Arial" w:cs="Arial"/>
              </w:rPr>
            </w:pPr>
            <w:r w:rsidRPr="00A93607">
              <w:rPr>
                <w:rFonts w:ascii="Arial" w:hAnsi="Arial" w:cs="Arial"/>
              </w:rPr>
              <w:t xml:space="preserve">We will collect information categorised as sensitive </w:t>
            </w:r>
            <w:r w:rsidR="00BA4A2E" w:rsidRPr="00A93607">
              <w:rPr>
                <w:rFonts w:ascii="Arial" w:hAnsi="Arial" w:cs="Arial"/>
              </w:rPr>
              <w:t xml:space="preserve">in order </w:t>
            </w:r>
            <w:r w:rsidR="006A1296" w:rsidRPr="00A93607">
              <w:rPr>
                <w:rFonts w:ascii="Arial" w:hAnsi="Arial" w:cs="Arial"/>
              </w:rPr>
              <w:t>to carry out our legal obligations and in line with our data protection policy</w:t>
            </w:r>
            <w:r w:rsidR="00BA4A2E" w:rsidRPr="00A93607">
              <w:rPr>
                <w:rFonts w:ascii="Arial" w:hAnsi="Arial" w:cs="Arial"/>
              </w:rPr>
              <w:t>.</w:t>
            </w:r>
          </w:p>
          <w:p w:rsidR="006A1296" w:rsidRPr="00A93607" w:rsidRDefault="006A1296" w:rsidP="00862A5B">
            <w:pPr>
              <w:widowControl w:val="0"/>
              <w:autoSpaceDE w:val="0"/>
              <w:autoSpaceDN w:val="0"/>
              <w:adjustRightInd w:val="0"/>
              <w:spacing w:before="120" w:after="120"/>
              <w:rPr>
                <w:rFonts w:ascii="Arial" w:hAnsi="Arial" w:cs="Arial"/>
              </w:rPr>
            </w:pPr>
            <w:r w:rsidRPr="00A93607">
              <w:rPr>
                <w:rFonts w:ascii="Arial" w:hAnsi="Arial" w:cs="Arial"/>
              </w:rPr>
              <w:t>This may include information such as:</w:t>
            </w:r>
          </w:p>
          <w:p w:rsidR="007F663D" w:rsidRPr="00A93607" w:rsidRDefault="007F663D" w:rsidP="007F663D">
            <w:pPr>
              <w:pStyle w:val="ListParagraph"/>
              <w:widowControl w:val="0"/>
              <w:numPr>
                <w:ilvl w:val="0"/>
                <w:numId w:val="11"/>
              </w:numPr>
              <w:autoSpaceDE w:val="0"/>
              <w:autoSpaceDN w:val="0"/>
              <w:adjustRightInd w:val="0"/>
              <w:spacing w:before="120" w:after="120" w:line="240" w:lineRule="auto"/>
              <w:rPr>
                <w:rFonts w:ascii="Arial" w:hAnsi="Arial" w:cs="Arial"/>
              </w:rPr>
            </w:pPr>
            <w:r w:rsidRPr="00A93607">
              <w:rPr>
                <w:rFonts w:ascii="Arial" w:hAnsi="Arial" w:cs="Arial"/>
              </w:rPr>
              <w:t>ethnic origin</w:t>
            </w:r>
          </w:p>
          <w:p w:rsidR="00862A5B" w:rsidRPr="00A93607" w:rsidRDefault="006A1296" w:rsidP="007F663D">
            <w:pPr>
              <w:pStyle w:val="ListParagraph"/>
              <w:widowControl w:val="0"/>
              <w:numPr>
                <w:ilvl w:val="0"/>
                <w:numId w:val="11"/>
              </w:numPr>
              <w:autoSpaceDE w:val="0"/>
              <w:autoSpaceDN w:val="0"/>
              <w:adjustRightInd w:val="0"/>
              <w:spacing w:before="120" w:after="120" w:line="240" w:lineRule="auto"/>
              <w:rPr>
                <w:rFonts w:ascii="Arial" w:hAnsi="Arial" w:cs="Arial"/>
              </w:rPr>
            </w:pPr>
            <w:r w:rsidRPr="00A93607">
              <w:rPr>
                <w:rFonts w:ascii="Arial" w:hAnsi="Arial" w:cs="Arial"/>
              </w:rPr>
              <w:t>health</w:t>
            </w:r>
          </w:p>
          <w:p w:rsidR="00AC22EC" w:rsidRPr="00A93607" w:rsidRDefault="00AC22EC" w:rsidP="00AC22EC">
            <w:pPr>
              <w:pStyle w:val="Default"/>
              <w:rPr>
                <w:color w:val="auto"/>
                <w:sz w:val="22"/>
                <w:szCs w:val="22"/>
              </w:rPr>
            </w:pPr>
            <w:r w:rsidRPr="00A93607">
              <w:rPr>
                <w:color w:val="auto"/>
                <w:sz w:val="22"/>
                <w:szCs w:val="22"/>
              </w:rPr>
              <w:t>When we collect special category data we rely on one of the following grounds:-</w:t>
            </w:r>
          </w:p>
          <w:p w:rsidR="00AC22EC" w:rsidRPr="00A93607" w:rsidRDefault="00AC22EC" w:rsidP="00AC22EC">
            <w:pPr>
              <w:pStyle w:val="Default"/>
              <w:rPr>
                <w:color w:val="auto"/>
                <w:sz w:val="22"/>
                <w:szCs w:val="22"/>
              </w:rPr>
            </w:pPr>
          </w:p>
          <w:p w:rsidR="00AC22EC" w:rsidRPr="00A93607" w:rsidRDefault="00AC22EC" w:rsidP="00AC22EC">
            <w:pPr>
              <w:pStyle w:val="Default"/>
              <w:numPr>
                <w:ilvl w:val="0"/>
                <w:numId w:val="15"/>
              </w:numPr>
              <w:ind w:left="318" w:hanging="284"/>
              <w:rPr>
                <w:sz w:val="22"/>
                <w:szCs w:val="22"/>
              </w:rPr>
            </w:pPr>
            <w:r w:rsidRPr="00A93607">
              <w:rPr>
                <w:sz w:val="22"/>
                <w:szCs w:val="22"/>
              </w:rPr>
              <w:t xml:space="preserve">The data subject has given explicit consent to the processing of those personal data for one or more specified purposes </w:t>
            </w:r>
          </w:p>
          <w:p w:rsidR="00AC22EC" w:rsidRPr="00A93607" w:rsidRDefault="00AC22EC" w:rsidP="00AC22EC">
            <w:pPr>
              <w:pStyle w:val="Default"/>
              <w:rPr>
                <w:sz w:val="22"/>
                <w:szCs w:val="22"/>
              </w:rPr>
            </w:pPr>
          </w:p>
          <w:p w:rsidR="00AC22EC" w:rsidRPr="00A93607" w:rsidRDefault="00AC22EC" w:rsidP="00AC22EC">
            <w:pPr>
              <w:pStyle w:val="Default"/>
              <w:rPr>
                <w:sz w:val="22"/>
                <w:szCs w:val="22"/>
              </w:rPr>
            </w:pPr>
            <w:r w:rsidRPr="00A93607">
              <w:rPr>
                <w:sz w:val="22"/>
                <w:szCs w:val="22"/>
              </w:rPr>
              <w:t xml:space="preserve">• Processing is necessary for the establishment, exercise or defence of legal claims or whenever courts are acting in their judicial capacity </w:t>
            </w:r>
          </w:p>
          <w:p w:rsidR="00977405" w:rsidRPr="00A93607" w:rsidRDefault="00977405" w:rsidP="00977405">
            <w:pPr>
              <w:widowControl w:val="0"/>
              <w:autoSpaceDE w:val="0"/>
              <w:autoSpaceDN w:val="0"/>
              <w:adjustRightInd w:val="0"/>
              <w:jc w:val="both"/>
              <w:rPr>
                <w:rFonts w:ascii="Arial" w:hAnsi="Arial" w:cs="Arial"/>
                <w:color w:val="000000"/>
              </w:rPr>
            </w:pPr>
          </w:p>
          <w:p w:rsidR="00977405" w:rsidRPr="00A93607" w:rsidRDefault="00977405" w:rsidP="00977405">
            <w:pPr>
              <w:widowControl w:val="0"/>
              <w:autoSpaceDE w:val="0"/>
              <w:autoSpaceDN w:val="0"/>
              <w:adjustRightInd w:val="0"/>
              <w:jc w:val="both"/>
              <w:rPr>
                <w:rFonts w:ascii="Arial" w:hAnsi="Arial" w:cs="Arial"/>
                <w:color w:val="000000"/>
              </w:rPr>
            </w:pPr>
            <w:r w:rsidRPr="00A93607">
              <w:rPr>
                <w:rFonts w:ascii="Arial" w:hAnsi="Arial" w:cs="Arial"/>
                <w:color w:val="000000"/>
              </w:rPr>
              <w:t xml:space="preserve">We will only collect information about criminal convictions if it is appropriate.  Where appropriate, we will collect information about </w:t>
            </w:r>
            <w:r w:rsidRPr="00A93607">
              <w:rPr>
                <w:rFonts w:ascii="Arial" w:hAnsi="Arial" w:cs="Arial"/>
                <w:color w:val="000000"/>
              </w:rPr>
              <w:lastRenderedPageBreak/>
              <w:t xml:space="preserve">criminal convictions as part of the </w:t>
            </w:r>
            <w:r w:rsidR="00A93607" w:rsidRPr="00A93607">
              <w:rPr>
                <w:rFonts w:ascii="Arial" w:hAnsi="Arial" w:cs="Arial"/>
                <w:color w:val="000000"/>
              </w:rPr>
              <w:t>application process</w:t>
            </w:r>
            <w:r w:rsidRPr="00A93607">
              <w:rPr>
                <w:rFonts w:ascii="Arial" w:hAnsi="Arial" w:cs="Arial"/>
                <w:color w:val="000000"/>
              </w:rPr>
              <w:t>. We will use information about criminal convictions and offences in the following ways:</w:t>
            </w:r>
          </w:p>
          <w:p w:rsidR="00977405" w:rsidRPr="00A93607" w:rsidRDefault="00977405" w:rsidP="00977405">
            <w:pPr>
              <w:widowControl w:val="0"/>
              <w:autoSpaceDE w:val="0"/>
              <w:autoSpaceDN w:val="0"/>
              <w:adjustRightInd w:val="0"/>
              <w:jc w:val="both"/>
              <w:rPr>
                <w:rFonts w:ascii="Arial" w:hAnsi="Arial" w:cs="Arial"/>
                <w:color w:val="000000"/>
              </w:rPr>
            </w:pPr>
            <w:r w:rsidRPr="00A93607">
              <w:rPr>
                <w:rFonts w:ascii="Arial" w:hAnsi="Arial" w:cs="Arial"/>
                <w:color w:val="000000"/>
              </w:rPr>
              <w:t> </w:t>
            </w:r>
          </w:p>
          <w:p w:rsidR="00977405" w:rsidRPr="00A93607" w:rsidRDefault="00977405" w:rsidP="00977405">
            <w:pPr>
              <w:widowControl w:val="0"/>
              <w:autoSpaceDE w:val="0"/>
              <w:autoSpaceDN w:val="0"/>
              <w:adjustRightInd w:val="0"/>
              <w:spacing w:after="120"/>
              <w:jc w:val="both"/>
              <w:rPr>
                <w:rFonts w:ascii="Arial" w:hAnsi="Arial" w:cs="Arial"/>
                <w:color w:val="101010"/>
                <w:shd w:val="clear" w:color="auto" w:fill="FFFFFF"/>
              </w:rPr>
            </w:pPr>
            <w:r w:rsidRPr="00A93607">
              <w:rPr>
                <w:rFonts w:ascii="Arial" w:hAnsi="Arial" w:cs="Arial"/>
                <w:color w:val="000000"/>
              </w:rPr>
              <w:t xml:space="preserve">We are allowed to use your personal information in this way to carry out our </w:t>
            </w:r>
            <w:r w:rsidR="00A93607" w:rsidRPr="00A93607">
              <w:rPr>
                <w:rFonts w:ascii="Arial" w:hAnsi="Arial" w:cs="Arial"/>
                <w:color w:val="000000"/>
              </w:rPr>
              <w:t xml:space="preserve">legal </w:t>
            </w:r>
            <w:r w:rsidRPr="00A93607">
              <w:rPr>
                <w:rFonts w:ascii="Arial" w:hAnsi="Arial" w:cs="Arial"/>
                <w:color w:val="000000"/>
              </w:rPr>
              <w:t>obligations</w:t>
            </w:r>
            <w:r w:rsidR="00A93607" w:rsidRPr="00A93607">
              <w:rPr>
                <w:rFonts w:ascii="Arial" w:hAnsi="Arial" w:cs="Arial"/>
                <w:color w:val="000000"/>
              </w:rPr>
              <w:t>.</w:t>
            </w:r>
          </w:p>
          <w:p w:rsidR="00AC22EC" w:rsidRPr="00A93607" w:rsidRDefault="00AC22EC" w:rsidP="00AC22EC">
            <w:pPr>
              <w:widowControl w:val="0"/>
              <w:autoSpaceDE w:val="0"/>
              <w:autoSpaceDN w:val="0"/>
              <w:adjustRightInd w:val="0"/>
              <w:spacing w:before="120" w:after="120"/>
              <w:rPr>
                <w:rFonts w:ascii="Arial" w:hAnsi="Arial" w:cs="Arial"/>
              </w:rPr>
            </w:pPr>
          </w:p>
        </w:tc>
      </w:tr>
      <w:tr w:rsidR="00F14B3B" w:rsidRPr="00A93607" w:rsidTr="00AC22EC">
        <w:tc>
          <w:tcPr>
            <w:tcW w:w="3085" w:type="dxa"/>
          </w:tcPr>
          <w:p w:rsidR="00F14B3B" w:rsidRPr="00A93607" w:rsidRDefault="00F14B3B" w:rsidP="0093018E">
            <w:pPr>
              <w:rPr>
                <w:rFonts w:ascii="Arial" w:hAnsi="Arial" w:cs="Arial"/>
              </w:rPr>
            </w:pPr>
            <w:r w:rsidRPr="00A93607">
              <w:rPr>
                <w:rFonts w:ascii="Arial" w:hAnsi="Arial" w:cs="Arial"/>
              </w:rPr>
              <w:lastRenderedPageBreak/>
              <w:t>How will you collect personal information about me?</w:t>
            </w:r>
          </w:p>
        </w:tc>
        <w:tc>
          <w:tcPr>
            <w:tcW w:w="6521" w:type="dxa"/>
            <w:gridSpan w:val="2"/>
          </w:tcPr>
          <w:p w:rsidR="00F14B3B" w:rsidRPr="00A93607" w:rsidRDefault="00F14B3B" w:rsidP="009C4603">
            <w:r w:rsidRPr="00A93607">
              <w:rPr>
                <w:rFonts w:ascii="Arial" w:hAnsi="Arial" w:cs="Arial"/>
              </w:rPr>
              <w:t>We collect personal information by letter, email, telephone, online and through</w:t>
            </w:r>
            <w:r w:rsidR="001846AB" w:rsidRPr="00A93607">
              <w:rPr>
                <w:rFonts w:ascii="Arial" w:hAnsi="Arial" w:cs="Arial"/>
              </w:rPr>
              <w:t xml:space="preserve"> face to face contact with you </w:t>
            </w:r>
            <w:r w:rsidRPr="00A93607">
              <w:rPr>
                <w:rFonts w:ascii="Arial" w:hAnsi="Arial" w:cs="Arial"/>
              </w:rPr>
              <w:t>or</w:t>
            </w:r>
            <w:r w:rsidR="001846AB" w:rsidRPr="00A93607">
              <w:rPr>
                <w:rFonts w:ascii="Arial" w:hAnsi="Arial" w:cs="Arial"/>
              </w:rPr>
              <w:t>,</w:t>
            </w:r>
            <w:r w:rsidRPr="00A93607">
              <w:rPr>
                <w:rFonts w:ascii="Arial" w:hAnsi="Arial" w:cs="Arial"/>
              </w:rPr>
              <w:t xml:space="preserve"> on occasion</w:t>
            </w:r>
            <w:r w:rsidR="001846AB" w:rsidRPr="00A93607">
              <w:rPr>
                <w:rFonts w:ascii="Arial" w:hAnsi="Arial" w:cs="Arial"/>
              </w:rPr>
              <w:t>,</w:t>
            </w:r>
            <w:r w:rsidRPr="00A93607">
              <w:rPr>
                <w:rFonts w:ascii="Arial" w:hAnsi="Arial" w:cs="Arial"/>
              </w:rPr>
              <w:t xml:space="preserve"> an agreed representative </w:t>
            </w:r>
            <w:r w:rsidR="00643EA8" w:rsidRPr="00A93607">
              <w:rPr>
                <w:rFonts w:ascii="Arial" w:hAnsi="Arial" w:cs="Arial"/>
              </w:rPr>
              <w:t>appointed by you</w:t>
            </w:r>
            <w:r w:rsidRPr="00A93607">
              <w:rPr>
                <w:rFonts w:ascii="Arial" w:hAnsi="Arial" w:cs="Arial"/>
              </w:rPr>
              <w:t>.</w:t>
            </w:r>
          </w:p>
        </w:tc>
      </w:tr>
      <w:tr w:rsidR="00F14B3B" w:rsidRPr="00A93607" w:rsidTr="00AC22EC">
        <w:tc>
          <w:tcPr>
            <w:tcW w:w="3085" w:type="dxa"/>
          </w:tcPr>
          <w:p w:rsidR="00F14B3B" w:rsidRPr="00A93607" w:rsidRDefault="00F14B3B" w:rsidP="0093018E">
            <w:pPr>
              <w:rPr>
                <w:rFonts w:ascii="Arial" w:hAnsi="Arial" w:cs="Arial"/>
              </w:rPr>
            </w:pPr>
            <w:r w:rsidRPr="00A93607">
              <w:rPr>
                <w:rFonts w:ascii="Arial" w:hAnsi="Arial" w:cs="Arial"/>
              </w:rPr>
              <w:t>How will the Council use the information it collects about me?</w:t>
            </w:r>
          </w:p>
        </w:tc>
        <w:tc>
          <w:tcPr>
            <w:tcW w:w="6521" w:type="dxa"/>
            <w:gridSpan w:val="2"/>
          </w:tcPr>
          <w:p w:rsidR="00F14B3B" w:rsidRPr="00A93607" w:rsidRDefault="00F14B3B" w:rsidP="00F14B3B">
            <w:pPr>
              <w:widowControl w:val="0"/>
              <w:autoSpaceDE w:val="0"/>
              <w:autoSpaceDN w:val="0"/>
              <w:adjustRightInd w:val="0"/>
              <w:spacing w:after="120"/>
              <w:ind w:left="34" w:right="51"/>
              <w:rPr>
                <w:rFonts w:ascii="Arial" w:hAnsi="Arial" w:cs="Arial"/>
                <w:color w:val="000000"/>
              </w:rPr>
            </w:pPr>
            <w:r w:rsidRPr="00A93607">
              <w:rPr>
                <w:rFonts w:ascii="Arial" w:hAnsi="Arial" w:cs="Arial"/>
                <w:color w:val="000000"/>
              </w:rPr>
              <w:t>Most commonly, we will use your personal information in the following circumstances:</w:t>
            </w:r>
          </w:p>
          <w:p w:rsidR="00BA4A2E" w:rsidRPr="00A93607" w:rsidRDefault="00AB7FC6" w:rsidP="00BA4A2E">
            <w:pPr>
              <w:widowControl w:val="0"/>
              <w:autoSpaceDE w:val="0"/>
              <w:autoSpaceDN w:val="0"/>
              <w:adjustRightInd w:val="0"/>
              <w:spacing w:after="120"/>
              <w:ind w:left="34"/>
              <w:rPr>
                <w:rFonts w:ascii="Arial" w:hAnsi="Arial" w:cs="Arial"/>
              </w:rPr>
            </w:pPr>
            <w:r w:rsidRPr="00A93607">
              <w:rPr>
                <w:rFonts w:ascii="Arial" w:hAnsi="Arial" w:cs="Arial"/>
              </w:rPr>
              <w:t>P</w:t>
            </w:r>
            <w:r w:rsidR="00BA4A2E" w:rsidRPr="00A93607">
              <w:rPr>
                <w:rFonts w:ascii="Arial" w:hAnsi="Arial" w:cs="Arial"/>
              </w:rPr>
              <w:t>rocessing is necessary for the performance of a task carried out in the public interest or in the exercise of official authority vested in the controller</w:t>
            </w:r>
            <w:r w:rsidR="007F663D" w:rsidRPr="00A93607">
              <w:rPr>
                <w:rFonts w:ascii="Arial" w:hAnsi="Arial" w:cs="Arial"/>
              </w:rPr>
              <w:t>.</w:t>
            </w:r>
          </w:p>
          <w:p w:rsidR="00064383" w:rsidRPr="00A93607" w:rsidRDefault="00AC22EC" w:rsidP="00BA4A2E">
            <w:pPr>
              <w:widowControl w:val="0"/>
              <w:autoSpaceDE w:val="0"/>
              <w:autoSpaceDN w:val="0"/>
              <w:adjustRightInd w:val="0"/>
              <w:spacing w:after="120"/>
              <w:ind w:left="34"/>
              <w:rPr>
                <w:rFonts w:ascii="Arial" w:hAnsi="Arial" w:cs="Arial"/>
              </w:rPr>
            </w:pPr>
            <w:r w:rsidRPr="00A93607">
              <w:rPr>
                <w:rFonts w:ascii="Arial" w:hAnsi="Arial" w:cs="Arial"/>
              </w:rPr>
              <w:t>Processing is necessary for compliance with a legal obligation to which the Controller is subject</w:t>
            </w:r>
          </w:p>
          <w:p w:rsidR="00BA4A2E" w:rsidRPr="00A93607" w:rsidRDefault="00BA4A2E" w:rsidP="00BA4A2E">
            <w:pPr>
              <w:widowControl w:val="0"/>
              <w:autoSpaceDE w:val="0"/>
              <w:autoSpaceDN w:val="0"/>
              <w:adjustRightInd w:val="0"/>
              <w:spacing w:after="120"/>
              <w:ind w:left="34"/>
              <w:rPr>
                <w:i/>
                <w:color w:val="FF0000"/>
              </w:rPr>
            </w:pPr>
          </w:p>
        </w:tc>
      </w:tr>
      <w:tr w:rsidR="00055775" w:rsidRPr="00A93607" w:rsidTr="00AC22EC">
        <w:tc>
          <w:tcPr>
            <w:tcW w:w="3085" w:type="dxa"/>
            <w:vMerge w:val="restart"/>
          </w:tcPr>
          <w:p w:rsidR="00055775" w:rsidRPr="00A93607" w:rsidRDefault="00055775" w:rsidP="0093018E">
            <w:pPr>
              <w:rPr>
                <w:rFonts w:ascii="Arial" w:hAnsi="Arial" w:cs="Arial"/>
              </w:rPr>
            </w:pPr>
            <w:r w:rsidRPr="00A93607">
              <w:rPr>
                <w:rFonts w:ascii="Arial" w:hAnsi="Arial" w:cs="Arial"/>
              </w:rPr>
              <w:t>In what situations will you use my personal dat</w:t>
            </w:r>
            <w:r w:rsidR="0019654D" w:rsidRPr="00A93607">
              <w:rPr>
                <w:rFonts w:ascii="Arial" w:hAnsi="Arial" w:cs="Arial"/>
              </w:rPr>
              <w:t>a</w:t>
            </w:r>
            <w:r w:rsidRPr="00A93607">
              <w:rPr>
                <w:rFonts w:ascii="Arial" w:hAnsi="Arial" w:cs="Arial"/>
              </w:rPr>
              <w:t>?</w:t>
            </w:r>
          </w:p>
        </w:tc>
        <w:tc>
          <w:tcPr>
            <w:tcW w:w="3969" w:type="dxa"/>
            <w:shd w:val="clear" w:color="auto" w:fill="D9D9D9" w:themeFill="background1" w:themeFillShade="D9"/>
            <w:vAlign w:val="center"/>
          </w:tcPr>
          <w:p w:rsidR="00055775" w:rsidRPr="00A93607" w:rsidRDefault="00055775" w:rsidP="00643EA8">
            <w:pPr>
              <w:widowControl w:val="0"/>
              <w:autoSpaceDE w:val="0"/>
              <w:autoSpaceDN w:val="0"/>
              <w:adjustRightInd w:val="0"/>
              <w:spacing w:after="120"/>
              <w:ind w:left="34"/>
              <w:rPr>
                <w:rFonts w:ascii="Arial" w:hAnsi="Arial" w:cs="Arial"/>
                <w:b/>
              </w:rPr>
            </w:pPr>
            <w:r w:rsidRPr="00A93607">
              <w:rPr>
                <w:rFonts w:ascii="Arial" w:hAnsi="Arial" w:cs="Arial"/>
                <w:b/>
              </w:rPr>
              <w:t>Reason for processing</w:t>
            </w:r>
          </w:p>
        </w:tc>
        <w:tc>
          <w:tcPr>
            <w:tcW w:w="2552" w:type="dxa"/>
            <w:shd w:val="clear" w:color="auto" w:fill="D9D9D9" w:themeFill="background1" w:themeFillShade="D9"/>
            <w:vAlign w:val="center"/>
          </w:tcPr>
          <w:p w:rsidR="00055775" w:rsidRPr="00A93607" w:rsidRDefault="00055775" w:rsidP="00643EA8">
            <w:pPr>
              <w:widowControl w:val="0"/>
              <w:autoSpaceDE w:val="0"/>
              <w:autoSpaceDN w:val="0"/>
              <w:adjustRightInd w:val="0"/>
              <w:spacing w:after="120"/>
              <w:ind w:left="34"/>
              <w:rPr>
                <w:rFonts w:ascii="Arial" w:hAnsi="Arial" w:cs="Arial"/>
                <w:b/>
              </w:rPr>
            </w:pPr>
            <w:r w:rsidRPr="00A93607">
              <w:rPr>
                <w:rFonts w:ascii="Arial" w:hAnsi="Arial" w:cs="Arial"/>
                <w:b/>
              </w:rPr>
              <w:t>Basis</w:t>
            </w:r>
          </w:p>
        </w:tc>
      </w:tr>
      <w:tr w:rsidR="00055775" w:rsidRPr="00A93607" w:rsidTr="00AC22EC">
        <w:tc>
          <w:tcPr>
            <w:tcW w:w="3085" w:type="dxa"/>
            <w:vMerge/>
          </w:tcPr>
          <w:p w:rsidR="00055775" w:rsidRPr="00A93607" w:rsidRDefault="00055775" w:rsidP="00C53DD7">
            <w:pPr>
              <w:ind w:left="567" w:hanging="567"/>
              <w:rPr>
                <w:rFonts w:ascii="Arial" w:hAnsi="Arial" w:cs="Arial"/>
              </w:rPr>
            </w:pPr>
          </w:p>
        </w:tc>
        <w:tc>
          <w:tcPr>
            <w:tcW w:w="3969" w:type="dxa"/>
          </w:tcPr>
          <w:p w:rsidR="003214FB" w:rsidRPr="00A93607" w:rsidRDefault="00055775" w:rsidP="00643EA8">
            <w:pPr>
              <w:widowControl w:val="0"/>
              <w:autoSpaceDE w:val="0"/>
              <w:autoSpaceDN w:val="0"/>
              <w:adjustRightInd w:val="0"/>
              <w:spacing w:after="120"/>
              <w:ind w:left="34"/>
              <w:rPr>
                <w:rFonts w:ascii="Arial" w:hAnsi="Arial" w:cs="Arial"/>
              </w:rPr>
            </w:pPr>
            <w:r w:rsidRPr="00A93607">
              <w:rPr>
                <w:rFonts w:ascii="Arial" w:hAnsi="Arial" w:cs="Arial"/>
              </w:rPr>
              <w:t>We</w:t>
            </w:r>
            <w:r w:rsidR="001846AB" w:rsidRPr="00A93607">
              <w:rPr>
                <w:rFonts w:ascii="Arial" w:hAnsi="Arial" w:cs="Arial"/>
              </w:rPr>
              <w:t xml:space="preserve"> will use your personal data for</w:t>
            </w:r>
            <w:r w:rsidR="00AB7FC6" w:rsidRPr="00A93607">
              <w:rPr>
                <w:rFonts w:ascii="Arial" w:hAnsi="Arial" w:cs="Arial"/>
              </w:rPr>
              <w:t>:</w:t>
            </w:r>
          </w:p>
          <w:p w:rsidR="002223CA" w:rsidRPr="00A93607" w:rsidRDefault="007F663D" w:rsidP="00AB7FC6">
            <w:pPr>
              <w:pStyle w:val="ListParagraph"/>
              <w:widowControl w:val="0"/>
              <w:numPr>
                <w:ilvl w:val="0"/>
                <w:numId w:val="10"/>
              </w:numPr>
              <w:autoSpaceDE w:val="0"/>
              <w:autoSpaceDN w:val="0"/>
              <w:adjustRightInd w:val="0"/>
              <w:spacing w:after="120" w:line="240" w:lineRule="auto"/>
              <w:ind w:left="488"/>
              <w:rPr>
                <w:rFonts w:ascii="Arial" w:hAnsi="Arial" w:cs="Arial"/>
              </w:rPr>
            </w:pPr>
            <w:r w:rsidRPr="00A93607">
              <w:rPr>
                <w:rFonts w:ascii="Arial" w:hAnsi="Arial" w:cs="Arial"/>
              </w:rPr>
              <w:t xml:space="preserve">Making decisions about whether you are, </w:t>
            </w:r>
            <w:r w:rsidR="00AB7FC6" w:rsidRPr="00A93607">
              <w:rPr>
                <w:rFonts w:ascii="Arial" w:hAnsi="Arial" w:cs="Arial"/>
              </w:rPr>
              <w:t>or</w:t>
            </w:r>
            <w:r w:rsidRPr="00A93607">
              <w:rPr>
                <w:rFonts w:ascii="Arial" w:hAnsi="Arial" w:cs="Arial"/>
              </w:rPr>
              <w:t xml:space="preserve"> remain, a fit and proper person to be licensed as a taxi driver</w:t>
            </w:r>
            <w:r w:rsidR="002223CA" w:rsidRPr="00A93607">
              <w:rPr>
                <w:rFonts w:ascii="Arial" w:hAnsi="Arial" w:cs="Arial"/>
              </w:rPr>
              <w:t xml:space="preserve"> </w:t>
            </w:r>
          </w:p>
        </w:tc>
        <w:tc>
          <w:tcPr>
            <w:tcW w:w="2552" w:type="dxa"/>
          </w:tcPr>
          <w:p w:rsidR="00055775" w:rsidRPr="00A93607" w:rsidRDefault="007F663D" w:rsidP="00AC22EC">
            <w:pPr>
              <w:widowControl w:val="0"/>
              <w:autoSpaceDE w:val="0"/>
              <w:autoSpaceDN w:val="0"/>
              <w:adjustRightInd w:val="0"/>
              <w:spacing w:after="120"/>
              <w:ind w:left="34"/>
              <w:rPr>
                <w:rFonts w:ascii="Arial" w:hAnsi="Arial" w:cs="Arial"/>
              </w:rPr>
            </w:pPr>
            <w:r w:rsidRPr="00A93607">
              <w:rPr>
                <w:rFonts w:ascii="Arial" w:hAnsi="Arial" w:cs="Arial"/>
              </w:rPr>
              <w:t>Necessary for compliance with legal obligation</w:t>
            </w:r>
            <w:r w:rsidR="00AC22EC" w:rsidRPr="00A93607">
              <w:rPr>
                <w:rFonts w:ascii="Arial" w:hAnsi="Arial" w:cs="Arial"/>
              </w:rPr>
              <w:t xml:space="preserve"> / task carried out in the public interest</w:t>
            </w:r>
          </w:p>
        </w:tc>
      </w:tr>
      <w:tr w:rsidR="00A30143" w:rsidRPr="00A93607" w:rsidTr="00AC22EC">
        <w:tc>
          <w:tcPr>
            <w:tcW w:w="3085" w:type="dxa"/>
          </w:tcPr>
          <w:p w:rsidR="00A30143" w:rsidRPr="00A93607" w:rsidRDefault="00A30143" w:rsidP="0093018E">
            <w:pPr>
              <w:rPr>
                <w:rFonts w:ascii="Arial" w:hAnsi="Arial" w:cs="Arial"/>
              </w:rPr>
            </w:pPr>
            <w:r w:rsidRPr="00A93607">
              <w:rPr>
                <w:rFonts w:ascii="Arial" w:hAnsi="Arial" w:cs="Arial"/>
              </w:rPr>
              <w:t>What if I don’t want to provide the Council with my personal information?</w:t>
            </w:r>
          </w:p>
        </w:tc>
        <w:tc>
          <w:tcPr>
            <w:tcW w:w="6521" w:type="dxa"/>
            <w:gridSpan w:val="2"/>
          </w:tcPr>
          <w:p w:rsidR="00A30143" w:rsidRPr="00A93607" w:rsidRDefault="00A30143" w:rsidP="002223CA">
            <w:pPr>
              <w:widowControl w:val="0"/>
              <w:autoSpaceDE w:val="0"/>
              <w:autoSpaceDN w:val="0"/>
              <w:adjustRightInd w:val="0"/>
              <w:spacing w:after="120"/>
              <w:ind w:left="34"/>
              <w:rPr>
                <w:rFonts w:ascii="Arial" w:hAnsi="Arial" w:cs="Arial"/>
              </w:rPr>
            </w:pPr>
            <w:r w:rsidRPr="00A93607">
              <w:rPr>
                <w:rFonts w:ascii="Arial" w:hAnsi="Arial" w:cs="Arial"/>
              </w:rPr>
              <w:t>Unfortunately if you do not provide the information as described above we will be unable to</w:t>
            </w:r>
            <w:r w:rsidR="002223CA" w:rsidRPr="00A93607">
              <w:rPr>
                <w:rFonts w:ascii="Arial" w:hAnsi="Arial" w:cs="Arial"/>
              </w:rPr>
              <w:t xml:space="preserve"> </w:t>
            </w:r>
            <w:r w:rsidR="00AB7FC6" w:rsidRPr="00A93607">
              <w:rPr>
                <w:rFonts w:ascii="Arial" w:hAnsi="Arial" w:cs="Arial"/>
              </w:rPr>
              <w:t>process your licence application</w:t>
            </w:r>
          </w:p>
        </w:tc>
      </w:tr>
      <w:tr w:rsidR="00A30143" w:rsidRPr="00A93607" w:rsidTr="00AC22EC">
        <w:tc>
          <w:tcPr>
            <w:tcW w:w="3085" w:type="dxa"/>
          </w:tcPr>
          <w:p w:rsidR="00A30143" w:rsidRPr="00A93607" w:rsidRDefault="00A30143" w:rsidP="0093018E">
            <w:pPr>
              <w:rPr>
                <w:rFonts w:ascii="Arial" w:hAnsi="Arial" w:cs="Arial"/>
              </w:rPr>
            </w:pPr>
            <w:r w:rsidRPr="00A93607">
              <w:rPr>
                <w:rFonts w:ascii="Arial" w:hAnsi="Arial" w:cs="Arial"/>
              </w:rPr>
              <w:t xml:space="preserve">Will you share my personal information with third </w:t>
            </w:r>
            <w:r w:rsidR="00C85DB8" w:rsidRPr="00A93607">
              <w:rPr>
                <w:rFonts w:ascii="Arial" w:hAnsi="Arial" w:cs="Arial"/>
              </w:rPr>
              <w:t>parties?</w:t>
            </w:r>
          </w:p>
        </w:tc>
        <w:tc>
          <w:tcPr>
            <w:tcW w:w="6521" w:type="dxa"/>
            <w:gridSpan w:val="2"/>
          </w:tcPr>
          <w:p w:rsidR="00695F1F" w:rsidRDefault="00695F1F" w:rsidP="00AB7FC6">
            <w:pPr>
              <w:pStyle w:val="Default"/>
              <w:rPr>
                <w:sz w:val="22"/>
                <w:szCs w:val="22"/>
              </w:rPr>
            </w:pPr>
            <w:r>
              <w:rPr>
                <w:sz w:val="22"/>
                <w:szCs w:val="22"/>
              </w:rPr>
              <w:t>As part of the licensing process for drivers, the Council requires sight of an applicant’s criminal history. This is done by obtaining information from the Disclosure &amp; Barring Service (DBS). As part of a licence application the Council will request information from the DBS and this is done through a third party organisation – NEREO (North East Region Employers Organisation). NEREO will assist in the processing of a DBS application but will not retain any personal information you provide. Once the DBS has completed processing your application, your criminal record will be sent directly to you (and not to the Council). You can then choose whether to share its contents with the Council but, if you choose not to, your licence application cannot progress.</w:t>
            </w:r>
          </w:p>
          <w:p w:rsidR="00695F1F" w:rsidRDefault="00695F1F" w:rsidP="00AB7FC6">
            <w:pPr>
              <w:pStyle w:val="Default"/>
              <w:rPr>
                <w:sz w:val="22"/>
                <w:szCs w:val="22"/>
              </w:rPr>
            </w:pPr>
          </w:p>
          <w:p w:rsidR="00AB7FC6" w:rsidRPr="00A93607" w:rsidRDefault="00AB7FC6" w:rsidP="00AB7FC6">
            <w:pPr>
              <w:pStyle w:val="Default"/>
              <w:rPr>
                <w:sz w:val="22"/>
                <w:szCs w:val="22"/>
              </w:rPr>
            </w:pPr>
            <w:r w:rsidRPr="00A93607">
              <w:rPr>
                <w:sz w:val="22"/>
                <w:szCs w:val="22"/>
              </w:rPr>
              <w:t xml:space="preserve">In accordance with the Council’s Taxi Licensing Policy, the decision to refuse your application </w:t>
            </w:r>
            <w:r w:rsidR="00695F1F">
              <w:rPr>
                <w:sz w:val="22"/>
                <w:szCs w:val="22"/>
              </w:rPr>
              <w:t xml:space="preserve">or revoke your licence </w:t>
            </w:r>
            <w:r w:rsidRPr="00A93607">
              <w:rPr>
                <w:sz w:val="22"/>
                <w:szCs w:val="22"/>
              </w:rPr>
              <w:t xml:space="preserve">will be entered onto the National Register of Taxi Licence Refusals and Revocations (NR3). The information entered onto NR3 will be limited to your: </w:t>
            </w:r>
          </w:p>
          <w:p w:rsidR="00AB7FC6" w:rsidRPr="00A93607" w:rsidRDefault="00AB7FC6" w:rsidP="00AB7FC6">
            <w:pPr>
              <w:pStyle w:val="Default"/>
              <w:numPr>
                <w:ilvl w:val="0"/>
                <w:numId w:val="12"/>
              </w:numPr>
              <w:spacing w:after="42"/>
              <w:rPr>
                <w:sz w:val="22"/>
                <w:szCs w:val="22"/>
              </w:rPr>
            </w:pPr>
            <w:r w:rsidRPr="00A93607">
              <w:rPr>
                <w:sz w:val="22"/>
                <w:szCs w:val="22"/>
              </w:rPr>
              <w:t xml:space="preserve">name </w:t>
            </w:r>
          </w:p>
          <w:p w:rsidR="00AB7FC6" w:rsidRPr="00A93607" w:rsidRDefault="00AB7FC6" w:rsidP="00AB7FC6">
            <w:pPr>
              <w:pStyle w:val="Default"/>
              <w:numPr>
                <w:ilvl w:val="0"/>
                <w:numId w:val="12"/>
              </w:numPr>
              <w:spacing w:after="42"/>
              <w:rPr>
                <w:sz w:val="22"/>
                <w:szCs w:val="22"/>
              </w:rPr>
            </w:pPr>
            <w:r w:rsidRPr="00A93607">
              <w:rPr>
                <w:sz w:val="22"/>
                <w:szCs w:val="22"/>
              </w:rPr>
              <w:t xml:space="preserve">date of birth </w:t>
            </w:r>
          </w:p>
          <w:p w:rsidR="00AB7FC6" w:rsidRPr="00A93607" w:rsidRDefault="00AB7FC6" w:rsidP="00AB7FC6">
            <w:pPr>
              <w:pStyle w:val="Default"/>
              <w:numPr>
                <w:ilvl w:val="0"/>
                <w:numId w:val="12"/>
              </w:numPr>
              <w:spacing w:after="42"/>
              <w:rPr>
                <w:sz w:val="22"/>
                <w:szCs w:val="22"/>
              </w:rPr>
            </w:pPr>
            <w:r w:rsidRPr="00A93607">
              <w:rPr>
                <w:sz w:val="22"/>
                <w:szCs w:val="22"/>
              </w:rPr>
              <w:t>address and contact details</w:t>
            </w:r>
          </w:p>
          <w:p w:rsidR="00AB7FC6" w:rsidRPr="00A93607" w:rsidRDefault="00AB7FC6" w:rsidP="00AB7FC6">
            <w:pPr>
              <w:pStyle w:val="Default"/>
              <w:numPr>
                <w:ilvl w:val="0"/>
                <w:numId w:val="12"/>
              </w:numPr>
              <w:spacing w:after="42"/>
              <w:rPr>
                <w:sz w:val="22"/>
                <w:szCs w:val="22"/>
              </w:rPr>
            </w:pPr>
            <w:r w:rsidRPr="00A93607">
              <w:rPr>
                <w:sz w:val="22"/>
                <w:szCs w:val="22"/>
              </w:rPr>
              <w:t>national insurance number</w:t>
            </w:r>
          </w:p>
          <w:p w:rsidR="00AB7FC6" w:rsidRPr="00A93607" w:rsidRDefault="00AB7FC6" w:rsidP="00AB7FC6">
            <w:pPr>
              <w:pStyle w:val="Default"/>
              <w:numPr>
                <w:ilvl w:val="0"/>
                <w:numId w:val="12"/>
              </w:numPr>
              <w:spacing w:after="42"/>
              <w:rPr>
                <w:sz w:val="22"/>
                <w:szCs w:val="22"/>
              </w:rPr>
            </w:pPr>
            <w:r w:rsidRPr="00A93607">
              <w:rPr>
                <w:sz w:val="22"/>
                <w:szCs w:val="22"/>
              </w:rPr>
              <w:lastRenderedPageBreak/>
              <w:t>driving licence number</w:t>
            </w:r>
          </w:p>
          <w:p w:rsidR="00AB7FC6" w:rsidRPr="00A93607" w:rsidRDefault="00AB7FC6" w:rsidP="00AB7FC6">
            <w:pPr>
              <w:pStyle w:val="Default"/>
              <w:numPr>
                <w:ilvl w:val="0"/>
                <w:numId w:val="12"/>
              </w:numPr>
              <w:spacing w:after="42"/>
              <w:rPr>
                <w:sz w:val="22"/>
                <w:szCs w:val="22"/>
              </w:rPr>
            </w:pPr>
            <w:r w:rsidRPr="00A93607">
              <w:rPr>
                <w:sz w:val="22"/>
                <w:szCs w:val="22"/>
              </w:rPr>
              <w:t>decision taken (but not the reason for it)</w:t>
            </w:r>
          </w:p>
          <w:p w:rsidR="00AB7FC6" w:rsidRPr="00A93607" w:rsidRDefault="00AB7FC6" w:rsidP="00AB7FC6">
            <w:pPr>
              <w:pStyle w:val="Default"/>
              <w:numPr>
                <w:ilvl w:val="0"/>
                <w:numId w:val="12"/>
              </w:numPr>
              <w:spacing w:after="42"/>
              <w:rPr>
                <w:sz w:val="22"/>
                <w:szCs w:val="22"/>
              </w:rPr>
            </w:pPr>
            <w:r w:rsidRPr="00A93607">
              <w:rPr>
                <w:sz w:val="22"/>
                <w:szCs w:val="22"/>
              </w:rPr>
              <w:t>date of decision</w:t>
            </w:r>
          </w:p>
          <w:p w:rsidR="00AB7FC6" w:rsidRPr="00A93607" w:rsidRDefault="00AB7FC6" w:rsidP="00AB7FC6">
            <w:pPr>
              <w:pStyle w:val="Default"/>
              <w:numPr>
                <w:ilvl w:val="0"/>
                <w:numId w:val="12"/>
              </w:numPr>
              <w:spacing w:after="42"/>
              <w:rPr>
                <w:sz w:val="22"/>
                <w:szCs w:val="22"/>
              </w:rPr>
            </w:pPr>
            <w:r w:rsidRPr="00A93607">
              <w:rPr>
                <w:sz w:val="22"/>
                <w:szCs w:val="22"/>
              </w:rPr>
              <w:t xml:space="preserve">the date the decision took effect. </w:t>
            </w:r>
          </w:p>
          <w:p w:rsidR="00AB7FC6" w:rsidRPr="00A93607" w:rsidRDefault="00AB7FC6" w:rsidP="00AB7FC6">
            <w:pPr>
              <w:pStyle w:val="Default"/>
              <w:rPr>
                <w:sz w:val="22"/>
                <w:szCs w:val="22"/>
              </w:rPr>
            </w:pPr>
          </w:p>
          <w:p w:rsidR="00AB7FC6" w:rsidRPr="00A93607" w:rsidRDefault="00AB7FC6" w:rsidP="00AB7FC6">
            <w:pPr>
              <w:pStyle w:val="Default"/>
              <w:rPr>
                <w:sz w:val="22"/>
                <w:szCs w:val="22"/>
              </w:rPr>
            </w:pPr>
            <w:r w:rsidRPr="00A93607">
              <w:rPr>
                <w:sz w:val="22"/>
                <w:szCs w:val="22"/>
              </w:rPr>
              <w:t xml:space="preserve">This information will be processed and shared in accordance with the Data Protection Act (DPA) and General Data Protection Regulation (GDPR), and is necessary for the performance of a task carried out in the public interest or in the exercise of official authority vested in the licensing authority </w:t>
            </w:r>
            <w:r w:rsidR="009C087D" w:rsidRPr="00A93607">
              <w:rPr>
                <w:sz w:val="22"/>
                <w:szCs w:val="22"/>
              </w:rPr>
              <w:t xml:space="preserve">and is necessary for compliance with a legal obligation </w:t>
            </w:r>
            <w:r w:rsidRPr="00A93607">
              <w:rPr>
                <w:sz w:val="22"/>
                <w:szCs w:val="22"/>
              </w:rPr>
              <w:t xml:space="preserve">– that is, assessing whether an individual is a fit and proper person to hold a hackney carriage or PHV licence. </w:t>
            </w:r>
          </w:p>
          <w:p w:rsidR="00AB7FC6" w:rsidRPr="00A93607" w:rsidRDefault="00AB7FC6" w:rsidP="00AB7FC6">
            <w:pPr>
              <w:pStyle w:val="Default"/>
              <w:rPr>
                <w:sz w:val="22"/>
                <w:szCs w:val="22"/>
              </w:rPr>
            </w:pPr>
          </w:p>
          <w:p w:rsidR="00AB7FC6" w:rsidRPr="00A93607" w:rsidRDefault="00AB7FC6" w:rsidP="00AB7FC6">
            <w:pPr>
              <w:pStyle w:val="Default"/>
              <w:rPr>
                <w:sz w:val="22"/>
                <w:szCs w:val="22"/>
              </w:rPr>
            </w:pPr>
            <w:r w:rsidRPr="00A93607">
              <w:rPr>
                <w:sz w:val="22"/>
                <w:szCs w:val="22"/>
              </w:rPr>
              <w:t>Recording this information on NR3 does not mean that you will be automatically prevented from securing a licence in future, but is intended simply to ensure that licensing authorities</w:t>
            </w:r>
          </w:p>
          <w:p w:rsidR="00AB7FC6" w:rsidRPr="00A93607" w:rsidRDefault="00AB7FC6" w:rsidP="00AB7FC6">
            <w:pPr>
              <w:pStyle w:val="Default"/>
              <w:rPr>
                <w:color w:val="auto"/>
                <w:sz w:val="22"/>
                <w:szCs w:val="22"/>
              </w:rPr>
            </w:pPr>
            <w:r w:rsidRPr="00A93607">
              <w:rPr>
                <w:color w:val="auto"/>
                <w:sz w:val="22"/>
                <w:szCs w:val="22"/>
              </w:rPr>
              <w:t>are able to access your full licensing history should you make further licence applications elsewhere. Information will be held on the register for 25 years. If during that time another authority requests further details relating to this decision because you have applied to it for a licence, we may provide our reasons for the refusal of this application, in accordance with our policy.</w:t>
            </w:r>
          </w:p>
          <w:p w:rsidR="00AB7FC6" w:rsidRPr="00A93607" w:rsidRDefault="00AB7FC6" w:rsidP="00AB7FC6">
            <w:pPr>
              <w:pStyle w:val="Default"/>
              <w:rPr>
                <w:color w:val="auto"/>
                <w:sz w:val="22"/>
                <w:szCs w:val="22"/>
              </w:rPr>
            </w:pPr>
          </w:p>
          <w:p w:rsidR="00AB7FC6" w:rsidRPr="00A93607" w:rsidRDefault="00AB7FC6" w:rsidP="00AB7FC6">
            <w:pPr>
              <w:pStyle w:val="Default"/>
              <w:rPr>
                <w:color w:val="auto"/>
                <w:sz w:val="22"/>
                <w:szCs w:val="22"/>
              </w:rPr>
            </w:pPr>
            <w:r w:rsidRPr="00A93607">
              <w:rPr>
                <w:color w:val="auto"/>
                <w:sz w:val="22"/>
                <w:szCs w:val="22"/>
              </w:rPr>
              <w:t xml:space="preserve">You have various rights in relation to your data: the right to request access to your data; the right to rectification or erasure of your data; the right to restrict processing of your data, and the right to object to the processing of your data for this purpose. The authority will consider any such requests and respond within one month. </w:t>
            </w:r>
          </w:p>
          <w:p w:rsidR="00AB7FC6" w:rsidRPr="00A93607" w:rsidRDefault="00AB7FC6" w:rsidP="00AB7FC6">
            <w:pPr>
              <w:pStyle w:val="Default"/>
              <w:rPr>
                <w:color w:val="auto"/>
                <w:sz w:val="22"/>
                <w:szCs w:val="22"/>
              </w:rPr>
            </w:pPr>
          </w:p>
          <w:p w:rsidR="00AB7FC6" w:rsidRPr="00A93607" w:rsidRDefault="00AB7FC6" w:rsidP="00AB7FC6">
            <w:pPr>
              <w:pStyle w:val="Default"/>
              <w:rPr>
                <w:color w:val="auto"/>
                <w:sz w:val="22"/>
                <w:szCs w:val="22"/>
              </w:rPr>
            </w:pPr>
            <w:r w:rsidRPr="00A93607">
              <w:rPr>
                <w:color w:val="auto"/>
                <w:sz w:val="22"/>
                <w:szCs w:val="22"/>
              </w:rPr>
              <w:t xml:space="preserve">If you wish to raise any issue related to the data protection legislation, including by relying on any of the rights afforded to data subjects under the GDPR, you can do so to the authority’s Data Protection Officer at data.protection@hartlepool.gov.uk. This includes submitting a subject access request. </w:t>
            </w:r>
          </w:p>
          <w:p w:rsidR="00AB7FC6" w:rsidRDefault="00AB7FC6" w:rsidP="00AB7FC6">
            <w:pPr>
              <w:rPr>
                <w:rFonts w:ascii="Arial" w:hAnsi="Arial" w:cs="Arial"/>
              </w:rPr>
            </w:pPr>
            <w:r w:rsidRPr="00A93607">
              <w:rPr>
                <w:rFonts w:ascii="Arial" w:hAnsi="Arial" w:cs="Arial"/>
              </w:rPr>
              <w:t>You always have the right to make a complaint to the Information Commissioner’s Office.</w:t>
            </w:r>
          </w:p>
          <w:p w:rsidR="00D45DDC" w:rsidRDefault="00D45DDC" w:rsidP="00AB7FC6">
            <w:pPr>
              <w:rPr>
                <w:rFonts w:ascii="Arial" w:hAnsi="Arial" w:cs="Arial"/>
              </w:rPr>
            </w:pPr>
          </w:p>
          <w:p w:rsidR="00D45DDC" w:rsidRPr="00A93607" w:rsidRDefault="00D45DDC" w:rsidP="00AB7FC6">
            <w:pPr>
              <w:rPr>
                <w:rFonts w:ascii="Arial" w:hAnsi="Arial" w:cs="Arial"/>
              </w:rPr>
            </w:pPr>
            <w:r>
              <w:rPr>
                <w:rFonts w:ascii="Arial" w:hAnsi="Arial" w:cs="Arial"/>
              </w:rPr>
              <w:t>In order to comply with its legal obligations, the Council will provide details of licensed vehicles to the Department for Environment, Food and Rural Affairs (DEFRA) to support the operation of charging Clean Air Zones by local authorities.</w:t>
            </w:r>
          </w:p>
          <w:p w:rsidR="008C7DF3" w:rsidRPr="00A93607" w:rsidRDefault="008C7DF3" w:rsidP="00AB7FC6">
            <w:pPr>
              <w:pStyle w:val="ListParagraph"/>
              <w:widowControl w:val="0"/>
              <w:autoSpaceDE w:val="0"/>
              <w:autoSpaceDN w:val="0"/>
              <w:adjustRightInd w:val="0"/>
              <w:spacing w:after="120" w:line="240" w:lineRule="auto"/>
              <w:ind w:left="34"/>
              <w:rPr>
                <w:rFonts w:ascii="Arial" w:hAnsi="Arial" w:cs="Arial"/>
                <w:color w:val="FF0000"/>
              </w:rPr>
            </w:pPr>
          </w:p>
        </w:tc>
      </w:tr>
      <w:tr w:rsidR="00A30143" w:rsidRPr="00A93607" w:rsidTr="00AC22EC">
        <w:tc>
          <w:tcPr>
            <w:tcW w:w="3085" w:type="dxa"/>
          </w:tcPr>
          <w:p w:rsidR="00A30143" w:rsidRPr="00A93607" w:rsidRDefault="00A30143" w:rsidP="0093018E">
            <w:pPr>
              <w:rPr>
                <w:rFonts w:ascii="Arial" w:hAnsi="Arial" w:cs="Arial"/>
              </w:rPr>
            </w:pPr>
            <w:r w:rsidRPr="00A93607">
              <w:rPr>
                <w:rFonts w:ascii="Arial" w:hAnsi="Arial" w:cs="Arial"/>
              </w:rPr>
              <w:lastRenderedPageBreak/>
              <w:t>Which third parties process my personal information?</w:t>
            </w:r>
          </w:p>
        </w:tc>
        <w:tc>
          <w:tcPr>
            <w:tcW w:w="6521" w:type="dxa"/>
            <w:gridSpan w:val="2"/>
          </w:tcPr>
          <w:p w:rsidR="00C53DD7" w:rsidRPr="00A93607" w:rsidRDefault="00AB7FC6" w:rsidP="00AB7FC6">
            <w:pPr>
              <w:widowControl w:val="0"/>
              <w:autoSpaceDE w:val="0"/>
              <w:autoSpaceDN w:val="0"/>
              <w:adjustRightInd w:val="0"/>
              <w:spacing w:before="120" w:after="120"/>
              <w:ind w:left="34"/>
              <w:rPr>
                <w:rFonts w:ascii="Arial" w:hAnsi="Arial" w:cs="Arial"/>
              </w:rPr>
            </w:pPr>
            <w:r w:rsidRPr="00A93607">
              <w:rPr>
                <w:rFonts w:ascii="Arial" w:hAnsi="Arial" w:cs="Arial"/>
              </w:rPr>
              <w:t xml:space="preserve">The following organisations may process information about you: </w:t>
            </w:r>
          </w:p>
          <w:p w:rsidR="00AB7FC6" w:rsidRPr="00A93607" w:rsidRDefault="00AB7FC6" w:rsidP="00AB7FC6">
            <w:pPr>
              <w:pStyle w:val="ListParagraph"/>
              <w:widowControl w:val="0"/>
              <w:numPr>
                <w:ilvl w:val="0"/>
                <w:numId w:val="13"/>
              </w:numPr>
              <w:autoSpaceDE w:val="0"/>
              <w:autoSpaceDN w:val="0"/>
              <w:adjustRightInd w:val="0"/>
              <w:spacing w:before="120" w:after="120" w:line="240" w:lineRule="auto"/>
              <w:rPr>
                <w:rFonts w:ascii="Arial" w:hAnsi="Arial" w:cs="Arial"/>
              </w:rPr>
            </w:pPr>
            <w:r w:rsidRPr="00A93607">
              <w:rPr>
                <w:rFonts w:ascii="Arial" w:hAnsi="Arial" w:cs="Arial"/>
              </w:rPr>
              <w:t>The Police</w:t>
            </w:r>
          </w:p>
          <w:p w:rsidR="00AB7FC6" w:rsidRPr="00A93607" w:rsidRDefault="00AB7FC6" w:rsidP="00AB7FC6">
            <w:pPr>
              <w:pStyle w:val="ListParagraph"/>
              <w:widowControl w:val="0"/>
              <w:numPr>
                <w:ilvl w:val="0"/>
                <w:numId w:val="13"/>
              </w:numPr>
              <w:autoSpaceDE w:val="0"/>
              <w:autoSpaceDN w:val="0"/>
              <w:adjustRightInd w:val="0"/>
              <w:spacing w:before="120" w:after="120" w:line="240" w:lineRule="auto"/>
              <w:rPr>
                <w:rFonts w:ascii="Arial" w:hAnsi="Arial" w:cs="Arial"/>
              </w:rPr>
            </w:pPr>
            <w:r w:rsidRPr="00A93607">
              <w:rPr>
                <w:rFonts w:ascii="Arial" w:hAnsi="Arial" w:cs="Arial"/>
              </w:rPr>
              <w:t>Other local authorities</w:t>
            </w:r>
          </w:p>
          <w:p w:rsidR="00AB7FC6" w:rsidRPr="00A93607" w:rsidRDefault="00AB7FC6" w:rsidP="0093018E">
            <w:pPr>
              <w:pStyle w:val="ListParagraph"/>
              <w:widowControl w:val="0"/>
              <w:numPr>
                <w:ilvl w:val="0"/>
                <w:numId w:val="13"/>
              </w:numPr>
              <w:autoSpaceDE w:val="0"/>
              <w:autoSpaceDN w:val="0"/>
              <w:adjustRightInd w:val="0"/>
              <w:spacing w:before="120" w:after="120" w:line="240" w:lineRule="auto"/>
              <w:rPr>
                <w:rFonts w:ascii="Arial" w:hAnsi="Arial" w:cs="Arial"/>
              </w:rPr>
            </w:pPr>
            <w:r w:rsidRPr="00A93607">
              <w:rPr>
                <w:rFonts w:ascii="Arial" w:hAnsi="Arial" w:cs="Arial"/>
              </w:rPr>
              <w:t>Government departments such as HMRC, Border Agency etc</w:t>
            </w:r>
          </w:p>
        </w:tc>
      </w:tr>
      <w:tr w:rsidR="00EF2107" w:rsidRPr="00A93607" w:rsidTr="00AC22EC">
        <w:tc>
          <w:tcPr>
            <w:tcW w:w="3085" w:type="dxa"/>
          </w:tcPr>
          <w:p w:rsidR="00EF2107" w:rsidRPr="00A93607" w:rsidRDefault="00EF2107" w:rsidP="0093018E">
            <w:pPr>
              <w:rPr>
                <w:rFonts w:ascii="Arial" w:hAnsi="Arial" w:cs="Arial"/>
              </w:rPr>
            </w:pPr>
            <w:r w:rsidRPr="00A93607">
              <w:rPr>
                <w:rFonts w:ascii="Arial" w:hAnsi="Arial" w:cs="Arial"/>
              </w:rPr>
              <w:t>National Fraud Initiative</w:t>
            </w:r>
          </w:p>
        </w:tc>
        <w:tc>
          <w:tcPr>
            <w:tcW w:w="6521" w:type="dxa"/>
            <w:gridSpan w:val="2"/>
          </w:tcPr>
          <w:p w:rsidR="00EF2107" w:rsidRPr="00A93607" w:rsidRDefault="00EF2107" w:rsidP="00EF2107">
            <w:pPr>
              <w:spacing w:before="100" w:beforeAutospacing="1" w:after="100" w:afterAutospacing="1"/>
              <w:rPr>
                <w:rFonts w:ascii="Arial" w:eastAsia="Times New Roman" w:hAnsi="Arial" w:cs="Arial"/>
                <w:lang w:eastAsia="en-GB"/>
              </w:rPr>
            </w:pPr>
            <w:r w:rsidRPr="00A93607">
              <w:rPr>
                <w:rFonts w:ascii="Arial" w:eastAsia="Times New Roman" w:hAnsi="Arial" w:cs="Arial"/>
                <w:lang w:eastAsia="en-GB"/>
              </w:rPr>
              <w:t xml:space="preserve">This authority/organisation is required by law to protect the public funds it administers. It may share information provided to it with other bodies responsible for; auditing, or administering </w:t>
            </w:r>
            <w:r w:rsidRPr="00A93607">
              <w:rPr>
                <w:rFonts w:ascii="Arial" w:eastAsia="Times New Roman" w:hAnsi="Arial" w:cs="Arial"/>
                <w:lang w:eastAsia="en-GB"/>
              </w:rPr>
              <w:lastRenderedPageBreak/>
              <w:t xml:space="preserve">public funds, or where undertaking a public function, in order to prevent and detect fraud. </w:t>
            </w:r>
          </w:p>
          <w:p w:rsidR="00EF2107" w:rsidRPr="00A93607" w:rsidRDefault="00EF2107" w:rsidP="00EF2107">
            <w:pPr>
              <w:spacing w:before="100" w:beforeAutospacing="1" w:after="100" w:afterAutospacing="1"/>
              <w:rPr>
                <w:rFonts w:ascii="Arial" w:eastAsia="Times New Roman" w:hAnsi="Arial" w:cs="Arial"/>
                <w:lang w:eastAsia="en-GB"/>
              </w:rPr>
            </w:pPr>
            <w:r w:rsidRPr="00A93607">
              <w:rPr>
                <w:rFonts w:ascii="Arial" w:eastAsia="Times New Roman" w:hAnsi="Arial" w:cs="Arial"/>
                <w:lang w:eastAsia="en-GB"/>
              </w:rPr>
              <w:t xml:space="preserve">The Cabinet Office is responsible for carrying out data matching exercises. </w:t>
            </w:r>
          </w:p>
          <w:p w:rsidR="00EF2107" w:rsidRPr="00A93607" w:rsidRDefault="00EF2107" w:rsidP="00EF2107">
            <w:pPr>
              <w:spacing w:before="100" w:beforeAutospacing="1" w:after="100" w:afterAutospacing="1"/>
              <w:rPr>
                <w:rFonts w:ascii="Arial" w:eastAsia="Times New Roman" w:hAnsi="Arial" w:cs="Arial"/>
                <w:lang w:eastAsia="en-GB"/>
              </w:rPr>
            </w:pPr>
            <w:r w:rsidRPr="00A93607">
              <w:rPr>
                <w:rFonts w:ascii="Arial" w:eastAsia="Times New Roman" w:hAnsi="Arial" w:cs="Arial"/>
                <w:lang w:eastAsia="en-GB"/>
              </w:rPr>
              <w:t xml:space="preserve">Data matching involves comparing computer records held by one body against other computer records held by the same or another body to see how far they match. This is usually personal information. Computerised data matching allows potentially fraudulent claims and payments to be identified. Where a match is found it may indicate that there is an inconsistency which requires further investigation. No assumption can be made as to whether there is fraud, error or other explanation until an investigation is carried out. </w:t>
            </w:r>
          </w:p>
          <w:p w:rsidR="00EF2107" w:rsidRPr="00A93607" w:rsidRDefault="00EF2107" w:rsidP="00EF2107">
            <w:pPr>
              <w:spacing w:before="100" w:beforeAutospacing="1" w:after="100" w:afterAutospacing="1"/>
              <w:rPr>
                <w:rFonts w:ascii="Arial" w:eastAsia="Times New Roman" w:hAnsi="Arial" w:cs="Arial"/>
                <w:lang w:eastAsia="en-GB"/>
              </w:rPr>
            </w:pPr>
            <w:r w:rsidRPr="00A93607">
              <w:rPr>
                <w:rFonts w:ascii="Arial" w:eastAsia="Times New Roman" w:hAnsi="Arial" w:cs="Arial"/>
                <w:lang w:eastAsia="en-GB"/>
              </w:rPr>
              <w:t xml:space="preserve">We participate in the Cabinet Office’s National Fraud Initiative: a data matching exercise to assist in the prevention and detection of fraud. We are required to provide particular sets of data to the Minister for the Cabinet Office for matching for each exercise, as detailed </w:t>
            </w:r>
            <w:hyperlink r:id="rId7" w:history="1">
              <w:r w:rsidRPr="00A93607">
                <w:rPr>
                  <w:rFonts w:ascii="Arial" w:eastAsia="Times New Roman" w:hAnsi="Arial" w:cs="Arial"/>
                  <w:color w:val="0000FF"/>
                  <w:u w:val="single"/>
                  <w:lang w:eastAsia="en-GB"/>
                </w:rPr>
                <w:t>here</w:t>
              </w:r>
            </w:hyperlink>
            <w:r w:rsidRPr="00A93607">
              <w:rPr>
                <w:rFonts w:ascii="Arial" w:eastAsia="Times New Roman" w:hAnsi="Arial" w:cs="Arial"/>
                <w:lang w:eastAsia="en-GB"/>
              </w:rPr>
              <w:t xml:space="preserve">. </w:t>
            </w:r>
          </w:p>
          <w:p w:rsidR="00EF2107" w:rsidRPr="00A93607" w:rsidRDefault="00EF2107" w:rsidP="00EF2107">
            <w:pPr>
              <w:spacing w:before="100" w:beforeAutospacing="1" w:after="100" w:afterAutospacing="1"/>
              <w:rPr>
                <w:rFonts w:ascii="Arial" w:eastAsia="Times New Roman" w:hAnsi="Arial" w:cs="Arial"/>
                <w:lang w:eastAsia="en-GB"/>
              </w:rPr>
            </w:pPr>
            <w:r w:rsidRPr="00A93607">
              <w:rPr>
                <w:rFonts w:ascii="Arial" w:eastAsia="Times New Roman" w:hAnsi="Arial" w:cs="Arial"/>
                <w:lang w:eastAsia="en-GB"/>
              </w:rPr>
              <w:t xml:space="preserve">The use of data by the Cabinet Office in a data matching exercise is carried out with statutory authority under Part 6 of the Local Audit and Accountability Act 2014. It does not require the consent of the individuals concerned under the Data Protection Act 1998. </w:t>
            </w:r>
          </w:p>
          <w:p w:rsidR="00EF2107" w:rsidRPr="00A93607" w:rsidRDefault="00EF2107" w:rsidP="00EF2107">
            <w:pPr>
              <w:spacing w:before="100" w:beforeAutospacing="1" w:after="100" w:afterAutospacing="1"/>
              <w:rPr>
                <w:rFonts w:ascii="Arial" w:eastAsia="Times New Roman" w:hAnsi="Arial" w:cs="Arial"/>
                <w:lang w:eastAsia="en-GB"/>
              </w:rPr>
            </w:pPr>
            <w:r w:rsidRPr="00A93607">
              <w:rPr>
                <w:rFonts w:ascii="Arial" w:eastAsia="Times New Roman" w:hAnsi="Arial" w:cs="Arial"/>
                <w:lang w:eastAsia="en-GB"/>
              </w:rPr>
              <w:t xml:space="preserve">Data matching by the Cabinet Office is subject to a </w:t>
            </w:r>
            <w:hyperlink r:id="rId8" w:history="1">
              <w:r w:rsidRPr="00A93607">
                <w:rPr>
                  <w:rFonts w:ascii="Arial" w:eastAsia="Times New Roman" w:hAnsi="Arial" w:cs="Arial"/>
                  <w:color w:val="0000FF"/>
                  <w:u w:val="single"/>
                  <w:lang w:eastAsia="en-GB"/>
                </w:rPr>
                <w:t>Code of Practice</w:t>
              </w:r>
            </w:hyperlink>
            <w:r w:rsidRPr="00A93607">
              <w:rPr>
                <w:rFonts w:ascii="Arial" w:eastAsia="Times New Roman" w:hAnsi="Arial" w:cs="Arial"/>
                <w:lang w:eastAsia="en-GB"/>
              </w:rPr>
              <w:t xml:space="preserve">. </w:t>
            </w:r>
          </w:p>
          <w:p w:rsidR="00EF2107" w:rsidRPr="00A93607" w:rsidRDefault="00EF2107" w:rsidP="00EF2107">
            <w:pPr>
              <w:spacing w:before="100" w:beforeAutospacing="1" w:after="100" w:afterAutospacing="1"/>
              <w:rPr>
                <w:rFonts w:ascii="Arial" w:eastAsia="Times New Roman" w:hAnsi="Arial" w:cs="Arial"/>
                <w:lang w:eastAsia="en-GB"/>
              </w:rPr>
            </w:pPr>
            <w:r w:rsidRPr="00A93607">
              <w:rPr>
                <w:rFonts w:ascii="Arial" w:eastAsia="Times New Roman" w:hAnsi="Arial" w:cs="Arial"/>
                <w:lang w:eastAsia="en-GB"/>
              </w:rPr>
              <w:t xml:space="preserve">View further information on the </w:t>
            </w:r>
            <w:hyperlink r:id="rId9" w:history="1">
              <w:r w:rsidRPr="00A93607">
                <w:rPr>
                  <w:rFonts w:ascii="Arial" w:eastAsia="Times New Roman" w:hAnsi="Arial" w:cs="Arial"/>
                  <w:color w:val="0000FF"/>
                  <w:u w:val="single"/>
                  <w:lang w:eastAsia="en-GB"/>
                </w:rPr>
                <w:t>Cabinet Office’s legal powers and the reasons why it matches particular information</w:t>
              </w:r>
            </w:hyperlink>
            <w:r w:rsidRPr="00A93607">
              <w:rPr>
                <w:rFonts w:ascii="Arial" w:eastAsia="Times New Roman" w:hAnsi="Arial" w:cs="Arial"/>
                <w:lang w:eastAsia="en-GB"/>
              </w:rPr>
              <w:t>.</w:t>
            </w:r>
          </w:p>
          <w:p w:rsidR="00EF2107" w:rsidRPr="00A93607" w:rsidRDefault="00EF2107" w:rsidP="00EF2107">
            <w:pPr>
              <w:spacing w:before="100" w:beforeAutospacing="1" w:after="100" w:afterAutospacing="1"/>
              <w:outlineLvl w:val="1"/>
              <w:rPr>
                <w:rFonts w:ascii="Arial" w:eastAsia="Times New Roman" w:hAnsi="Arial" w:cs="Arial"/>
                <w:bCs/>
                <w:lang w:eastAsia="en-GB"/>
              </w:rPr>
            </w:pPr>
            <w:r w:rsidRPr="00A93607">
              <w:rPr>
                <w:rFonts w:ascii="Arial" w:eastAsia="Times New Roman" w:hAnsi="Arial" w:cs="Arial"/>
                <w:bCs/>
                <w:lang w:eastAsia="en-GB"/>
              </w:rPr>
              <w:t>Further information on data matching</w:t>
            </w:r>
          </w:p>
          <w:p w:rsidR="00EF2107" w:rsidRPr="00A93607" w:rsidRDefault="00EF2107" w:rsidP="00EF2107">
            <w:pPr>
              <w:spacing w:before="100" w:beforeAutospacing="1" w:after="100" w:afterAutospacing="1"/>
              <w:rPr>
                <w:rFonts w:ascii="Arial" w:hAnsi="Arial" w:cs="Arial"/>
              </w:rPr>
            </w:pPr>
            <w:r w:rsidRPr="00A93607">
              <w:rPr>
                <w:rFonts w:ascii="Arial" w:eastAsia="Times New Roman" w:hAnsi="Arial" w:cs="Arial"/>
                <w:bCs/>
                <w:lang w:eastAsia="en-GB"/>
              </w:rPr>
              <w:t>Telephone:</w:t>
            </w:r>
            <w:r w:rsidRPr="00A93607">
              <w:rPr>
                <w:rFonts w:ascii="Arial" w:eastAsia="Times New Roman" w:hAnsi="Arial" w:cs="Arial"/>
                <w:lang w:eastAsia="en-GB"/>
              </w:rPr>
              <w:t xml:space="preserve"> </w:t>
            </w:r>
            <w:hyperlink r:id="rId10" w:history="1">
              <w:r w:rsidRPr="00A93607">
                <w:rPr>
                  <w:rFonts w:ascii="Arial" w:eastAsia="Times New Roman" w:hAnsi="Arial" w:cs="Arial"/>
                  <w:color w:val="0000FF"/>
                  <w:u w:val="single"/>
                  <w:lang w:eastAsia="en-GB"/>
                </w:rPr>
                <w:t>01429266522</w:t>
              </w:r>
            </w:hyperlink>
          </w:p>
        </w:tc>
      </w:tr>
      <w:tr w:rsidR="0093018E" w:rsidRPr="00A93607" w:rsidTr="00AC22EC">
        <w:tc>
          <w:tcPr>
            <w:tcW w:w="3085" w:type="dxa"/>
          </w:tcPr>
          <w:p w:rsidR="0093018E" w:rsidRPr="00A93607" w:rsidRDefault="0093018E" w:rsidP="0093018E">
            <w:pPr>
              <w:rPr>
                <w:rFonts w:ascii="Arial" w:hAnsi="Arial" w:cs="Arial"/>
              </w:rPr>
            </w:pPr>
            <w:r w:rsidRPr="00A93607">
              <w:rPr>
                <w:rFonts w:ascii="Arial" w:hAnsi="Arial" w:cs="Arial"/>
              </w:rPr>
              <w:lastRenderedPageBreak/>
              <w:t>How long will you keep my data</w:t>
            </w:r>
          </w:p>
        </w:tc>
        <w:tc>
          <w:tcPr>
            <w:tcW w:w="6521" w:type="dxa"/>
            <w:gridSpan w:val="2"/>
          </w:tcPr>
          <w:p w:rsidR="0093018E" w:rsidRPr="00A93607" w:rsidRDefault="0093018E" w:rsidP="0093018E">
            <w:pPr>
              <w:widowControl w:val="0"/>
              <w:autoSpaceDE w:val="0"/>
              <w:autoSpaceDN w:val="0"/>
              <w:adjustRightInd w:val="0"/>
              <w:spacing w:before="120" w:after="120"/>
              <w:ind w:left="34"/>
              <w:rPr>
                <w:rFonts w:ascii="Arial" w:hAnsi="Arial" w:cs="Arial"/>
              </w:rPr>
            </w:pPr>
            <w:r w:rsidRPr="00A93607">
              <w:rPr>
                <w:rFonts w:ascii="Arial" w:hAnsi="Arial" w:cs="Arial"/>
              </w:rPr>
              <w:t>Most information about you will be retained for 6 years following the expiry of your licence unless your licence is either refused or revoked in which case information will be retained for 25 years, as detailed above.</w:t>
            </w:r>
          </w:p>
        </w:tc>
      </w:tr>
      <w:tr w:rsidR="0093018E" w:rsidRPr="00A93607" w:rsidTr="00AC22EC">
        <w:tc>
          <w:tcPr>
            <w:tcW w:w="3085" w:type="dxa"/>
          </w:tcPr>
          <w:p w:rsidR="0093018E" w:rsidRPr="00A93607" w:rsidRDefault="0093018E" w:rsidP="0093018E">
            <w:pPr>
              <w:rPr>
                <w:rFonts w:ascii="Arial" w:hAnsi="Arial" w:cs="Arial"/>
              </w:rPr>
            </w:pPr>
            <w:r w:rsidRPr="00A93607">
              <w:rPr>
                <w:rFonts w:ascii="Arial" w:hAnsi="Arial" w:cs="Arial"/>
              </w:rPr>
              <w:t>Your rights in connection with personal information</w:t>
            </w:r>
          </w:p>
        </w:tc>
        <w:tc>
          <w:tcPr>
            <w:tcW w:w="6521" w:type="dxa"/>
            <w:gridSpan w:val="2"/>
          </w:tcPr>
          <w:p w:rsidR="0093018E" w:rsidRPr="00A93607" w:rsidRDefault="0093018E" w:rsidP="0093018E">
            <w:pPr>
              <w:pStyle w:val="Default"/>
              <w:rPr>
                <w:sz w:val="22"/>
                <w:szCs w:val="22"/>
              </w:rPr>
            </w:pPr>
            <w:r w:rsidRPr="00A93607">
              <w:rPr>
                <w:sz w:val="22"/>
                <w:szCs w:val="22"/>
              </w:rPr>
              <w:t xml:space="preserve">Under certain circumstances, by law you have the right to: </w:t>
            </w:r>
          </w:p>
          <w:p w:rsidR="0093018E" w:rsidRPr="00A93607" w:rsidRDefault="0093018E" w:rsidP="0093018E">
            <w:pPr>
              <w:pStyle w:val="Default"/>
              <w:numPr>
                <w:ilvl w:val="0"/>
                <w:numId w:val="14"/>
              </w:numPr>
              <w:rPr>
                <w:sz w:val="22"/>
                <w:szCs w:val="22"/>
              </w:rPr>
            </w:pPr>
            <w:r w:rsidRPr="00A93607">
              <w:rPr>
                <w:sz w:val="22"/>
                <w:szCs w:val="22"/>
              </w:rPr>
              <w:t>have inaccurate or incomplete date we hold on you corrected</w:t>
            </w:r>
          </w:p>
          <w:p w:rsidR="0093018E" w:rsidRPr="00A93607" w:rsidRDefault="0093018E" w:rsidP="0093018E">
            <w:pPr>
              <w:pStyle w:val="Default"/>
              <w:numPr>
                <w:ilvl w:val="0"/>
                <w:numId w:val="14"/>
              </w:numPr>
              <w:rPr>
                <w:sz w:val="22"/>
                <w:szCs w:val="22"/>
              </w:rPr>
            </w:pPr>
            <w:r w:rsidRPr="00A93607">
              <w:rPr>
                <w:sz w:val="22"/>
                <w:szCs w:val="22"/>
              </w:rPr>
              <w:t>request the erasure of personal data we hold</w:t>
            </w:r>
          </w:p>
          <w:p w:rsidR="0093018E" w:rsidRPr="00A93607" w:rsidRDefault="0093018E" w:rsidP="0093018E">
            <w:pPr>
              <w:pStyle w:val="Default"/>
              <w:numPr>
                <w:ilvl w:val="0"/>
                <w:numId w:val="14"/>
              </w:numPr>
              <w:rPr>
                <w:sz w:val="22"/>
                <w:szCs w:val="22"/>
              </w:rPr>
            </w:pPr>
            <w:r w:rsidRPr="00A93607">
              <w:rPr>
                <w:sz w:val="22"/>
                <w:szCs w:val="22"/>
              </w:rPr>
              <w:t>object to processing</w:t>
            </w:r>
          </w:p>
          <w:p w:rsidR="0093018E" w:rsidRPr="00A93607" w:rsidRDefault="0093018E" w:rsidP="0093018E">
            <w:pPr>
              <w:pStyle w:val="Default"/>
              <w:numPr>
                <w:ilvl w:val="0"/>
                <w:numId w:val="14"/>
              </w:numPr>
              <w:rPr>
                <w:sz w:val="22"/>
                <w:szCs w:val="22"/>
              </w:rPr>
            </w:pPr>
            <w:r w:rsidRPr="00A93607">
              <w:rPr>
                <w:sz w:val="22"/>
                <w:szCs w:val="22"/>
              </w:rPr>
              <w:t>request the restriction of processing of your personal data</w:t>
            </w:r>
          </w:p>
          <w:p w:rsidR="0093018E" w:rsidRPr="00A93607" w:rsidRDefault="0093018E" w:rsidP="0093018E">
            <w:pPr>
              <w:pStyle w:val="Default"/>
              <w:numPr>
                <w:ilvl w:val="0"/>
                <w:numId w:val="14"/>
              </w:numPr>
              <w:rPr>
                <w:sz w:val="22"/>
                <w:szCs w:val="22"/>
              </w:rPr>
            </w:pPr>
            <w:r w:rsidRPr="00A93607">
              <w:rPr>
                <w:sz w:val="22"/>
                <w:szCs w:val="22"/>
              </w:rPr>
              <w:t>request the transfer of your personal data</w:t>
            </w:r>
          </w:p>
          <w:p w:rsidR="0093018E" w:rsidRPr="00A93607" w:rsidRDefault="0093018E" w:rsidP="0093018E">
            <w:pPr>
              <w:pStyle w:val="Default"/>
              <w:numPr>
                <w:ilvl w:val="0"/>
                <w:numId w:val="14"/>
              </w:numPr>
              <w:rPr>
                <w:sz w:val="22"/>
                <w:szCs w:val="22"/>
              </w:rPr>
            </w:pPr>
            <w:r w:rsidRPr="00A93607">
              <w:rPr>
                <w:sz w:val="22"/>
                <w:szCs w:val="22"/>
              </w:rPr>
              <w:t xml:space="preserve">Request access to your personal information </w:t>
            </w:r>
          </w:p>
          <w:p w:rsidR="0093018E" w:rsidRPr="00A93607" w:rsidRDefault="0093018E" w:rsidP="0093018E">
            <w:pPr>
              <w:pStyle w:val="Default"/>
              <w:rPr>
                <w:sz w:val="22"/>
                <w:szCs w:val="22"/>
              </w:rPr>
            </w:pPr>
          </w:p>
          <w:p w:rsidR="0093018E" w:rsidRPr="00A93607" w:rsidRDefault="0093018E" w:rsidP="0093018E">
            <w:pPr>
              <w:pStyle w:val="Default"/>
              <w:rPr>
                <w:sz w:val="22"/>
                <w:szCs w:val="22"/>
              </w:rPr>
            </w:pPr>
            <w:r w:rsidRPr="00A93607">
              <w:rPr>
                <w:sz w:val="22"/>
                <w:szCs w:val="22"/>
              </w:rPr>
              <w:t xml:space="preserve">If you want to review, verify, correct or request erasure of your personal information, object to the processing of your personal data, or request that we transfer a copy of your personal information to another party, please contact the Data Protection Officer in writing. </w:t>
            </w:r>
          </w:p>
          <w:p w:rsidR="0093018E" w:rsidRPr="00A93607" w:rsidRDefault="0093018E" w:rsidP="0093018E">
            <w:pPr>
              <w:widowControl w:val="0"/>
              <w:autoSpaceDE w:val="0"/>
              <w:autoSpaceDN w:val="0"/>
              <w:adjustRightInd w:val="0"/>
              <w:spacing w:before="120" w:after="120"/>
              <w:ind w:left="34"/>
              <w:rPr>
                <w:rFonts w:ascii="Arial" w:hAnsi="Arial" w:cs="Arial"/>
              </w:rPr>
            </w:pPr>
            <w:r w:rsidRPr="00A93607">
              <w:rPr>
                <w:rFonts w:ascii="Arial" w:hAnsi="Arial" w:cs="Arial"/>
              </w:rPr>
              <w:t xml:space="preserve">For further information on your rights please visit: www.hartlepool.gov.uk/GDPR </w:t>
            </w:r>
          </w:p>
        </w:tc>
      </w:tr>
    </w:tbl>
    <w:p w:rsidR="00D163D7" w:rsidRPr="00A93607" w:rsidRDefault="00D163D7"/>
    <w:sectPr w:rsidR="00D163D7" w:rsidRPr="00A93607" w:rsidSect="007C2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899D5"/>
    <w:multiLevelType w:val="singleLevel"/>
    <w:tmpl w:val="FDC2F78D"/>
    <w:lvl w:ilvl="0">
      <w:numFmt w:val="decimal"/>
      <w:lvlText w:val="•"/>
      <w:lvlJc w:val="left"/>
      <w:rPr>
        <w:rFonts w:cs="Times New Roman"/>
      </w:rPr>
    </w:lvl>
  </w:abstractNum>
  <w:abstractNum w:abstractNumId="1" w15:restartNumberingAfterBreak="0">
    <w:nsid w:val="06B57130"/>
    <w:multiLevelType w:val="hybridMultilevel"/>
    <w:tmpl w:val="20FA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4261C"/>
    <w:multiLevelType w:val="hybridMultilevel"/>
    <w:tmpl w:val="A9EC4060"/>
    <w:lvl w:ilvl="0" w:tplc="B44C6F78">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EA18EB"/>
    <w:multiLevelType w:val="hybridMultilevel"/>
    <w:tmpl w:val="6BD424E8"/>
    <w:lvl w:ilvl="0" w:tplc="C122A7FE">
      <w:numFmt w:val="bullet"/>
      <w:lvlText w:val=""/>
      <w:lvlJc w:val="left"/>
      <w:pPr>
        <w:ind w:left="1474" w:hanging="360"/>
      </w:pPr>
      <w:rPr>
        <w:rFonts w:ascii="Symbol" w:eastAsiaTheme="minorHAnsi" w:hAnsi="Symbol" w:cs="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80E0C4E"/>
    <w:multiLevelType w:val="hybridMultilevel"/>
    <w:tmpl w:val="4782944C"/>
    <w:lvl w:ilvl="0" w:tplc="C122A7FE">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DF1760"/>
    <w:multiLevelType w:val="hybridMultilevel"/>
    <w:tmpl w:val="F9E8D1A2"/>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6" w15:restartNumberingAfterBreak="0">
    <w:nsid w:val="25C079E9"/>
    <w:multiLevelType w:val="hybridMultilevel"/>
    <w:tmpl w:val="83A2587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8500576"/>
    <w:multiLevelType w:val="multilevel"/>
    <w:tmpl w:val="39EA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AB1C71"/>
    <w:multiLevelType w:val="hybridMultilevel"/>
    <w:tmpl w:val="BD46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C3BFC"/>
    <w:multiLevelType w:val="hybridMultilevel"/>
    <w:tmpl w:val="D34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B19A5"/>
    <w:multiLevelType w:val="hybridMultilevel"/>
    <w:tmpl w:val="1A6E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527DE"/>
    <w:multiLevelType w:val="hybridMultilevel"/>
    <w:tmpl w:val="6CC4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64B09"/>
    <w:multiLevelType w:val="hybridMultilevel"/>
    <w:tmpl w:val="BB2E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95191"/>
    <w:multiLevelType w:val="hybridMultilevel"/>
    <w:tmpl w:val="CC4C2D64"/>
    <w:lvl w:ilvl="0" w:tplc="35D211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66394"/>
    <w:multiLevelType w:val="hybridMultilevel"/>
    <w:tmpl w:val="D1CA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5"/>
  </w:num>
  <w:num w:numId="4">
    <w:abstractNumId w:val="9"/>
  </w:num>
  <w:num w:numId="5">
    <w:abstractNumId w:val="10"/>
  </w:num>
  <w:num w:numId="6">
    <w:abstractNumId w:val="7"/>
  </w:num>
  <w:num w:numId="7">
    <w:abstractNumId w:val="13"/>
  </w:num>
  <w:num w:numId="8">
    <w:abstractNumId w:val="2"/>
  </w:num>
  <w:num w:numId="9">
    <w:abstractNumId w:val="4"/>
  </w:num>
  <w:num w:numId="10">
    <w:abstractNumId w:val="3"/>
  </w:num>
  <w:num w:numId="11">
    <w:abstractNumId w:val="11"/>
  </w:num>
  <w:num w:numId="12">
    <w:abstractNumId w:val="1"/>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3B"/>
    <w:rsid w:val="0004511C"/>
    <w:rsid w:val="00055775"/>
    <w:rsid w:val="00064383"/>
    <w:rsid w:val="000F18F1"/>
    <w:rsid w:val="001846AB"/>
    <w:rsid w:val="0019654D"/>
    <w:rsid w:val="002223CA"/>
    <w:rsid w:val="002A4644"/>
    <w:rsid w:val="003214FB"/>
    <w:rsid w:val="003C4BFB"/>
    <w:rsid w:val="003D5398"/>
    <w:rsid w:val="00474149"/>
    <w:rsid w:val="00591E9F"/>
    <w:rsid w:val="005C1844"/>
    <w:rsid w:val="00643EA8"/>
    <w:rsid w:val="00695F1F"/>
    <w:rsid w:val="006A1296"/>
    <w:rsid w:val="007C2D31"/>
    <w:rsid w:val="007F663D"/>
    <w:rsid w:val="00862A5B"/>
    <w:rsid w:val="008C7DF3"/>
    <w:rsid w:val="0093018E"/>
    <w:rsid w:val="00977405"/>
    <w:rsid w:val="009A70C5"/>
    <w:rsid w:val="009C087D"/>
    <w:rsid w:val="009C4603"/>
    <w:rsid w:val="00A30143"/>
    <w:rsid w:val="00A33CFA"/>
    <w:rsid w:val="00A45E4E"/>
    <w:rsid w:val="00A93607"/>
    <w:rsid w:val="00AB7FC6"/>
    <w:rsid w:val="00AC22EC"/>
    <w:rsid w:val="00B1549F"/>
    <w:rsid w:val="00B2041F"/>
    <w:rsid w:val="00B7670C"/>
    <w:rsid w:val="00BA4A2E"/>
    <w:rsid w:val="00BB1F22"/>
    <w:rsid w:val="00C21731"/>
    <w:rsid w:val="00C53DD7"/>
    <w:rsid w:val="00C85DB8"/>
    <w:rsid w:val="00CC3C57"/>
    <w:rsid w:val="00D163D7"/>
    <w:rsid w:val="00D45DDC"/>
    <w:rsid w:val="00E84A75"/>
    <w:rsid w:val="00EE1717"/>
    <w:rsid w:val="00EF2107"/>
    <w:rsid w:val="00F14B3B"/>
    <w:rsid w:val="00F42CBE"/>
    <w:rsid w:val="00FC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CE62B-0704-4B60-93FF-8DFD084B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4B3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F14B3B"/>
    <w:rPr>
      <w:rFonts w:cs="Times New Roman"/>
      <w:b/>
      <w:bCs/>
    </w:rPr>
  </w:style>
  <w:style w:type="paragraph" w:styleId="ListParagraph">
    <w:name w:val="List Paragraph"/>
    <w:basedOn w:val="Normal"/>
    <w:uiPriority w:val="34"/>
    <w:qFormat/>
    <w:rsid w:val="00F14B3B"/>
    <w:pPr>
      <w:spacing w:after="200" w:line="276" w:lineRule="auto"/>
      <w:ind w:left="720"/>
      <w:contextualSpacing/>
    </w:pPr>
    <w:rPr>
      <w:rFonts w:eastAsiaTheme="minorEastAsia" w:cs="Times New Roman"/>
      <w:lang w:eastAsia="en-GB"/>
    </w:rPr>
  </w:style>
  <w:style w:type="paragraph" w:styleId="BalloonText">
    <w:name w:val="Balloon Text"/>
    <w:basedOn w:val="Normal"/>
    <w:link w:val="BalloonTextChar"/>
    <w:uiPriority w:val="99"/>
    <w:semiHidden/>
    <w:unhideWhenUsed/>
    <w:rsid w:val="00643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EA8"/>
    <w:rPr>
      <w:rFonts w:ascii="Segoe UI" w:hAnsi="Segoe UI" w:cs="Segoe UI"/>
      <w:sz w:val="18"/>
      <w:szCs w:val="18"/>
    </w:rPr>
  </w:style>
  <w:style w:type="paragraph" w:customStyle="1" w:styleId="Default">
    <w:name w:val="Default"/>
    <w:rsid w:val="00AB7FC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C22EC"/>
    <w:rPr>
      <w:sz w:val="16"/>
      <w:szCs w:val="16"/>
    </w:rPr>
  </w:style>
  <w:style w:type="paragraph" w:styleId="CommentText">
    <w:name w:val="annotation text"/>
    <w:basedOn w:val="Normal"/>
    <w:link w:val="CommentTextChar"/>
    <w:uiPriority w:val="99"/>
    <w:semiHidden/>
    <w:unhideWhenUsed/>
    <w:rsid w:val="00AC22EC"/>
    <w:pPr>
      <w:spacing w:line="240" w:lineRule="auto"/>
    </w:pPr>
    <w:rPr>
      <w:sz w:val="20"/>
      <w:szCs w:val="20"/>
    </w:rPr>
  </w:style>
  <w:style w:type="character" w:customStyle="1" w:styleId="CommentTextChar">
    <w:name w:val="Comment Text Char"/>
    <w:basedOn w:val="DefaultParagraphFont"/>
    <w:link w:val="CommentText"/>
    <w:uiPriority w:val="99"/>
    <w:semiHidden/>
    <w:rsid w:val="00AC22EC"/>
    <w:rPr>
      <w:sz w:val="20"/>
      <w:szCs w:val="20"/>
    </w:rPr>
  </w:style>
  <w:style w:type="paragraph" w:styleId="CommentSubject">
    <w:name w:val="annotation subject"/>
    <w:basedOn w:val="CommentText"/>
    <w:next w:val="CommentText"/>
    <w:link w:val="CommentSubjectChar"/>
    <w:uiPriority w:val="99"/>
    <w:semiHidden/>
    <w:unhideWhenUsed/>
    <w:rsid w:val="00AC22EC"/>
    <w:rPr>
      <w:b/>
      <w:bCs/>
    </w:rPr>
  </w:style>
  <w:style w:type="character" w:customStyle="1" w:styleId="CommentSubjectChar">
    <w:name w:val="Comment Subject Char"/>
    <w:basedOn w:val="CommentTextChar"/>
    <w:link w:val="CommentSubject"/>
    <w:uiPriority w:val="99"/>
    <w:semiHidden/>
    <w:rsid w:val="00AC22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1514">
      <w:bodyDiv w:val="1"/>
      <w:marLeft w:val="0"/>
      <w:marRight w:val="0"/>
      <w:marTop w:val="0"/>
      <w:marBottom w:val="0"/>
      <w:divBdr>
        <w:top w:val="none" w:sz="0" w:space="0" w:color="auto"/>
        <w:left w:val="none" w:sz="0" w:space="0" w:color="auto"/>
        <w:bottom w:val="none" w:sz="0" w:space="0" w:color="auto"/>
        <w:right w:val="none" w:sz="0" w:space="0" w:color="auto"/>
      </w:divBdr>
      <w:divsChild>
        <w:div w:id="1034185837">
          <w:marLeft w:val="0"/>
          <w:marRight w:val="0"/>
          <w:marTop w:val="0"/>
          <w:marBottom w:val="0"/>
          <w:divBdr>
            <w:top w:val="none" w:sz="0" w:space="0" w:color="auto"/>
            <w:left w:val="none" w:sz="0" w:space="0" w:color="auto"/>
            <w:bottom w:val="none" w:sz="0" w:space="0" w:color="auto"/>
            <w:right w:val="none" w:sz="0" w:space="0" w:color="auto"/>
          </w:divBdr>
          <w:divsChild>
            <w:div w:id="53821149">
              <w:marLeft w:val="0"/>
              <w:marRight w:val="0"/>
              <w:marTop w:val="0"/>
              <w:marBottom w:val="0"/>
              <w:divBdr>
                <w:top w:val="none" w:sz="0" w:space="0" w:color="auto"/>
                <w:left w:val="none" w:sz="0" w:space="0" w:color="auto"/>
                <w:bottom w:val="none" w:sz="0" w:space="0" w:color="auto"/>
                <w:right w:val="none" w:sz="0" w:space="0" w:color="auto"/>
              </w:divBdr>
              <w:divsChild>
                <w:div w:id="3471027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de-of-data-matching-practice-for-national-fraud-initiative" TargetMode="External"/><Relationship Id="rId3" Type="http://schemas.openxmlformats.org/officeDocument/2006/relationships/styles" Target="styles.xml"/><Relationship Id="rId7" Type="http://schemas.openxmlformats.org/officeDocument/2006/relationships/hyperlink" Target="https://www.gov.uk/government/collections/national-fraud-initiativ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1429266522" TargetMode="External"/><Relationship Id="rId4" Type="http://schemas.openxmlformats.org/officeDocument/2006/relationships/settings" Target="settings.xml"/><Relationship Id="rId9" Type="http://schemas.openxmlformats.org/officeDocument/2006/relationships/hyperlink" Target="https://www.gov.uk/government/publications/fair-processing-national-fraud-initiative/fair-processing-level-3-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3CF7C-5AC2-4308-AD42-DC14415E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nssssr</dc:creator>
  <cp:lastModifiedBy>Alexe Gunn</cp:lastModifiedBy>
  <cp:revision>2</cp:revision>
  <cp:lastPrinted>2018-09-10T15:04:00Z</cp:lastPrinted>
  <dcterms:created xsi:type="dcterms:W3CDTF">2019-12-17T11:55:00Z</dcterms:created>
  <dcterms:modified xsi:type="dcterms:W3CDTF">2019-12-17T11:55:00Z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-491638347</vt:i4>
  </property>
  <property fmtid="{D5CDD505-2E9C-101B-9397-08002B2CF9AE}" pid="3" name="_NewReviewCycle">
    <vt:lpwstr/>
  </property>
  <property fmtid="{D5CDD505-2E9C-101B-9397-08002B2CF9AE}" pid="4" name="_EmailSubject">
    <vt:lpwstr>New Privacy Notice</vt:lpwstr>
  </property>
  <property fmtid="{D5CDD505-2E9C-101B-9397-08002B2CF9AE}" pid="5" name="_AuthorEmail">
    <vt:lpwstr>Ian.Harrison@hartlepool.gov.uk</vt:lpwstr>
  </property>
  <property fmtid="{D5CDD505-2E9C-101B-9397-08002B2CF9AE}" pid="6" name="_AuthorEmailDisplayName">
    <vt:lpwstr>Ian Harrison</vt:lpwstr>
  </property>
  <property fmtid="{D5CDD505-2E9C-101B-9397-08002B2CF9AE}" pid="7" name="_PreviousAdHocReviewCycleID">
    <vt:i4>515312587</vt:i4>
  </property>
  <property fmtid="{D5CDD505-2E9C-101B-9397-08002B2CF9AE}" pid="8" name="_ReviewingToolsShownOnce">
    <vt:lpwstr/>
  </property>
</Properties>
</file>