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65" w:rsidRDefault="00B15188" w:rsidP="006468D2">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Report to Hartlepool Schools’ Forum</w:t>
      </w:r>
      <w:r>
        <w:rPr>
          <w:rFonts w:ascii="Arial" w:hAnsi="Arial" w:cs="Arial"/>
          <w:b/>
          <w:bCs/>
        </w:rPr>
        <w:t xml:space="preserve"> </w:t>
      </w:r>
      <w:r w:rsidR="00AA2D7B">
        <w:rPr>
          <w:rFonts w:ascii="Arial" w:hAnsi="Arial" w:cs="Arial"/>
          <w:b/>
          <w:bCs/>
        </w:rPr>
        <w:t>21 June</w:t>
      </w:r>
      <w:r w:rsidR="001068B7">
        <w:rPr>
          <w:rFonts w:ascii="Arial" w:hAnsi="Arial" w:cs="Arial"/>
          <w:b/>
          <w:bCs/>
        </w:rPr>
        <w:t xml:space="preserve"> 20</w:t>
      </w:r>
      <w:r w:rsidR="00912749">
        <w:rPr>
          <w:rFonts w:ascii="Arial" w:hAnsi="Arial" w:cs="Arial"/>
          <w:b/>
          <w:bCs/>
        </w:rPr>
        <w:t>19</w:t>
      </w:r>
    </w:p>
    <w:p w:rsidR="008853E8" w:rsidRDefault="008853E8" w:rsidP="008853E8">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623447">
        <w:rPr>
          <w:rFonts w:ascii="Arial" w:hAnsi="Arial" w:cs="Arial"/>
          <w:b/>
          <w:bCs/>
        </w:rPr>
        <w:t>High Needs Task and Finish Group</w:t>
      </w:r>
    </w:p>
    <w:p w:rsidR="00476556" w:rsidRPr="001B0FA1" w:rsidRDefault="00476556" w:rsidP="00F7785D">
      <w:pPr>
        <w:rPr>
          <w:rFonts w:ascii="Arial" w:hAnsi="Arial" w:cs="Arial"/>
        </w:rPr>
      </w:pPr>
      <w:bookmarkStart w:id="0" w:name="_GoBack"/>
      <w:bookmarkEnd w:id="0"/>
    </w:p>
    <w:p w:rsidR="00B05C65" w:rsidRDefault="00340CC7" w:rsidP="00483799">
      <w:pPr>
        <w:pStyle w:val="Heading1"/>
      </w:pPr>
      <w:r w:rsidRPr="001B0FA1">
        <w:t>Item</w:t>
      </w:r>
      <w:r w:rsidR="00483799">
        <w:t xml:space="preserve"> </w:t>
      </w:r>
      <w:r w:rsidR="00912749" w:rsidRPr="00AB27FC">
        <w:rPr>
          <w:highlight w:val="yellow"/>
        </w:rPr>
        <w:t>X</w:t>
      </w:r>
      <w:r w:rsidRPr="001B0FA1">
        <w:t>:</w:t>
      </w:r>
      <w:r w:rsidR="007C79E2" w:rsidRPr="001B0FA1">
        <w:t xml:space="preserve"> </w:t>
      </w:r>
      <w:r w:rsidR="000E3E16">
        <w:t>Outcomes from High Needs Task and Finish Group</w:t>
      </w:r>
    </w:p>
    <w:p w:rsidR="00693131" w:rsidRDefault="00693131" w:rsidP="00F7785D">
      <w:pPr>
        <w:rPr>
          <w:rFonts w:ascii="Arial" w:hAnsi="Arial" w:cs="Arial"/>
        </w:rPr>
      </w:pPr>
    </w:p>
    <w:p w:rsidR="00F967A2" w:rsidRPr="001B0FA1" w:rsidRDefault="00F967A2" w:rsidP="00F7785D">
      <w:pPr>
        <w:rPr>
          <w:rFonts w:ascii="Arial" w:hAnsi="Arial" w:cs="Arial"/>
        </w:rPr>
      </w:pPr>
    </w:p>
    <w:p w:rsidR="00A13C1F" w:rsidRPr="00B15188" w:rsidRDefault="00D6440E" w:rsidP="00F7785D">
      <w:pPr>
        <w:pStyle w:val="ListParagraph"/>
        <w:numPr>
          <w:ilvl w:val="0"/>
          <w:numId w:val="2"/>
        </w:numPr>
        <w:ind w:left="709"/>
        <w:rPr>
          <w:rFonts w:ascii="Arial" w:hAnsi="Arial" w:cs="Arial"/>
          <w:b/>
          <w:u w:val="single"/>
        </w:rPr>
      </w:pPr>
      <w:r w:rsidRPr="00B15188">
        <w:rPr>
          <w:rFonts w:ascii="Arial" w:hAnsi="Arial" w:cs="Arial"/>
          <w:b/>
          <w:u w:val="single"/>
        </w:rPr>
        <w:t xml:space="preserve">Introduction </w:t>
      </w:r>
    </w:p>
    <w:p w:rsidR="00D4028E" w:rsidRPr="00D4028E" w:rsidRDefault="00D4028E" w:rsidP="00F7785D">
      <w:pPr>
        <w:ind w:left="-11"/>
        <w:rPr>
          <w:rFonts w:ascii="Arial" w:hAnsi="Arial" w:cs="Arial"/>
          <w:b/>
        </w:rPr>
      </w:pPr>
    </w:p>
    <w:p w:rsidR="008853E8" w:rsidRPr="000E3E16" w:rsidRDefault="00912749" w:rsidP="00B100CE">
      <w:pPr>
        <w:pStyle w:val="ListParagraph"/>
        <w:numPr>
          <w:ilvl w:val="1"/>
          <w:numId w:val="2"/>
        </w:numPr>
        <w:ind w:left="765"/>
        <w:rPr>
          <w:rFonts w:ascii="Arial" w:hAnsi="Arial" w:cs="Arial"/>
        </w:rPr>
      </w:pPr>
      <w:r w:rsidRPr="000E3E16">
        <w:rPr>
          <w:rFonts w:ascii="Arial" w:hAnsi="Arial" w:cs="Arial"/>
        </w:rPr>
        <w:t xml:space="preserve">Schools’ Forum </w:t>
      </w:r>
      <w:r w:rsidR="000E3E16" w:rsidRPr="000E3E16">
        <w:rPr>
          <w:rFonts w:ascii="Arial" w:hAnsi="Arial" w:cs="Arial"/>
        </w:rPr>
        <w:t xml:space="preserve">agreed to </w:t>
      </w:r>
      <w:r w:rsidR="00BD589D">
        <w:rPr>
          <w:rFonts w:ascii="Arial" w:hAnsi="Arial" w:cs="Arial"/>
        </w:rPr>
        <w:t>establish a Task and Finish G</w:t>
      </w:r>
      <w:r w:rsidR="000E3E16" w:rsidRPr="000E3E16">
        <w:rPr>
          <w:rFonts w:ascii="Arial" w:hAnsi="Arial" w:cs="Arial"/>
        </w:rPr>
        <w:t>roup during the budget setting process for 2019/20.</w:t>
      </w:r>
    </w:p>
    <w:p w:rsidR="000E3E16" w:rsidRDefault="000E3E16" w:rsidP="00B100CE">
      <w:pPr>
        <w:pStyle w:val="ListParagraph"/>
        <w:ind w:left="765"/>
        <w:rPr>
          <w:rFonts w:ascii="Arial" w:hAnsi="Arial" w:cs="Arial"/>
        </w:rPr>
      </w:pPr>
    </w:p>
    <w:p w:rsidR="000E3E16" w:rsidRDefault="000E3E16" w:rsidP="00B100CE">
      <w:pPr>
        <w:pStyle w:val="ListParagraph"/>
        <w:numPr>
          <w:ilvl w:val="1"/>
          <w:numId w:val="2"/>
        </w:numPr>
        <w:ind w:left="765"/>
        <w:rPr>
          <w:rFonts w:ascii="Arial" w:hAnsi="Arial" w:cs="Arial"/>
        </w:rPr>
      </w:pPr>
      <w:r>
        <w:rPr>
          <w:rFonts w:ascii="Arial" w:hAnsi="Arial" w:cs="Arial"/>
        </w:rPr>
        <w:t>The ongoing financial pressure on the High Needs block prompted a critical need to understand the current position on spending, particularly since the implementation of the new top-up ranges in 2018/19.</w:t>
      </w:r>
    </w:p>
    <w:p w:rsidR="000E3E16" w:rsidRPr="000E3E16" w:rsidRDefault="000E3E16" w:rsidP="00B100CE">
      <w:pPr>
        <w:pStyle w:val="ListParagraph"/>
        <w:ind w:left="360"/>
        <w:rPr>
          <w:rFonts w:ascii="Arial" w:hAnsi="Arial" w:cs="Arial"/>
        </w:rPr>
      </w:pPr>
    </w:p>
    <w:p w:rsidR="000E3E16" w:rsidRDefault="000E3E16" w:rsidP="00B100CE">
      <w:pPr>
        <w:pStyle w:val="ListParagraph"/>
        <w:numPr>
          <w:ilvl w:val="1"/>
          <w:numId w:val="2"/>
        </w:numPr>
        <w:ind w:left="765"/>
        <w:rPr>
          <w:rFonts w:ascii="Arial" w:hAnsi="Arial" w:cs="Arial"/>
        </w:rPr>
      </w:pPr>
      <w:r>
        <w:rPr>
          <w:rFonts w:ascii="Arial" w:hAnsi="Arial" w:cs="Arial"/>
        </w:rPr>
        <w:t>The group was established to understand, analyse and challenge the direction of travel for each area of special needs expenditure, with a view to proposing areas for change.</w:t>
      </w:r>
    </w:p>
    <w:p w:rsidR="000E3E16" w:rsidRPr="000E3E16" w:rsidRDefault="000E3E16" w:rsidP="00B100CE">
      <w:pPr>
        <w:pStyle w:val="ListParagraph"/>
        <w:ind w:left="360"/>
        <w:rPr>
          <w:rFonts w:ascii="Arial" w:hAnsi="Arial" w:cs="Arial"/>
        </w:rPr>
      </w:pPr>
    </w:p>
    <w:p w:rsidR="000E3E16" w:rsidRPr="008853E8" w:rsidRDefault="000E3E16" w:rsidP="00B100CE">
      <w:pPr>
        <w:pStyle w:val="ListParagraph"/>
        <w:numPr>
          <w:ilvl w:val="1"/>
          <w:numId w:val="2"/>
        </w:numPr>
        <w:ind w:left="765"/>
        <w:rPr>
          <w:rFonts w:ascii="Arial" w:hAnsi="Arial" w:cs="Arial"/>
        </w:rPr>
      </w:pPr>
      <w:r>
        <w:rPr>
          <w:rFonts w:ascii="Arial" w:hAnsi="Arial" w:cs="Arial"/>
        </w:rPr>
        <w:t>This report outlines the information requested and reviewed by the Task and Finish Group, the key messages arising from the data analysis</w:t>
      </w:r>
      <w:r w:rsidR="00B100CE">
        <w:rPr>
          <w:rFonts w:ascii="Arial" w:hAnsi="Arial" w:cs="Arial"/>
        </w:rPr>
        <w:t>, along with a set of proposals for implementation.</w:t>
      </w:r>
      <w:r>
        <w:rPr>
          <w:rFonts w:ascii="Arial" w:hAnsi="Arial" w:cs="Arial"/>
        </w:rPr>
        <w:t xml:space="preserve">  </w:t>
      </w:r>
    </w:p>
    <w:p w:rsidR="00AC0DE1" w:rsidRDefault="00AC0DE1" w:rsidP="00F7785D">
      <w:pPr>
        <w:rPr>
          <w:rFonts w:ascii="Arial" w:hAnsi="Arial" w:cs="Arial"/>
        </w:rPr>
      </w:pPr>
    </w:p>
    <w:p w:rsidR="0002282D" w:rsidRDefault="0002282D" w:rsidP="00F7785D">
      <w:pPr>
        <w:rPr>
          <w:rFonts w:ascii="Arial" w:hAnsi="Arial" w:cs="Arial"/>
        </w:rPr>
      </w:pPr>
    </w:p>
    <w:p w:rsidR="0002282D" w:rsidRPr="00A13C1F" w:rsidRDefault="0002282D" w:rsidP="00F7785D">
      <w:pPr>
        <w:rPr>
          <w:rFonts w:ascii="Arial" w:hAnsi="Arial" w:cs="Arial"/>
          <w:b/>
        </w:rPr>
      </w:pPr>
      <w:r>
        <w:rPr>
          <w:rFonts w:ascii="Arial" w:hAnsi="Arial" w:cs="Arial"/>
          <w:b/>
        </w:rPr>
        <w:t>2.</w:t>
      </w:r>
      <w:r>
        <w:rPr>
          <w:rFonts w:ascii="Arial" w:hAnsi="Arial" w:cs="Arial"/>
          <w:b/>
        </w:rPr>
        <w:tab/>
      </w:r>
      <w:r w:rsidRPr="00B15188">
        <w:rPr>
          <w:rFonts w:ascii="Arial" w:hAnsi="Arial" w:cs="Arial"/>
          <w:b/>
          <w:u w:val="single"/>
        </w:rPr>
        <w:t xml:space="preserve">Background </w:t>
      </w:r>
    </w:p>
    <w:p w:rsidR="0002282D" w:rsidRDefault="0002282D" w:rsidP="00F7785D">
      <w:pPr>
        <w:rPr>
          <w:rFonts w:ascii="Arial" w:hAnsi="Arial" w:cs="Arial"/>
        </w:rPr>
      </w:pPr>
    </w:p>
    <w:p w:rsidR="002B4D3E" w:rsidRDefault="0002282D" w:rsidP="00F7785D">
      <w:pPr>
        <w:ind w:left="709" w:hanging="709"/>
        <w:rPr>
          <w:rFonts w:ascii="Arial" w:hAnsi="Arial" w:cs="Arial"/>
        </w:rPr>
      </w:pPr>
      <w:r>
        <w:rPr>
          <w:rFonts w:ascii="Arial" w:hAnsi="Arial" w:cs="Arial"/>
        </w:rPr>
        <w:t>2.1</w:t>
      </w:r>
      <w:r w:rsidR="00D4028E">
        <w:rPr>
          <w:rFonts w:ascii="Arial" w:hAnsi="Arial" w:cs="Arial"/>
        </w:rPr>
        <w:tab/>
      </w:r>
      <w:r w:rsidR="001068B7">
        <w:rPr>
          <w:rFonts w:ascii="Arial" w:hAnsi="Arial" w:cs="Arial"/>
        </w:rPr>
        <w:t>The group first met</w:t>
      </w:r>
      <w:r w:rsidR="00DB5520">
        <w:rPr>
          <w:rFonts w:ascii="Arial" w:hAnsi="Arial" w:cs="Arial"/>
        </w:rPr>
        <w:t xml:space="preserve"> on </w:t>
      </w:r>
      <w:r w:rsidR="001068B7">
        <w:rPr>
          <w:rFonts w:ascii="Arial" w:hAnsi="Arial" w:cs="Arial"/>
        </w:rPr>
        <w:t>9 January 2019, agreeing that there were six major areas to be explored. Those areas being:</w:t>
      </w:r>
    </w:p>
    <w:p w:rsidR="001068B7" w:rsidRDefault="001068B7" w:rsidP="00F7785D">
      <w:pPr>
        <w:ind w:left="709" w:hanging="709"/>
        <w:rPr>
          <w:rFonts w:ascii="Arial" w:hAnsi="Arial" w:cs="Arial"/>
        </w:rPr>
      </w:pPr>
    </w:p>
    <w:p w:rsidR="001068B7" w:rsidRPr="001068B7" w:rsidRDefault="001068B7" w:rsidP="00E73910">
      <w:pPr>
        <w:pStyle w:val="ListParagraph"/>
        <w:numPr>
          <w:ilvl w:val="0"/>
          <w:numId w:val="20"/>
        </w:numPr>
        <w:rPr>
          <w:rFonts w:ascii="Arial" w:hAnsi="Arial" w:cs="Arial"/>
        </w:rPr>
      </w:pPr>
      <w:r w:rsidRPr="001068B7">
        <w:rPr>
          <w:rFonts w:ascii="Arial" w:hAnsi="Arial" w:cs="Arial"/>
        </w:rPr>
        <w:t>Str</w:t>
      </w:r>
      <w:r>
        <w:rPr>
          <w:rFonts w:ascii="Arial" w:hAnsi="Arial" w:cs="Arial"/>
        </w:rPr>
        <w:t>ucture of the H</w:t>
      </w:r>
      <w:r w:rsidR="00B10654">
        <w:rPr>
          <w:rFonts w:ascii="Arial" w:hAnsi="Arial" w:cs="Arial"/>
        </w:rPr>
        <w:t xml:space="preserve">igh </w:t>
      </w:r>
      <w:r>
        <w:rPr>
          <w:rFonts w:ascii="Arial" w:hAnsi="Arial" w:cs="Arial"/>
        </w:rPr>
        <w:t>N</w:t>
      </w:r>
      <w:r w:rsidR="00B10654">
        <w:rPr>
          <w:rFonts w:ascii="Arial" w:hAnsi="Arial" w:cs="Arial"/>
        </w:rPr>
        <w:t xml:space="preserve">eeds </w:t>
      </w:r>
      <w:r>
        <w:rPr>
          <w:rFonts w:ascii="Arial" w:hAnsi="Arial" w:cs="Arial"/>
        </w:rPr>
        <w:t>B</w:t>
      </w:r>
      <w:r w:rsidR="00B10654">
        <w:rPr>
          <w:rFonts w:ascii="Arial" w:hAnsi="Arial" w:cs="Arial"/>
        </w:rPr>
        <w:t>lock (HNB) – understanding</w:t>
      </w:r>
      <w:r>
        <w:rPr>
          <w:rFonts w:ascii="Arial" w:hAnsi="Arial" w:cs="Arial"/>
        </w:rPr>
        <w:t xml:space="preserve"> the constituent elements, identifying w</w:t>
      </w:r>
      <w:r w:rsidRPr="001068B7">
        <w:rPr>
          <w:rFonts w:ascii="Arial" w:hAnsi="Arial" w:cs="Arial"/>
        </w:rPr>
        <w:t xml:space="preserve">hich elements are </w:t>
      </w:r>
      <w:r>
        <w:rPr>
          <w:rFonts w:ascii="Arial" w:hAnsi="Arial" w:cs="Arial"/>
        </w:rPr>
        <w:t xml:space="preserve">consistently growing/shrinking </w:t>
      </w:r>
      <w:r w:rsidRPr="001068B7">
        <w:rPr>
          <w:rFonts w:ascii="Arial" w:hAnsi="Arial" w:cs="Arial"/>
        </w:rPr>
        <w:t xml:space="preserve">and what are </w:t>
      </w:r>
      <w:r w:rsidR="00D21792">
        <w:rPr>
          <w:rFonts w:ascii="Arial" w:hAnsi="Arial" w:cs="Arial"/>
        </w:rPr>
        <w:t xml:space="preserve">the </w:t>
      </w:r>
      <w:r>
        <w:rPr>
          <w:rFonts w:ascii="Arial" w:hAnsi="Arial" w:cs="Arial"/>
        </w:rPr>
        <w:t>major influences causing this.</w:t>
      </w:r>
    </w:p>
    <w:p w:rsidR="001068B7" w:rsidRPr="001068B7" w:rsidRDefault="001068B7" w:rsidP="00E73910">
      <w:pPr>
        <w:pStyle w:val="ListParagraph"/>
        <w:numPr>
          <w:ilvl w:val="0"/>
          <w:numId w:val="20"/>
        </w:numPr>
        <w:rPr>
          <w:rFonts w:ascii="Arial" w:hAnsi="Arial" w:cs="Arial"/>
        </w:rPr>
      </w:pPr>
      <w:r w:rsidRPr="001068B7">
        <w:rPr>
          <w:rFonts w:ascii="Arial" w:hAnsi="Arial" w:cs="Arial"/>
        </w:rPr>
        <w:t xml:space="preserve">Understanding how funding is </w:t>
      </w:r>
      <w:r>
        <w:rPr>
          <w:rFonts w:ascii="Arial" w:hAnsi="Arial" w:cs="Arial"/>
        </w:rPr>
        <w:t>allocated to need in relation to the</w:t>
      </w:r>
      <w:r w:rsidRPr="001068B7">
        <w:rPr>
          <w:rFonts w:ascii="Arial" w:hAnsi="Arial" w:cs="Arial"/>
        </w:rPr>
        <w:t xml:space="preserve"> decision-mak</w:t>
      </w:r>
      <w:r>
        <w:rPr>
          <w:rFonts w:ascii="Arial" w:hAnsi="Arial" w:cs="Arial"/>
        </w:rPr>
        <w:t>ing and authorisation processes that are in use.</w:t>
      </w:r>
    </w:p>
    <w:p w:rsidR="001068B7" w:rsidRPr="001068B7" w:rsidRDefault="001068B7" w:rsidP="00E73910">
      <w:pPr>
        <w:pStyle w:val="ListParagraph"/>
        <w:numPr>
          <w:ilvl w:val="0"/>
          <w:numId w:val="20"/>
        </w:numPr>
        <w:rPr>
          <w:rFonts w:ascii="Arial" w:hAnsi="Arial" w:cs="Arial"/>
        </w:rPr>
      </w:pPr>
      <w:r w:rsidRPr="001068B7">
        <w:rPr>
          <w:rFonts w:ascii="Arial" w:hAnsi="Arial" w:cs="Arial"/>
        </w:rPr>
        <w:t>Understanding the SEND elements of the census</w:t>
      </w:r>
      <w:r>
        <w:rPr>
          <w:rFonts w:ascii="Arial" w:hAnsi="Arial" w:cs="Arial"/>
        </w:rPr>
        <w:t xml:space="preserve"> returns that schools must make. Taking time to consider whether, as a collective, </w:t>
      </w:r>
      <w:r w:rsidRPr="001068B7">
        <w:rPr>
          <w:rFonts w:ascii="Arial" w:hAnsi="Arial" w:cs="Arial"/>
        </w:rPr>
        <w:t xml:space="preserve">we </w:t>
      </w:r>
      <w:r>
        <w:rPr>
          <w:rFonts w:ascii="Arial" w:hAnsi="Arial" w:cs="Arial"/>
        </w:rPr>
        <w:t xml:space="preserve">can </w:t>
      </w:r>
      <w:r w:rsidRPr="001068B7">
        <w:rPr>
          <w:rFonts w:ascii="Arial" w:hAnsi="Arial" w:cs="Arial"/>
        </w:rPr>
        <w:t xml:space="preserve">be smarter to maximise </w:t>
      </w:r>
      <w:r>
        <w:rPr>
          <w:rFonts w:ascii="Arial" w:hAnsi="Arial" w:cs="Arial"/>
        </w:rPr>
        <w:t xml:space="preserve">income to </w:t>
      </w:r>
      <w:r w:rsidR="00B10654">
        <w:rPr>
          <w:rFonts w:ascii="Arial" w:hAnsi="Arial" w:cs="Arial"/>
        </w:rPr>
        <w:t xml:space="preserve">the </w:t>
      </w:r>
      <w:r>
        <w:rPr>
          <w:rFonts w:ascii="Arial" w:hAnsi="Arial" w:cs="Arial"/>
        </w:rPr>
        <w:t>HNB.</w:t>
      </w:r>
    </w:p>
    <w:p w:rsidR="00D65EDE" w:rsidRPr="00D65EDE" w:rsidRDefault="00B10654" w:rsidP="00E73910">
      <w:pPr>
        <w:pStyle w:val="ListParagraph"/>
        <w:numPr>
          <w:ilvl w:val="0"/>
          <w:numId w:val="20"/>
        </w:numPr>
        <w:rPr>
          <w:rFonts w:ascii="Arial" w:hAnsi="Arial" w:cs="Arial"/>
        </w:rPr>
      </w:pPr>
      <w:r>
        <w:rPr>
          <w:rFonts w:ascii="Arial" w:hAnsi="Arial" w:cs="Arial"/>
        </w:rPr>
        <w:t>Detailed review</w:t>
      </w:r>
      <w:r w:rsidR="00D65EDE">
        <w:rPr>
          <w:rFonts w:ascii="Arial" w:hAnsi="Arial" w:cs="Arial"/>
        </w:rPr>
        <w:t xml:space="preserve"> of out of </w:t>
      </w:r>
      <w:r w:rsidR="001068B7" w:rsidRPr="001068B7">
        <w:rPr>
          <w:rFonts w:ascii="Arial" w:hAnsi="Arial" w:cs="Arial"/>
        </w:rPr>
        <w:t>area (OOA)</w:t>
      </w:r>
      <w:r w:rsidR="00D65EDE">
        <w:rPr>
          <w:rFonts w:ascii="Arial" w:hAnsi="Arial" w:cs="Arial"/>
        </w:rPr>
        <w:t xml:space="preserve"> and </w:t>
      </w:r>
      <w:r>
        <w:rPr>
          <w:rFonts w:ascii="Arial" w:hAnsi="Arial" w:cs="Arial"/>
        </w:rPr>
        <w:t>i</w:t>
      </w:r>
      <w:r w:rsidR="00D65EDE">
        <w:rPr>
          <w:rFonts w:ascii="Arial" w:hAnsi="Arial" w:cs="Arial"/>
        </w:rPr>
        <w:t>ndependent school</w:t>
      </w:r>
      <w:r w:rsidR="001068B7" w:rsidRPr="001068B7">
        <w:rPr>
          <w:rFonts w:ascii="Arial" w:hAnsi="Arial" w:cs="Arial"/>
        </w:rPr>
        <w:t xml:space="preserve"> placements </w:t>
      </w:r>
      <w:r w:rsidR="00D65EDE">
        <w:rPr>
          <w:rFonts w:ascii="Arial" w:hAnsi="Arial" w:cs="Arial"/>
        </w:rPr>
        <w:t xml:space="preserve">and trends over </w:t>
      </w:r>
      <w:r>
        <w:rPr>
          <w:rFonts w:ascii="Arial" w:hAnsi="Arial" w:cs="Arial"/>
        </w:rPr>
        <w:t xml:space="preserve">the </w:t>
      </w:r>
      <w:r w:rsidR="00D65EDE">
        <w:rPr>
          <w:rFonts w:ascii="Arial" w:hAnsi="Arial" w:cs="Arial"/>
        </w:rPr>
        <w:t>last 2/3 years</w:t>
      </w:r>
      <w:r w:rsidR="001068B7" w:rsidRPr="001068B7">
        <w:rPr>
          <w:rFonts w:ascii="Arial" w:hAnsi="Arial" w:cs="Arial"/>
        </w:rPr>
        <w:t xml:space="preserve"> by a</w:t>
      </w:r>
      <w:r w:rsidR="00D65EDE">
        <w:rPr>
          <w:rFonts w:ascii="Arial" w:hAnsi="Arial" w:cs="Arial"/>
        </w:rPr>
        <w:t xml:space="preserve">ge of the student, </w:t>
      </w:r>
      <w:r w:rsidR="001068B7" w:rsidRPr="001068B7">
        <w:rPr>
          <w:rFonts w:ascii="Arial" w:hAnsi="Arial" w:cs="Arial"/>
        </w:rPr>
        <w:t>phase</w:t>
      </w:r>
      <w:r w:rsidR="00D65EDE">
        <w:rPr>
          <w:rFonts w:ascii="Arial" w:hAnsi="Arial" w:cs="Arial"/>
        </w:rPr>
        <w:t xml:space="preserve"> of education </w:t>
      </w:r>
      <w:r w:rsidR="001068B7" w:rsidRPr="001068B7">
        <w:rPr>
          <w:rFonts w:ascii="Arial" w:hAnsi="Arial" w:cs="Arial"/>
        </w:rPr>
        <w:t>and by</w:t>
      </w:r>
      <w:r w:rsidR="00D65EDE">
        <w:rPr>
          <w:rFonts w:ascii="Arial" w:hAnsi="Arial" w:cs="Arial"/>
        </w:rPr>
        <w:t xml:space="preserve"> the student</w:t>
      </w:r>
      <w:r>
        <w:rPr>
          <w:rFonts w:ascii="Arial" w:hAnsi="Arial" w:cs="Arial"/>
        </w:rPr>
        <w:t>’</w:t>
      </w:r>
      <w:r w:rsidR="00D65EDE">
        <w:rPr>
          <w:rFonts w:ascii="Arial" w:hAnsi="Arial" w:cs="Arial"/>
        </w:rPr>
        <w:t xml:space="preserve">s assessed identified </w:t>
      </w:r>
      <w:r w:rsidR="001068B7" w:rsidRPr="001068B7">
        <w:rPr>
          <w:rFonts w:ascii="Arial" w:hAnsi="Arial" w:cs="Arial"/>
        </w:rPr>
        <w:t>need</w:t>
      </w:r>
      <w:r>
        <w:rPr>
          <w:rFonts w:ascii="Arial" w:hAnsi="Arial" w:cs="Arial"/>
        </w:rPr>
        <w:t xml:space="preserve"> (f</w:t>
      </w:r>
      <w:r w:rsidR="00D65EDE">
        <w:rPr>
          <w:rFonts w:ascii="Arial" w:hAnsi="Arial" w:cs="Arial"/>
        </w:rPr>
        <w:t>or example, ASD, SEMH, HIVI</w:t>
      </w:r>
      <w:r>
        <w:rPr>
          <w:rFonts w:ascii="Arial" w:hAnsi="Arial" w:cs="Arial"/>
        </w:rPr>
        <w:t>). This could aid</w:t>
      </w:r>
      <w:r w:rsidR="00D65EDE">
        <w:rPr>
          <w:rFonts w:ascii="Arial" w:hAnsi="Arial" w:cs="Arial"/>
        </w:rPr>
        <w:t xml:space="preserve"> our</w:t>
      </w:r>
      <w:r w:rsidR="001068B7" w:rsidRPr="001068B7">
        <w:rPr>
          <w:rFonts w:ascii="Arial" w:hAnsi="Arial" w:cs="Arial"/>
        </w:rPr>
        <w:t xml:space="preserve"> understand</w:t>
      </w:r>
      <w:r w:rsidR="00D65EDE">
        <w:rPr>
          <w:rFonts w:ascii="Arial" w:hAnsi="Arial" w:cs="Arial"/>
        </w:rPr>
        <w:t>ing as to whether appropriate provision could be delivered within Hartlepool</w:t>
      </w:r>
      <w:r>
        <w:rPr>
          <w:rFonts w:ascii="Arial" w:hAnsi="Arial" w:cs="Arial"/>
        </w:rPr>
        <w:t>,</w:t>
      </w:r>
      <w:r w:rsidR="00D65EDE">
        <w:rPr>
          <w:rFonts w:ascii="Arial" w:hAnsi="Arial" w:cs="Arial"/>
        </w:rPr>
        <w:t xml:space="preserve"> or at least closer</w:t>
      </w:r>
      <w:r>
        <w:rPr>
          <w:rFonts w:ascii="Arial" w:hAnsi="Arial" w:cs="Arial"/>
        </w:rPr>
        <w:t xml:space="preserve"> to the town</w:t>
      </w:r>
      <w:r w:rsidR="00D65EDE">
        <w:rPr>
          <w:rFonts w:ascii="Arial" w:hAnsi="Arial" w:cs="Arial"/>
        </w:rPr>
        <w:t>.</w:t>
      </w:r>
    </w:p>
    <w:p w:rsidR="00D65EDE" w:rsidRDefault="001068B7" w:rsidP="00E73910">
      <w:pPr>
        <w:pStyle w:val="ListParagraph"/>
        <w:numPr>
          <w:ilvl w:val="0"/>
          <w:numId w:val="20"/>
        </w:numPr>
        <w:rPr>
          <w:rFonts w:ascii="Arial" w:hAnsi="Arial" w:cs="Arial"/>
        </w:rPr>
      </w:pPr>
      <w:r w:rsidRPr="001068B7">
        <w:rPr>
          <w:rFonts w:ascii="Arial" w:hAnsi="Arial" w:cs="Arial"/>
        </w:rPr>
        <w:lastRenderedPageBreak/>
        <w:t>R</w:t>
      </w:r>
      <w:r w:rsidR="00B10654">
        <w:rPr>
          <w:rFonts w:ascii="Arial" w:hAnsi="Arial" w:cs="Arial"/>
        </w:rPr>
        <w:t>eview of r</w:t>
      </w:r>
      <w:r w:rsidRPr="001068B7">
        <w:rPr>
          <w:rFonts w:ascii="Arial" w:hAnsi="Arial" w:cs="Arial"/>
        </w:rPr>
        <w:t>esidential</w:t>
      </w:r>
      <w:r w:rsidR="00B10654">
        <w:rPr>
          <w:rFonts w:ascii="Arial" w:hAnsi="Arial" w:cs="Arial"/>
        </w:rPr>
        <w:t xml:space="preserve"> school placements t</w:t>
      </w:r>
      <w:r w:rsidR="00D65EDE">
        <w:rPr>
          <w:rFonts w:ascii="Arial" w:hAnsi="Arial" w:cs="Arial"/>
        </w:rPr>
        <w:t>o understand how such placements are funded with partners such as social care and health. Also to ensure that funding is re-charged to the appropriate partners.</w:t>
      </w:r>
    </w:p>
    <w:p w:rsidR="001068B7" w:rsidRPr="001068B7" w:rsidRDefault="00B10654" w:rsidP="00E73910">
      <w:pPr>
        <w:pStyle w:val="ListParagraph"/>
        <w:numPr>
          <w:ilvl w:val="0"/>
          <w:numId w:val="20"/>
        </w:numPr>
        <w:rPr>
          <w:rFonts w:ascii="Arial" w:hAnsi="Arial" w:cs="Arial"/>
        </w:rPr>
      </w:pPr>
      <w:r>
        <w:rPr>
          <w:rFonts w:ascii="Arial" w:hAnsi="Arial" w:cs="Arial"/>
        </w:rPr>
        <w:t>Consideration of h</w:t>
      </w:r>
      <w:r w:rsidR="001068B7" w:rsidRPr="001068B7">
        <w:rPr>
          <w:rFonts w:ascii="Arial" w:hAnsi="Arial" w:cs="Arial"/>
        </w:rPr>
        <w:t>ow I</w:t>
      </w:r>
      <w:r w:rsidR="00D65EDE">
        <w:rPr>
          <w:rFonts w:ascii="Arial" w:hAnsi="Arial" w:cs="Arial"/>
        </w:rPr>
        <w:t xml:space="preserve">ndividual </w:t>
      </w:r>
      <w:r w:rsidR="001068B7" w:rsidRPr="001068B7">
        <w:rPr>
          <w:rFonts w:ascii="Arial" w:hAnsi="Arial" w:cs="Arial"/>
        </w:rPr>
        <w:t>P</w:t>
      </w:r>
      <w:r w:rsidR="00D65EDE">
        <w:rPr>
          <w:rFonts w:ascii="Arial" w:hAnsi="Arial" w:cs="Arial"/>
        </w:rPr>
        <w:t xml:space="preserve">upil </w:t>
      </w:r>
      <w:r w:rsidR="001068B7" w:rsidRPr="001068B7">
        <w:rPr>
          <w:rFonts w:ascii="Arial" w:hAnsi="Arial" w:cs="Arial"/>
        </w:rPr>
        <w:t>S</w:t>
      </w:r>
      <w:r>
        <w:rPr>
          <w:rFonts w:ascii="Arial" w:hAnsi="Arial" w:cs="Arial"/>
        </w:rPr>
        <w:t>upport (IPS) agreements are made, including setting</w:t>
      </w:r>
      <w:r w:rsidR="00D65EDE">
        <w:rPr>
          <w:rFonts w:ascii="Arial" w:hAnsi="Arial" w:cs="Arial"/>
        </w:rPr>
        <w:t xml:space="preserve"> a budget limit</w:t>
      </w:r>
      <w:r>
        <w:rPr>
          <w:rFonts w:ascii="Arial" w:hAnsi="Arial" w:cs="Arial"/>
        </w:rPr>
        <w:t>, above which no new funding would be agreed in-year</w:t>
      </w:r>
      <w:r w:rsidR="00D65EDE">
        <w:rPr>
          <w:rFonts w:ascii="Arial" w:hAnsi="Arial" w:cs="Arial"/>
        </w:rPr>
        <w:t>.</w:t>
      </w:r>
    </w:p>
    <w:p w:rsidR="001068B7" w:rsidRDefault="001068B7" w:rsidP="001068B7">
      <w:pPr>
        <w:ind w:left="709" w:hanging="709"/>
        <w:jc w:val="center"/>
        <w:rPr>
          <w:rFonts w:ascii="Arial" w:hAnsi="Arial" w:cs="Arial"/>
        </w:rPr>
      </w:pPr>
    </w:p>
    <w:p w:rsidR="00D16AF3" w:rsidRPr="00E73910" w:rsidRDefault="0002282D" w:rsidP="00F7785D">
      <w:pPr>
        <w:ind w:left="720" w:hanging="720"/>
        <w:rPr>
          <w:rFonts w:ascii="Arial" w:hAnsi="Arial" w:cs="Arial"/>
          <w:color w:val="FF0000"/>
        </w:rPr>
      </w:pPr>
      <w:r>
        <w:rPr>
          <w:rFonts w:ascii="Arial" w:hAnsi="Arial" w:cs="Arial"/>
        </w:rPr>
        <w:t>2.2</w:t>
      </w:r>
      <w:r w:rsidR="00B959A8">
        <w:rPr>
          <w:rFonts w:ascii="Arial" w:hAnsi="Arial" w:cs="Arial"/>
        </w:rPr>
        <w:tab/>
      </w:r>
      <w:r w:rsidR="00E73910">
        <w:rPr>
          <w:rFonts w:ascii="Arial" w:hAnsi="Arial" w:cs="Arial"/>
        </w:rPr>
        <w:t>Over a number</w:t>
      </w:r>
      <w:r w:rsidR="00B87969">
        <w:rPr>
          <w:rFonts w:ascii="Arial" w:hAnsi="Arial" w:cs="Arial"/>
        </w:rPr>
        <w:t xml:space="preserve"> of meetings </w:t>
      </w:r>
      <w:r w:rsidR="00B10654">
        <w:rPr>
          <w:rFonts w:ascii="Arial" w:hAnsi="Arial" w:cs="Arial"/>
        </w:rPr>
        <w:t xml:space="preserve">authority SEND and finance officers </w:t>
      </w:r>
      <w:r w:rsidR="00B87969">
        <w:rPr>
          <w:rFonts w:ascii="Arial" w:hAnsi="Arial" w:cs="Arial"/>
        </w:rPr>
        <w:t xml:space="preserve">provided </w:t>
      </w:r>
      <w:r w:rsidR="00B10654">
        <w:rPr>
          <w:rFonts w:ascii="Arial" w:hAnsi="Arial" w:cs="Arial"/>
        </w:rPr>
        <w:t>a series of data sets</w:t>
      </w:r>
      <w:r w:rsidR="00B87969">
        <w:rPr>
          <w:rFonts w:ascii="Arial" w:hAnsi="Arial" w:cs="Arial"/>
        </w:rPr>
        <w:t xml:space="preserve"> to the group exploring each of the identified areas as above. </w:t>
      </w:r>
      <w:r w:rsidR="00B10654">
        <w:rPr>
          <w:rFonts w:ascii="Arial" w:hAnsi="Arial" w:cs="Arial"/>
        </w:rPr>
        <w:t>As discussion continued through e</w:t>
      </w:r>
      <w:r w:rsidR="00B87969">
        <w:rPr>
          <w:rFonts w:ascii="Arial" w:hAnsi="Arial" w:cs="Arial"/>
        </w:rPr>
        <w:t>ach meeting</w:t>
      </w:r>
      <w:r w:rsidR="00B10654">
        <w:rPr>
          <w:rFonts w:ascii="Arial" w:hAnsi="Arial" w:cs="Arial"/>
        </w:rPr>
        <w:t>,</w:t>
      </w:r>
      <w:r w:rsidR="00B87969">
        <w:rPr>
          <w:rFonts w:ascii="Arial" w:hAnsi="Arial" w:cs="Arial"/>
        </w:rPr>
        <w:t xml:space="preserve"> incrementally detailed information was </w:t>
      </w:r>
      <w:r w:rsidR="00B10654">
        <w:rPr>
          <w:rFonts w:ascii="Arial" w:hAnsi="Arial" w:cs="Arial"/>
        </w:rPr>
        <w:t xml:space="preserve">made </w:t>
      </w:r>
      <w:r w:rsidR="00B87969">
        <w:rPr>
          <w:rFonts w:ascii="Arial" w:hAnsi="Arial" w:cs="Arial"/>
        </w:rPr>
        <w:t xml:space="preserve">available to </w:t>
      </w:r>
      <w:r w:rsidR="00B10654">
        <w:rPr>
          <w:rFonts w:ascii="Arial" w:hAnsi="Arial" w:cs="Arial"/>
        </w:rPr>
        <w:t>respond to</w:t>
      </w:r>
      <w:r w:rsidR="00B87969">
        <w:rPr>
          <w:rFonts w:ascii="Arial" w:hAnsi="Arial" w:cs="Arial"/>
        </w:rPr>
        <w:t xml:space="preserve"> questions raised in </w:t>
      </w:r>
      <w:r w:rsidR="00B87969" w:rsidRPr="0048643B">
        <w:rPr>
          <w:rFonts w:ascii="Arial" w:hAnsi="Arial" w:cs="Arial"/>
        </w:rPr>
        <w:t>discussion.</w:t>
      </w:r>
      <w:r w:rsidR="00E73910" w:rsidRPr="0048643B">
        <w:rPr>
          <w:rFonts w:ascii="Arial" w:hAnsi="Arial" w:cs="Arial"/>
          <w:color w:val="FF0000"/>
        </w:rPr>
        <w:t xml:space="preserve"> </w:t>
      </w:r>
      <w:r w:rsidR="00B10654" w:rsidRPr="0048643B">
        <w:rPr>
          <w:rFonts w:ascii="Arial" w:hAnsi="Arial" w:cs="Arial"/>
        </w:rPr>
        <w:t>A list of the information presented to the group is shown at appendix A for information.</w:t>
      </w:r>
    </w:p>
    <w:p w:rsidR="00D16AF3" w:rsidRDefault="00D16AF3" w:rsidP="00F7785D">
      <w:pPr>
        <w:ind w:left="720" w:hanging="720"/>
        <w:rPr>
          <w:rFonts w:ascii="Arial" w:hAnsi="Arial" w:cs="Arial"/>
        </w:rPr>
      </w:pPr>
    </w:p>
    <w:p w:rsidR="003B6E44" w:rsidRDefault="00D16AF3" w:rsidP="00F7785D">
      <w:pPr>
        <w:ind w:left="720" w:hanging="720"/>
        <w:rPr>
          <w:rFonts w:ascii="Arial" w:hAnsi="Arial" w:cs="Arial"/>
        </w:rPr>
      </w:pPr>
      <w:r>
        <w:rPr>
          <w:rFonts w:ascii="Arial" w:hAnsi="Arial" w:cs="Arial"/>
        </w:rPr>
        <w:t>2.3</w:t>
      </w:r>
      <w:r>
        <w:rPr>
          <w:rFonts w:ascii="Arial" w:hAnsi="Arial" w:cs="Arial"/>
        </w:rPr>
        <w:tab/>
      </w:r>
      <w:r w:rsidR="008C69B3">
        <w:rPr>
          <w:rFonts w:ascii="Arial" w:hAnsi="Arial" w:cs="Arial"/>
        </w:rPr>
        <w:t>Final data sets were</w:t>
      </w:r>
      <w:r w:rsidR="00B87969">
        <w:rPr>
          <w:rFonts w:ascii="Arial" w:hAnsi="Arial" w:cs="Arial"/>
        </w:rPr>
        <w:t xml:space="preserve"> made available in relation to the area that raised the most concern</w:t>
      </w:r>
      <w:r w:rsidR="008C69B3">
        <w:rPr>
          <w:rFonts w:ascii="Arial" w:hAnsi="Arial" w:cs="Arial"/>
        </w:rPr>
        <w:t xml:space="preserve"> and presented a potentially significant opportunity for change – that of</w:t>
      </w:r>
      <w:r w:rsidR="00B87969">
        <w:rPr>
          <w:rFonts w:ascii="Arial" w:hAnsi="Arial" w:cs="Arial"/>
        </w:rPr>
        <w:t xml:space="preserve"> OOA a</w:t>
      </w:r>
      <w:r w:rsidR="008C69B3">
        <w:rPr>
          <w:rFonts w:ascii="Arial" w:hAnsi="Arial" w:cs="Arial"/>
        </w:rPr>
        <w:t>nd i</w:t>
      </w:r>
      <w:r w:rsidR="00B87969">
        <w:rPr>
          <w:rFonts w:ascii="Arial" w:hAnsi="Arial" w:cs="Arial"/>
        </w:rPr>
        <w:t>ndependent school placements. Enhanced information for the f</w:t>
      </w:r>
      <w:r w:rsidR="00B10654">
        <w:rPr>
          <w:rFonts w:ascii="Arial" w:hAnsi="Arial" w:cs="Arial"/>
        </w:rPr>
        <w:t>ull cohort was provided. To aid</w:t>
      </w:r>
      <w:r w:rsidR="00B87969">
        <w:rPr>
          <w:rFonts w:ascii="Arial" w:hAnsi="Arial" w:cs="Arial"/>
        </w:rPr>
        <w:t xml:space="preserve"> understanding</w:t>
      </w:r>
      <w:r w:rsidR="008C69B3">
        <w:rPr>
          <w:rFonts w:ascii="Arial" w:hAnsi="Arial" w:cs="Arial"/>
        </w:rPr>
        <w:t>,</w:t>
      </w:r>
      <w:r w:rsidR="00B87969">
        <w:rPr>
          <w:rFonts w:ascii="Arial" w:hAnsi="Arial" w:cs="Arial"/>
        </w:rPr>
        <w:t xml:space="preserve"> a random sample of the cohort was taken.</w:t>
      </w:r>
    </w:p>
    <w:p w:rsidR="008853E8" w:rsidRDefault="008853E8" w:rsidP="00F7785D">
      <w:pPr>
        <w:ind w:left="720" w:hanging="720"/>
        <w:rPr>
          <w:rFonts w:ascii="Arial" w:hAnsi="Arial" w:cs="Arial"/>
        </w:rPr>
      </w:pPr>
    </w:p>
    <w:p w:rsidR="008853E8" w:rsidRDefault="008853E8" w:rsidP="00F7785D">
      <w:pPr>
        <w:ind w:left="720" w:hanging="720"/>
        <w:rPr>
          <w:rFonts w:ascii="Arial" w:hAnsi="Arial" w:cs="Arial"/>
        </w:rPr>
      </w:pPr>
      <w:r>
        <w:rPr>
          <w:rFonts w:ascii="Arial" w:hAnsi="Arial" w:cs="Arial"/>
        </w:rPr>
        <w:t xml:space="preserve">2.4 </w:t>
      </w:r>
      <w:r>
        <w:rPr>
          <w:rFonts w:ascii="Arial" w:hAnsi="Arial" w:cs="Arial"/>
        </w:rPr>
        <w:tab/>
      </w:r>
      <w:r w:rsidR="008C69B3">
        <w:rPr>
          <w:rFonts w:ascii="Arial" w:hAnsi="Arial" w:cs="Arial"/>
        </w:rPr>
        <w:t>Seven placements were selected at random, with d</w:t>
      </w:r>
      <w:r w:rsidR="00B87969">
        <w:rPr>
          <w:rFonts w:ascii="Arial" w:hAnsi="Arial" w:cs="Arial"/>
        </w:rPr>
        <w:t>etailed cas</w:t>
      </w:r>
      <w:r w:rsidR="008C69B3">
        <w:rPr>
          <w:rFonts w:ascii="Arial" w:hAnsi="Arial" w:cs="Arial"/>
        </w:rPr>
        <w:t>e studies</w:t>
      </w:r>
      <w:r w:rsidR="00B87969">
        <w:rPr>
          <w:rFonts w:ascii="Arial" w:hAnsi="Arial" w:cs="Arial"/>
        </w:rPr>
        <w:t xml:space="preserve"> presented </w:t>
      </w:r>
      <w:r w:rsidR="00E73910">
        <w:rPr>
          <w:rFonts w:ascii="Arial" w:hAnsi="Arial" w:cs="Arial"/>
        </w:rPr>
        <w:t>to gain</w:t>
      </w:r>
      <w:r w:rsidR="008C69B3">
        <w:rPr>
          <w:rFonts w:ascii="Arial" w:hAnsi="Arial" w:cs="Arial"/>
        </w:rPr>
        <w:t xml:space="preserve"> a</w:t>
      </w:r>
      <w:r w:rsidR="00E73910">
        <w:rPr>
          <w:rFonts w:ascii="Arial" w:hAnsi="Arial" w:cs="Arial"/>
        </w:rPr>
        <w:t xml:space="preserve"> greater depth of </w:t>
      </w:r>
      <w:r w:rsidR="008C69B3">
        <w:rPr>
          <w:rFonts w:ascii="Arial" w:hAnsi="Arial" w:cs="Arial"/>
        </w:rPr>
        <w:t xml:space="preserve">understanding about the profile of </w:t>
      </w:r>
      <w:r w:rsidR="00E73910">
        <w:rPr>
          <w:rFonts w:ascii="Arial" w:hAnsi="Arial" w:cs="Arial"/>
        </w:rPr>
        <w:t>identified need and possible influences resulting in the education placement out of Hartlepool.</w:t>
      </w:r>
    </w:p>
    <w:p w:rsidR="0002282D" w:rsidRDefault="0002282D" w:rsidP="0069498D">
      <w:pPr>
        <w:ind w:left="709" w:hanging="709"/>
        <w:rPr>
          <w:rFonts w:ascii="Arial" w:hAnsi="Arial" w:cs="Arial"/>
        </w:rPr>
      </w:pPr>
      <w:r>
        <w:rPr>
          <w:rFonts w:ascii="Arial" w:hAnsi="Arial" w:cs="Arial"/>
        </w:rPr>
        <w:tab/>
      </w:r>
    </w:p>
    <w:p w:rsidR="006B61D0" w:rsidRPr="00E024F3" w:rsidRDefault="006B61D0" w:rsidP="0069498D">
      <w:pPr>
        <w:ind w:left="709" w:hanging="709"/>
        <w:rPr>
          <w:rFonts w:ascii="Arial" w:hAnsi="Arial" w:cs="Arial"/>
          <w:b/>
          <w:u w:val="single"/>
        </w:rPr>
      </w:pPr>
    </w:p>
    <w:p w:rsidR="0002282D" w:rsidRDefault="00E024F3" w:rsidP="00F7785D">
      <w:pPr>
        <w:ind w:left="709" w:hanging="709"/>
        <w:rPr>
          <w:rFonts w:ascii="Arial" w:hAnsi="Arial" w:cs="Arial"/>
          <w:b/>
          <w:u w:val="single"/>
        </w:rPr>
      </w:pPr>
      <w:r w:rsidRPr="00E024F3">
        <w:rPr>
          <w:rFonts w:ascii="Arial" w:hAnsi="Arial" w:cs="Arial"/>
          <w:b/>
        </w:rPr>
        <w:t>3.</w:t>
      </w:r>
      <w:r w:rsidR="0002282D" w:rsidRPr="00E024F3">
        <w:rPr>
          <w:rFonts w:ascii="Arial" w:hAnsi="Arial" w:cs="Arial"/>
          <w:b/>
        </w:rPr>
        <w:tab/>
      </w:r>
      <w:r w:rsidR="00B100CE">
        <w:rPr>
          <w:rFonts w:ascii="Arial" w:hAnsi="Arial" w:cs="Arial"/>
          <w:b/>
          <w:u w:val="single"/>
        </w:rPr>
        <w:t>Key Messages from Data Analysis</w:t>
      </w:r>
      <w:r w:rsidR="007A6F59">
        <w:rPr>
          <w:rFonts w:ascii="Arial" w:hAnsi="Arial" w:cs="Arial"/>
          <w:b/>
          <w:u w:val="single"/>
        </w:rPr>
        <w:t xml:space="preserve"> </w:t>
      </w:r>
      <w:r w:rsidRPr="00E024F3">
        <w:rPr>
          <w:rFonts w:ascii="Arial" w:hAnsi="Arial" w:cs="Arial"/>
          <w:b/>
          <w:u w:val="single"/>
        </w:rPr>
        <w:t xml:space="preserve"> </w:t>
      </w:r>
    </w:p>
    <w:p w:rsidR="00936CBB" w:rsidRDefault="00936CBB" w:rsidP="00F7785D">
      <w:pPr>
        <w:ind w:left="709" w:hanging="709"/>
        <w:rPr>
          <w:rFonts w:ascii="Arial" w:hAnsi="Arial" w:cs="Arial"/>
          <w:b/>
          <w:u w:val="single"/>
        </w:rPr>
      </w:pPr>
    </w:p>
    <w:p w:rsidR="009C5078" w:rsidRPr="009C5078" w:rsidRDefault="009C5078" w:rsidP="009C5078">
      <w:pPr>
        <w:ind w:left="709"/>
        <w:rPr>
          <w:rFonts w:ascii="Arial" w:hAnsi="Arial" w:cs="Arial"/>
          <w:b/>
          <w:u w:val="single"/>
        </w:rPr>
      </w:pPr>
      <w:r w:rsidRPr="009C5078">
        <w:rPr>
          <w:rFonts w:ascii="Arial" w:hAnsi="Arial" w:cs="Arial"/>
          <w:b/>
          <w:u w:val="single"/>
        </w:rPr>
        <w:t>HNB Funding</w:t>
      </w:r>
    </w:p>
    <w:p w:rsidR="009C5078" w:rsidRDefault="009C5078" w:rsidP="00893B55">
      <w:pPr>
        <w:ind w:left="709" w:hanging="709"/>
        <w:rPr>
          <w:rFonts w:ascii="Arial" w:hAnsi="Arial" w:cs="Arial"/>
        </w:rPr>
      </w:pPr>
    </w:p>
    <w:p w:rsidR="009C5078" w:rsidRDefault="009C5078" w:rsidP="00893B55">
      <w:pPr>
        <w:ind w:left="709" w:hanging="709"/>
        <w:rPr>
          <w:rFonts w:ascii="Arial" w:hAnsi="Arial" w:cs="Arial"/>
        </w:rPr>
      </w:pPr>
      <w:r>
        <w:rPr>
          <w:rFonts w:ascii="Arial" w:hAnsi="Arial" w:cs="Arial"/>
        </w:rPr>
        <w:t>3.1</w:t>
      </w:r>
      <w:r>
        <w:rPr>
          <w:rFonts w:ascii="Arial" w:hAnsi="Arial" w:cs="Arial"/>
        </w:rPr>
        <w:tab/>
        <w:t xml:space="preserve">Over 40% of HNB funding (£4.7m for Hartlepool) comes through the historic spend factor. This is a flat rate factor so is not responsive to need or demand. </w:t>
      </w:r>
    </w:p>
    <w:p w:rsidR="009C5078" w:rsidRDefault="009C5078" w:rsidP="00893B55">
      <w:pPr>
        <w:ind w:left="709" w:hanging="709"/>
        <w:rPr>
          <w:rFonts w:ascii="Arial" w:hAnsi="Arial" w:cs="Arial"/>
        </w:rPr>
      </w:pPr>
    </w:p>
    <w:p w:rsidR="009C5078" w:rsidRDefault="009C5078" w:rsidP="00893B55">
      <w:pPr>
        <w:ind w:left="709" w:hanging="709"/>
        <w:rPr>
          <w:rFonts w:ascii="Arial" w:hAnsi="Arial" w:cs="Arial"/>
        </w:rPr>
      </w:pPr>
      <w:r>
        <w:rPr>
          <w:rFonts w:ascii="Arial" w:hAnsi="Arial" w:cs="Arial"/>
        </w:rPr>
        <w:t>3.2</w:t>
      </w:r>
      <w:r>
        <w:rPr>
          <w:rFonts w:ascii="Arial" w:hAnsi="Arial" w:cs="Arial"/>
        </w:rPr>
        <w:tab/>
        <w:t xml:space="preserve">Within HNB funding, Hartlepool receives £4k per child recorded on the January Alternative Provision census (from independent schools) and per child recorded on the October school census within special schools. For 2019/20, this is 254 pupils at £4k per child – a total of £1.016m. </w:t>
      </w:r>
    </w:p>
    <w:p w:rsidR="009C5078" w:rsidRDefault="009C5078" w:rsidP="00893B55">
      <w:pPr>
        <w:ind w:left="709" w:hanging="709"/>
        <w:rPr>
          <w:rFonts w:ascii="Arial" w:hAnsi="Arial" w:cs="Arial"/>
        </w:rPr>
      </w:pPr>
    </w:p>
    <w:p w:rsidR="009C5078" w:rsidRPr="009C5078" w:rsidRDefault="009C5078" w:rsidP="00893B55">
      <w:pPr>
        <w:ind w:left="709" w:hanging="709"/>
        <w:rPr>
          <w:rFonts w:ascii="Arial" w:hAnsi="Arial" w:cs="Arial"/>
          <w:b/>
          <w:u w:val="single"/>
        </w:rPr>
      </w:pPr>
      <w:r>
        <w:rPr>
          <w:rFonts w:ascii="Arial" w:hAnsi="Arial" w:cs="Arial"/>
        </w:rPr>
        <w:tab/>
      </w:r>
      <w:r w:rsidR="009E48DB">
        <w:rPr>
          <w:rFonts w:ascii="Arial" w:hAnsi="Arial" w:cs="Arial"/>
          <w:b/>
          <w:u w:val="single"/>
        </w:rPr>
        <w:t>Case Studies</w:t>
      </w:r>
      <w:r w:rsidRPr="009C5078">
        <w:rPr>
          <w:rFonts w:ascii="Arial" w:hAnsi="Arial" w:cs="Arial"/>
          <w:b/>
          <w:u w:val="single"/>
        </w:rPr>
        <w:t xml:space="preserve"> Independent School </w:t>
      </w:r>
      <w:r>
        <w:rPr>
          <w:rFonts w:ascii="Arial" w:hAnsi="Arial" w:cs="Arial"/>
          <w:b/>
          <w:u w:val="single"/>
        </w:rPr>
        <w:t>Provision</w:t>
      </w:r>
    </w:p>
    <w:p w:rsidR="009C5078" w:rsidRDefault="009C5078" w:rsidP="00893B55">
      <w:pPr>
        <w:ind w:left="709" w:hanging="709"/>
        <w:rPr>
          <w:rFonts w:ascii="Arial" w:hAnsi="Arial" w:cs="Arial"/>
        </w:rPr>
      </w:pPr>
    </w:p>
    <w:p w:rsidR="00B100CE" w:rsidRDefault="009C5078" w:rsidP="00893B55">
      <w:pPr>
        <w:ind w:left="709" w:hanging="709"/>
        <w:rPr>
          <w:rFonts w:ascii="Arial" w:hAnsi="Arial" w:cs="Arial"/>
        </w:rPr>
      </w:pPr>
      <w:r>
        <w:rPr>
          <w:rFonts w:ascii="Arial" w:hAnsi="Arial" w:cs="Arial"/>
        </w:rPr>
        <w:t>3.3</w:t>
      </w:r>
      <w:r>
        <w:rPr>
          <w:rFonts w:ascii="Arial" w:hAnsi="Arial" w:cs="Arial"/>
        </w:rPr>
        <w:tab/>
      </w:r>
      <w:r w:rsidR="00E73910">
        <w:rPr>
          <w:rFonts w:ascii="Arial" w:hAnsi="Arial" w:cs="Arial"/>
        </w:rPr>
        <w:t>From the data and case studies it was identified that th</w:t>
      </w:r>
      <w:r w:rsidR="00893B55">
        <w:rPr>
          <w:rFonts w:ascii="Arial" w:hAnsi="Arial" w:cs="Arial"/>
        </w:rPr>
        <w:t xml:space="preserve">e need for independent high cost </w:t>
      </w:r>
      <w:r w:rsidR="00E73910">
        <w:rPr>
          <w:rFonts w:ascii="Arial" w:hAnsi="Arial" w:cs="Arial"/>
        </w:rPr>
        <w:t xml:space="preserve">school places was predominantly for secondary age students, with a </w:t>
      </w:r>
      <w:r w:rsidR="00E31C3E">
        <w:rPr>
          <w:rFonts w:ascii="Arial" w:hAnsi="Arial" w:cs="Arial"/>
        </w:rPr>
        <w:t>larger number</w:t>
      </w:r>
      <w:r w:rsidR="00936CBB">
        <w:rPr>
          <w:rFonts w:ascii="Arial" w:hAnsi="Arial" w:cs="Arial"/>
        </w:rPr>
        <w:t xml:space="preserve"> being</w:t>
      </w:r>
      <w:r w:rsidR="00893B55">
        <w:rPr>
          <w:rFonts w:ascii="Arial" w:hAnsi="Arial" w:cs="Arial"/>
        </w:rPr>
        <w:t xml:space="preserve"> identified at KS3.</w:t>
      </w:r>
    </w:p>
    <w:p w:rsidR="00936CBB" w:rsidRDefault="00936CBB" w:rsidP="00B100CE">
      <w:pPr>
        <w:rPr>
          <w:rFonts w:ascii="Arial" w:hAnsi="Arial" w:cs="Arial"/>
        </w:rPr>
      </w:pPr>
    </w:p>
    <w:p w:rsidR="00936CBB" w:rsidRPr="008C69B3" w:rsidRDefault="00936CBB" w:rsidP="008C69B3">
      <w:pPr>
        <w:ind w:left="709" w:hanging="709"/>
        <w:rPr>
          <w:rFonts w:ascii="Arial" w:hAnsi="Arial" w:cs="Arial"/>
        </w:rPr>
      </w:pPr>
      <w:r>
        <w:rPr>
          <w:rFonts w:ascii="Arial" w:hAnsi="Arial" w:cs="Arial"/>
        </w:rPr>
        <w:lastRenderedPageBreak/>
        <w:t>3.</w:t>
      </w:r>
      <w:r w:rsidR="00E31C3E">
        <w:rPr>
          <w:rFonts w:ascii="Arial" w:hAnsi="Arial" w:cs="Arial"/>
        </w:rPr>
        <w:t>4</w:t>
      </w:r>
      <w:r w:rsidR="008C69B3">
        <w:rPr>
          <w:rFonts w:ascii="Arial" w:hAnsi="Arial" w:cs="Arial"/>
        </w:rPr>
        <w:tab/>
      </w:r>
      <w:r>
        <w:rPr>
          <w:rFonts w:ascii="Arial" w:hAnsi="Arial" w:cs="Arial"/>
        </w:rPr>
        <w:t>From the overall cohort and the sample seven students</w:t>
      </w:r>
      <w:r w:rsidR="00893B55">
        <w:rPr>
          <w:rFonts w:ascii="Arial" w:hAnsi="Arial" w:cs="Arial"/>
        </w:rPr>
        <w:t>,</w:t>
      </w:r>
      <w:r>
        <w:rPr>
          <w:rFonts w:ascii="Arial" w:hAnsi="Arial" w:cs="Arial"/>
        </w:rPr>
        <w:t xml:space="preserve"> SEMH was identified as the</w:t>
      </w:r>
      <w:r w:rsidR="008C69B3">
        <w:rPr>
          <w:rFonts w:ascii="Arial" w:hAnsi="Arial" w:cs="Arial"/>
        </w:rPr>
        <w:t xml:space="preserve"> overriding predominant need.</w:t>
      </w:r>
      <w:r>
        <w:rPr>
          <w:rFonts w:ascii="Arial" w:hAnsi="Arial" w:cs="Arial"/>
        </w:rPr>
        <w:t xml:space="preserve"> </w:t>
      </w:r>
    </w:p>
    <w:p w:rsidR="007211E4" w:rsidRDefault="007211E4" w:rsidP="00F7785D">
      <w:pPr>
        <w:ind w:left="709" w:hanging="709"/>
        <w:rPr>
          <w:rFonts w:ascii="Arial" w:hAnsi="Arial" w:cs="Arial"/>
        </w:rPr>
      </w:pPr>
    </w:p>
    <w:p w:rsidR="0015141E" w:rsidRDefault="00936CBB" w:rsidP="00F7785D">
      <w:pPr>
        <w:ind w:left="709" w:hanging="709"/>
        <w:rPr>
          <w:rFonts w:ascii="Arial" w:hAnsi="Arial" w:cs="Arial"/>
        </w:rPr>
      </w:pPr>
      <w:r>
        <w:rPr>
          <w:rFonts w:ascii="Arial" w:hAnsi="Arial" w:cs="Arial"/>
        </w:rPr>
        <w:t>3.</w:t>
      </w:r>
      <w:r w:rsidR="00E31C3E">
        <w:rPr>
          <w:rFonts w:ascii="Arial" w:hAnsi="Arial" w:cs="Arial"/>
        </w:rPr>
        <w:t>5</w:t>
      </w:r>
      <w:r w:rsidR="008C7483">
        <w:rPr>
          <w:rFonts w:ascii="Arial" w:hAnsi="Arial" w:cs="Arial"/>
        </w:rPr>
        <w:tab/>
      </w:r>
      <w:r>
        <w:rPr>
          <w:rFonts w:ascii="Arial" w:hAnsi="Arial" w:cs="Arial"/>
        </w:rPr>
        <w:t>For all of the students identified in the deep dive case studies</w:t>
      </w:r>
      <w:r w:rsidR="00893B55">
        <w:rPr>
          <w:rFonts w:ascii="Arial" w:hAnsi="Arial" w:cs="Arial"/>
        </w:rPr>
        <w:t xml:space="preserve">, each individual </w:t>
      </w:r>
      <w:r>
        <w:rPr>
          <w:rFonts w:ascii="Arial" w:hAnsi="Arial" w:cs="Arial"/>
        </w:rPr>
        <w:t>had social care and CAMHs involvement prior to placements being so</w:t>
      </w:r>
      <w:r w:rsidR="00893B55">
        <w:rPr>
          <w:rFonts w:ascii="Arial" w:hAnsi="Arial" w:cs="Arial"/>
        </w:rPr>
        <w:t>ught</w:t>
      </w:r>
      <w:r>
        <w:rPr>
          <w:rFonts w:ascii="Arial" w:hAnsi="Arial" w:cs="Arial"/>
        </w:rPr>
        <w:t>. For many</w:t>
      </w:r>
      <w:r w:rsidR="00893B55">
        <w:rPr>
          <w:rFonts w:ascii="Arial" w:hAnsi="Arial" w:cs="Arial"/>
        </w:rPr>
        <w:t>,</w:t>
      </w:r>
      <w:r>
        <w:rPr>
          <w:rFonts w:ascii="Arial" w:hAnsi="Arial" w:cs="Arial"/>
        </w:rPr>
        <w:t xml:space="preserve"> the involvements were ongoing.</w:t>
      </w:r>
      <w:r w:rsidR="0015141E">
        <w:rPr>
          <w:rFonts w:ascii="Arial" w:hAnsi="Arial" w:cs="Arial"/>
        </w:rPr>
        <w:t xml:space="preserve"> </w:t>
      </w:r>
    </w:p>
    <w:p w:rsidR="0015141E" w:rsidRDefault="0015141E" w:rsidP="00F7785D">
      <w:pPr>
        <w:ind w:left="709" w:hanging="709"/>
        <w:rPr>
          <w:rFonts w:ascii="Arial" w:hAnsi="Arial" w:cs="Arial"/>
        </w:rPr>
      </w:pPr>
    </w:p>
    <w:p w:rsidR="008C7483" w:rsidRDefault="00936CBB" w:rsidP="00F7785D">
      <w:pPr>
        <w:ind w:left="709" w:hanging="709"/>
        <w:rPr>
          <w:rFonts w:ascii="Arial" w:hAnsi="Arial" w:cs="Arial"/>
        </w:rPr>
      </w:pPr>
      <w:r>
        <w:rPr>
          <w:rFonts w:ascii="Arial" w:hAnsi="Arial" w:cs="Arial"/>
        </w:rPr>
        <w:t>3.</w:t>
      </w:r>
      <w:r w:rsidR="00E31C3E">
        <w:rPr>
          <w:rFonts w:ascii="Arial" w:hAnsi="Arial" w:cs="Arial"/>
        </w:rPr>
        <w:t>6</w:t>
      </w:r>
      <w:r w:rsidR="0015141E">
        <w:rPr>
          <w:rFonts w:ascii="Arial" w:hAnsi="Arial" w:cs="Arial"/>
        </w:rPr>
        <w:tab/>
      </w:r>
      <w:r>
        <w:rPr>
          <w:rFonts w:ascii="Arial" w:hAnsi="Arial" w:cs="Arial"/>
        </w:rPr>
        <w:t>The students and families had all been part of a co-ordinated multi-agency approach involving a myriad of services, including IRT, Early Help, YOS, Police, Probation and a number of voluntary sector organisations. Thus confirming that the students</w:t>
      </w:r>
      <w:r w:rsidR="00893B55">
        <w:rPr>
          <w:rFonts w:ascii="Arial" w:hAnsi="Arial" w:cs="Arial"/>
        </w:rPr>
        <w:t>’</w:t>
      </w:r>
      <w:r>
        <w:rPr>
          <w:rFonts w:ascii="Arial" w:hAnsi="Arial" w:cs="Arial"/>
        </w:rPr>
        <w:t xml:space="preserve"> needs were being addressed in </w:t>
      </w:r>
      <w:r w:rsidR="00893B55">
        <w:rPr>
          <w:rFonts w:ascii="Arial" w:hAnsi="Arial" w:cs="Arial"/>
        </w:rPr>
        <w:t>a</w:t>
      </w:r>
      <w:r>
        <w:rPr>
          <w:rFonts w:ascii="Arial" w:hAnsi="Arial" w:cs="Arial"/>
        </w:rPr>
        <w:t xml:space="preserve"> holistic manner.</w:t>
      </w:r>
    </w:p>
    <w:p w:rsidR="00BD5961" w:rsidRDefault="00BD5961" w:rsidP="00F7785D">
      <w:pPr>
        <w:ind w:left="709" w:hanging="709"/>
        <w:rPr>
          <w:rFonts w:ascii="Arial" w:hAnsi="Arial" w:cs="Arial"/>
        </w:rPr>
      </w:pPr>
    </w:p>
    <w:p w:rsidR="003C0A2C" w:rsidRPr="003C0A2C" w:rsidRDefault="003C0A2C" w:rsidP="00F7785D">
      <w:pPr>
        <w:ind w:left="709" w:hanging="709"/>
        <w:rPr>
          <w:rFonts w:ascii="Arial" w:hAnsi="Arial" w:cs="Arial"/>
          <w:b/>
          <w:u w:val="single"/>
        </w:rPr>
      </w:pPr>
      <w:r>
        <w:rPr>
          <w:rFonts w:ascii="Arial" w:hAnsi="Arial" w:cs="Arial"/>
        </w:rPr>
        <w:tab/>
      </w:r>
      <w:r w:rsidRPr="003C0A2C">
        <w:rPr>
          <w:rFonts w:ascii="Arial" w:hAnsi="Arial" w:cs="Arial"/>
          <w:b/>
          <w:u w:val="single"/>
        </w:rPr>
        <w:t>Implication of Key Messages from the Data Analysis</w:t>
      </w:r>
    </w:p>
    <w:p w:rsidR="003C0A2C" w:rsidRDefault="003C0A2C" w:rsidP="00F7785D">
      <w:pPr>
        <w:ind w:left="709" w:hanging="709"/>
        <w:rPr>
          <w:rFonts w:ascii="Arial" w:hAnsi="Arial" w:cs="Arial"/>
        </w:rPr>
      </w:pPr>
    </w:p>
    <w:p w:rsidR="003C0A2C" w:rsidRDefault="003C0A2C" w:rsidP="00F7785D">
      <w:pPr>
        <w:ind w:left="709" w:hanging="709"/>
        <w:rPr>
          <w:rFonts w:ascii="Arial" w:hAnsi="Arial" w:cs="Arial"/>
        </w:rPr>
      </w:pPr>
      <w:r>
        <w:rPr>
          <w:rFonts w:ascii="Arial" w:hAnsi="Arial" w:cs="Arial"/>
        </w:rPr>
        <w:t>3.</w:t>
      </w:r>
      <w:r w:rsidR="00E31C3E">
        <w:rPr>
          <w:rFonts w:ascii="Arial" w:hAnsi="Arial" w:cs="Arial"/>
        </w:rPr>
        <w:t>7</w:t>
      </w:r>
      <w:r>
        <w:rPr>
          <w:rFonts w:ascii="Arial" w:hAnsi="Arial" w:cs="Arial"/>
        </w:rPr>
        <w:tab/>
        <w:t>The information reviewed by the group strongly confirmed the need for local SEMH provision. The importance of understanding and influencing both the role and remit of the new SEMH Free School was noted.</w:t>
      </w:r>
    </w:p>
    <w:p w:rsidR="003C0A2C" w:rsidRDefault="003C0A2C" w:rsidP="00F7785D">
      <w:pPr>
        <w:ind w:left="709" w:hanging="709"/>
        <w:rPr>
          <w:rFonts w:ascii="Arial" w:hAnsi="Arial" w:cs="Arial"/>
        </w:rPr>
      </w:pPr>
    </w:p>
    <w:p w:rsidR="008A47DB" w:rsidRDefault="003C0A2C" w:rsidP="00F7785D">
      <w:pPr>
        <w:ind w:left="709" w:hanging="709"/>
        <w:rPr>
          <w:rFonts w:ascii="Arial" w:hAnsi="Arial" w:cs="Arial"/>
        </w:rPr>
      </w:pPr>
      <w:r>
        <w:rPr>
          <w:rFonts w:ascii="Arial" w:hAnsi="Arial" w:cs="Arial"/>
        </w:rPr>
        <w:t>3.</w:t>
      </w:r>
      <w:r w:rsidR="00E31C3E">
        <w:rPr>
          <w:rFonts w:ascii="Arial" w:hAnsi="Arial" w:cs="Arial"/>
        </w:rPr>
        <w:t>8</w:t>
      </w:r>
      <w:r>
        <w:rPr>
          <w:rFonts w:ascii="Arial" w:hAnsi="Arial" w:cs="Arial"/>
        </w:rPr>
        <w:tab/>
      </w:r>
      <w:r w:rsidR="008A47DB">
        <w:rPr>
          <w:rFonts w:ascii="Arial" w:hAnsi="Arial" w:cs="Arial"/>
        </w:rPr>
        <w:t>Linked to an understanding of the remit of the new SEMH Free School, the ongoing need for an agreed and consistent approach for management of SEN across all mainstream schools in the town was acknowledged by the group.</w:t>
      </w:r>
    </w:p>
    <w:p w:rsidR="008A47DB" w:rsidRDefault="008A47DB" w:rsidP="00F7785D">
      <w:pPr>
        <w:ind w:left="709" w:hanging="709"/>
        <w:rPr>
          <w:rFonts w:ascii="Arial" w:hAnsi="Arial" w:cs="Arial"/>
        </w:rPr>
      </w:pPr>
    </w:p>
    <w:p w:rsidR="003C0A2C" w:rsidRDefault="008A47DB" w:rsidP="00F7785D">
      <w:pPr>
        <w:ind w:left="709" w:hanging="709"/>
        <w:rPr>
          <w:rFonts w:ascii="Arial" w:hAnsi="Arial" w:cs="Arial"/>
        </w:rPr>
      </w:pPr>
      <w:r>
        <w:rPr>
          <w:rFonts w:ascii="Arial" w:hAnsi="Arial" w:cs="Arial"/>
        </w:rPr>
        <w:t>3.</w:t>
      </w:r>
      <w:r w:rsidR="00E31C3E">
        <w:rPr>
          <w:rFonts w:ascii="Arial" w:hAnsi="Arial" w:cs="Arial"/>
        </w:rPr>
        <w:t>9</w:t>
      </w:r>
      <w:r>
        <w:rPr>
          <w:rFonts w:ascii="Arial" w:hAnsi="Arial" w:cs="Arial"/>
        </w:rPr>
        <w:tab/>
      </w:r>
      <w:r w:rsidR="003C0A2C">
        <w:rPr>
          <w:rFonts w:ascii="Arial" w:hAnsi="Arial" w:cs="Arial"/>
        </w:rPr>
        <w:t>The information reviewed by the group demonstrated the volumes of SEN children entering independent school provision during, or soon after, the transition from primary to secondary school. Although the transition period is monitored and managed carefully, the group challenged whether further mitigation could be put in place.</w:t>
      </w:r>
    </w:p>
    <w:p w:rsidR="003C0A2C" w:rsidRDefault="003C0A2C" w:rsidP="008A47DB">
      <w:pPr>
        <w:rPr>
          <w:rFonts w:ascii="Arial" w:hAnsi="Arial" w:cs="Arial"/>
        </w:rPr>
      </w:pPr>
    </w:p>
    <w:p w:rsidR="006F0F87" w:rsidRPr="006F0F87" w:rsidRDefault="006F0F87" w:rsidP="00F7785D">
      <w:pPr>
        <w:ind w:left="709" w:hanging="709"/>
        <w:rPr>
          <w:rFonts w:ascii="Arial" w:hAnsi="Arial" w:cs="Arial"/>
          <w:b/>
        </w:rPr>
      </w:pPr>
      <w:r w:rsidRPr="006F0F87">
        <w:rPr>
          <w:rFonts w:ascii="Arial" w:hAnsi="Arial" w:cs="Arial"/>
          <w:b/>
        </w:rPr>
        <w:t xml:space="preserve">4. </w:t>
      </w:r>
      <w:r w:rsidRPr="006F0F87">
        <w:rPr>
          <w:rFonts w:ascii="Arial" w:hAnsi="Arial" w:cs="Arial"/>
          <w:b/>
        </w:rPr>
        <w:tab/>
      </w:r>
      <w:r w:rsidR="003C0A2C" w:rsidRPr="003C0A2C">
        <w:rPr>
          <w:rFonts w:ascii="Arial" w:hAnsi="Arial" w:cs="Arial"/>
          <w:b/>
          <w:u w:val="single"/>
        </w:rPr>
        <w:t xml:space="preserve">Reducing Financial Pressure on the HNB - </w:t>
      </w:r>
      <w:r w:rsidR="00B100CE" w:rsidRPr="003C0A2C">
        <w:rPr>
          <w:rFonts w:ascii="Arial" w:hAnsi="Arial" w:cs="Arial"/>
          <w:b/>
          <w:u w:val="single"/>
        </w:rPr>
        <w:t>Proposals</w:t>
      </w:r>
      <w:r w:rsidR="00B100CE">
        <w:rPr>
          <w:rFonts w:ascii="Arial" w:hAnsi="Arial" w:cs="Arial"/>
          <w:b/>
          <w:u w:val="single"/>
        </w:rPr>
        <w:t xml:space="preserve"> for Implementation</w:t>
      </w:r>
    </w:p>
    <w:p w:rsidR="006F0F87" w:rsidRDefault="006F0F87" w:rsidP="00F7785D">
      <w:pPr>
        <w:ind w:left="709" w:hanging="709"/>
        <w:rPr>
          <w:rFonts w:ascii="Arial" w:hAnsi="Arial" w:cs="Arial"/>
        </w:rPr>
      </w:pPr>
    </w:p>
    <w:p w:rsidR="008A47DB" w:rsidRDefault="006F0F87" w:rsidP="008A47DB">
      <w:pPr>
        <w:ind w:left="709" w:hanging="709"/>
        <w:rPr>
          <w:rFonts w:ascii="Arial" w:hAnsi="Arial" w:cs="Arial"/>
        </w:rPr>
      </w:pPr>
      <w:r w:rsidRPr="00B100CE">
        <w:rPr>
          <w:rFonts w:ascii="Arial" w:hAnsi="Arial" w:cs="Arial"/>
        </w:rPr>
        <w:t>4.1</w:t>
      </w:r>
      <w:r w:rsidRPr="00B100CE">
        <w:rPr>
          <w:rFonts w:ascii="Arial" w:hAnsi="Arial" w:cs="Arial"/>
        </w:rPr>
        <w:tab/>
      </w:r>
      <w:r w:rsidR="008A47DB">
        <w:rPr>
          <w:rFonts w:ascii="Arial" w:hAnsi="Arial" w:cs="Arial"/>
        </w:rPr>
        <w:t xml:space="preserve">Following careful analysis of the data provided, the task and finish group concluded that the greatest potential for easing the financial pressure on the HNB is to reduce spending against out of area and independent school provision. </w:t>
      </w:r>
    </w:p>
    <w:p w:rsidR="00715FD8" w:rsidRDefault="00715FD8" w:rsidP="008A47DB">
      <w:pPr>
        <w:ind w:left="709" w:hanging="709"/>
        <w:rPr>
          <w:rFonts w:ascii="Arial" w:hAnsi="Arial" w:cs="Arial"/>
        </w:rPr>
      </w:pPr>
    </w:p>
    <w:p w:rsidR="00715FD8" w:rsidRDefault="00715FD8" w:rsidP="00715FD8">
      <w:pPr>
        <w:ind w:left="709" w:hanging="709"/>
        <w:rPr>
          <w:rFonts w:ascii="Arial" w:hAnsi="Arial" w:cs="Arial"/>
        </w:rPr>
      </w:pPr>
      <w:r>
        <w:rPr>
          <w:rFonts w:ascii="Arial" w:hAnsi="Arial" w:cs="Arial"/>
        </w:rPr>
        <w:t>4.2</w:t>
      </w:r>
      <w:r>
        <w:rPr>
          <w:rFonts w:ascii="Arial" w:hAnsi="Arial" w:cs="Arial"/>
        </w:rPr>
        <w:tab/>
        <w:t>Following</w:t>
      </w:r>
      <w:r w:rsidRPr="00715FD8">
        <w:rPr>
          <w:rFonts w:ascii="Arial" w:hAnsi="Arial" w:cs="Arial"/>
        </w:rPr>
        <w:t xml:space="preserve"> careful analysis of the data provided, the task and finish group concluded that the </w:t>
      </w:r>
      <w:r w:rsidR="00923487">
        <w:rPr>
          <w:rFonts w:ascii="Arial" w:hAnsi="Arial" w:cs="Arial"/>
        </w:rPr>
        <w:t xml:space="preserve">key opportunity for savings was linked to any placements that </w:t>
      </w:r>
      <w:r w:rsidRPr="00715FD8">
        <w:rPr>
          <w:rFonts w:ascii="Arial" w:hAnsi="Arial" w:cs="Arial"/>
        </w:rPr>
        <w:t xml:space="preserve">can be </w:t>
      </w:r>
      <w:r w:rsidR="00923487">
        <w:rPr>
          <w:rFonts w:ascii="Arial" w:hAnsi="Arial" w:cs="Arial"/>
        </w:rPr>
        <w:t xml:space="preserve">feasibly </w:t>
      </w:r>
      <w:r w:rsidRPr="00715FD8">
        <w:rPr>
          <w:rFonts w:ascii="Arial" w:hAnsi="Arial" w:cs="Arial"/>
        </w:rPr>
        <w:t>managed within Hartlepool provision as opposed to out of area and independent school provision.</w:t>
      </w:r>
      <w:r w:rsidR="00923487">
        <w:rPr>
          <w:rFonts w:ascii="Arial" w:hAnsi="Arial" w:cs="Arial"/>
        </w:rPr>
        <w:t xml:space="preserve"> It was acknowledged that this is not possible in a number of complex cases but also recognised that even a small number of placements could make a difference.</w:t>
      </w:r>
    </w:p>
    <w:p w:rsidR="00715FD8" w:rsidRDefault="00715FD8" w:rsidP="00715FD8">
      <w:pPr>
        <w:ind w:left="709" w:hanging="709"/>
        <w:rPr>
          <w:rFonts w:ascii="Arial" w:hAnsi="Arial" w:cs="Arial"/>
        </w:rPr>
      </w:pPr>
    </w:p>
    <w:p w:rsidR="00715FD8" w:rsidRDefault="00715FD8" w:rsidP="00715FD8">
      <w:pPr>
        <w:ind w:left="709" w:hanging="709"/>
        <w:rPr>
          <w:rFonts w:ascii="Arial" w:hAnsi="Arial" w:cs="Arial"/>
        </w:rPr>
      </w:pPr>
      <w:r>
        <w:rPr>
          <w:rFonts w:ascii="Arial" w:hAnsi="Arial" w:cs="Arial"/>
        </w:rPr>
        <w:t>4.3</w:t>
      </w:r>
      <w:r>
        <w:rPr>
          <w:rFonts w:ascii="Arial" w:hAnsi="Arial" w:cs="Arial"/>
        </w:rPr>
        <w:tab/>
        <w:t xml:space="preserve">The group proposes the following </w:t>
      </w:r>
      <w:r w:rsidR="00BD589D">
        <w:rPr>
          <w:rFonts w:ascii="Arial" w:hAnsi="Arial" w:cs="Arial"/>
        </w:rPr>
        <w:t xml:space="preserve">five </w:t>
      </w:r>
      <w:r>
        <w:rPr>
          <w:rFonts w:ascii="Arial" w:hAnsi="Arial" w:cs="Arial"/>
        </w:rPr>
        <w:t xml:space="preserve">actions </w:t>
      </w:r>
      <w:r w:rsidRPr="00715FD8">
        <w:rPr>
          <w:rFonts w:ascii="Arial" w:hAnsi="Arial" w:cs="Arial"/>
        </w:rPr>
        <w:t>for implementation in order to realise savings:-</w:t>
      </w:r>
    </w:p>
    <w:p w:rsidR="00715FD8" w:rsidRPr="00D21792" w:rsidRDefault="00BD589D" w:rsidP="00BD589D">
      <w:pPr>
        <w:pStyle w:val="ListParagraph"/>
        <w:numPr>
          <w:ilvl w:val="0"/>
          <w:numId w:val="28"/>
        </w:numPr>
        <w:rPr>
          <w:rFonts w:ascii="Arial" w:hAnsi="Arial" w:cs="Arial"/>
        </w:rPr>
      </w:pPr>
      <w:r>
        <w:rPr>
          <w:rFonts w:ascii="Arial" w:hAnsi="Arial" w:cs="Arial"/>
        </w:rPr>
        <w:t>Where possible, local authority</w:t>
      </w:r>
      <w:r w:rsidR="00715FD8">
        <w:rPr>
          <w:rFonts w:ascii="Arial" w:hAnsi="Arial" w:cs="Arial"/>
        </w:rPr>
        <w:t xml:space="preserve"> engagement </w:t>
      </w:r>
      <w:r w:rsidR="00715FD8" w:rsidRPr="00D21792">
        <w:rPr>
          <w:rFonts w:ascii="Arial" w:hAnsi="Arial" w:cs="Arial"/>
        </w:rPr>
        <w:t>with prospective delivery partners</w:t>
      </w:r>
      <w:r>
        <w:rPr>
          <w:rFonts w:ascii="Arial" w:hAnsi="Arial" w:cs="Arial"/>
        </w:rPr>
        <w:t xml:space="preserve"> for the new free school around </w:t>
      </w:r>
      <w:r w:rsidR="00715FD8" w:rsidRPr="00D21792">
        <w:rPr>
          <w:rFonts w:ascii="Arial" w:hAnsi="Arial" w:cs="Arial"/>
        </w:rPr>
        <w:t xml:space="preserve">the </w:t>
      </w:r>
      <w:r w:rsidR="00715FD8">
        <w:rPr>
          <w:rFonts w:ascii="Arial" w:hAnsi="Arial" w:cs="Arial"/>
        </w:rPr>
        <w:t>findings from the task and finish group;</w:t>
      </w:r>
    </w:p>
    <w:p w:rsidR="00715FD8" w:rsidRPr="00D21792" w:rsidRDefault="00715FD8" w:rsidP="00BD589D">
      <w:pPr>
        <w:pStyle w:val="ListParagraph"/>
        <w:numPr>
          <w:ilvl w:val="0"/>
          <w:numId w:val="28"/>
        </w:numPr>
        <w:rPr>
          <w:rFonts w:ascii="Arial" w:hAnsi="Arial" w:cs="Arial"/>
        </w:rPr>
      </w:pPr>
      <w:r>
        <w:rPr>
          <w:rFonts w:ascii="Arial" w:hAnsi="Arial" w:cs="Arial"/>
        </w:rPr>
        <w:t>Agree and implement a mechanism for</w:t>
      </w:r>
      <w:r w:rsidRPr="00D21792">
        <w:rPr>
          <w:rFonts w:ascii="Arial" w:hAnsi="Arial" w:cs="Arial"/>
        </w:rPr>
        <w:t xml:space="preserve"> </w:t>
      </w:r>
      <w:r>
        <w:rPr>
          <w:rFonts w:ascii="Arial" w:hAnsi="Arial" w:cs="Arial"/>
        </w:rPr>
        <w:t>sharing best practice across all schools to ensure an effective</w:t>
      </w:r>
      <w:r w:rsidRPr="00D21792">
        <w:rPr>
          <w:rFonts w:ascii="Arial" w:hAnsi="Arial" w:cs="Arial"/>
        </w:rPr>
        <w:t xml:space="preserve"> understanding of the knowledge, skills and </w:t>
      </w:r>
      <w:r>
        <w:rPr>
          <w:rFonts w:ascii="Arial" w:hAnsi="Arial" w:cs="Arial"/>
        </w:rPr>
        <w:t xml:space="preserve">expectation </w:t>
      </w:r>
      <w:r w:rsidRPr="00D21792">
        <w:rPr>
          <w:rFonts w:ascii="Arial" w:hAnsi="Arial" w:cs="Arial"/>
        </w:rPr>
        <w:t>of mainstream staff</w:t>
      </w:r>
      <w:r>
        <w:rPr>
          <w:rFonts w:ascii="Arial" w:hAnsi="Arial" w:cs="Arial"/>
        </w:rPr>
        <w:t>, including access</w:t>
      </w:r>
      <w:r w:rsidRPr="00D21792">
        <w:rPr>
          <w:rFonts w:ascii="Arial" w:hAnsi="Arial" w:cs="Arial"/>
        </w:rPr>
        <w:t xml:space="preserve"> to effective training</w:t>
      </w:r>
      <w:r>
        <w:rPr>
          <w:rFonts w:ascii="Arial" w:hAnsi="Arial" w:cs="Arial"/>
        </w:rPr>
        <w:t>, to</w:t>
      </w:r>
      <w:r w:rsidRPr="00D21792">
        <w:rPr>
          <w:rFonts w:ascii="Arial" w:hAnsi="Arial" w:cs="Arial"/>
        </w:rPr>
        <w:t xml:space="preserve"> </w:t>
      </w:r>
      <w:r w:rsidRPr="00D21792">
        <w:rPr>
          <w:rFonts w:ascii="Arial" w:hAnsi="Arial" w:cs="Arial"/>
        </w:rPr>
        <w:lastRenderedPageBreak/>
        <w:t xml:space="preserve">enhance the offer of support to meet the needs of students with SEMH </w:t>
      </w:r>
      <w:r>
        <w:rPr>
          <w:rFonts w:ascii="Arial" w:hAnsi="Arial" w:cs="Arial"/>
        </w:rPr>
        <w:t>based difficulties within the mainstream curriculum;</w:t>
      </w:r>
    </w:p>
    <w:p w:rsidR="00715FD8" w:rsidRPr="00D21792" w:rsidRDefault="00715FD8" w:rsidP="00BD589D">
      <w:pPr>
        <w:pStyle w:val="ListParagraph"/>
        <w:numPr>
          <w:ilvl w:val="0"/>
          <w:numId w:val="28"/>
        </w:numPr>
        <w:rPr>
          <w:rFonts w:ascii="Arial" w:hAnsi="Arial" w:cs="Arial"/>
        </w:rPr>
      </w:pPr>
      <w:r>
        <w:rPr>
          <w:rFonts w:ascii="Arial" w:hAnsi="Arial" w:cs="Arial"/>
        </w:rPr>
        <w:t>Explore and implement e</w:t>
      </w:r>
      <w:r w:rsidRPr="00D21792">
        <w:rPr>
          <w:rFonts w:ascii="Arial" w:hAnsi="Arial" w:cs="Arial"/>
        </w:rPr>
        <w:t>xtended and enhanced transition arrangements for this group of children especially at Y6 to Y7</w:t>
      </w:r>
      <w:r>
        <w:rPr>
          <w:rFonts w:ascii="Arial" w:hAnsi="Arial" w:cs="Arial"/>
        </w:rPr>
        <w:t>, including consideration of</w:t>
      </w:r>
      <w:r w:rsidRPr="00D21792">
        <w:rPr>
          <w:rFonts w:ascii="Arial" w:hAnsi="Arial" w:cs="Arial"/>
        </w:rPr>
        <w:t xml:space="preserve"> offering a primary model of teaching for an initial per</w:t>
      </w:r>
      <w:r>
        <w:rPr>
          <w:rFonts w:ascii="Arial" w:hAnsi="Arial" w:cs="Arial"/>
        </w:rPr>
        <w:t>iod of time;</w:t>
      </w:r>
    </w:p>
    <w:p w:rsidR="00715FD8" w:rsidRPr="00D21792" w:rsidRDefault="00715FD8" w:rsidP="00BD589D">
      <w:pPr>
        <w:pStyle w:val="ListParagraph"/>
        <w:numPr>
          <w:ilvl w:val="0"/>
          <w:numId w:val="28"/>
        </w:numPr>
        <w:rPr>
          <w:rFonts w:ascii="Arial" w:hAnsi="Arial" w:cs="Arial"/>
        </w:rPr>
      </w:pPr>
      <w:r>
        <w:rPr>
          <w:rFonts w:ascii="Arial" w:hAnsi="Arial" w:cs="Arial"/>
        </w:rPr>
        <w:t>Document and implement a</w:t>
      </w:r>
      <w:r w:rsidRPr="00D21792">
        <w:rPr>
          <w:rFonts w:ascii="Arial" w:hAnsi="Arial" w:cs="Arial"/>
        </w:rPr>
        <w:t xml:space="preserve"> whole system approach to an </w:t>
      </w:r>
      <w:r>
        <w:rPr>
          <w:rFonts w:ascii="Arial" w:hAnsi="Arial" w:cs="Arial"/>
        </w:rPr>
        <w:t>inclusive ethos across the full</w:t>
      </w:r>
      <w:r w:rsidRPr="00D21792">
        <w:rPr>
          <w:rFonts w:ascii="Arial" w:hAnsi="Arial" w:cs="Arial"/>
        </w:rPr>
        <w:t xml:space="preserve"> school estate, driven by </w:t>
      </w:r>
      <w:r w:rsidR="00AA2D7B" w:rsidRPr="00D21792">
        <w:rPr>
          <w:rFonts w:ascii="Arial" w:hAnsi="Arial" w:cs="Arial"/>
        </w:rPr>
        <w:t>head teachers</w:t>
      </w:r>
      <w:r w:rsidRPr="00D21792">
        <w:rPr>
          <w:rFonts w:ascii="Arial" w:hAnsi="Arial" w:cs="Arial"/>
        </w:rPr>
        <w:t xml:space="preserve"> in Hartlepool </w:t>
      </w:r>
      <w:r>
        <w:rPr>
          <w:rFonts w:ascii="Arial" w:hAnsi="Arial" w:cs="Arial"/>
        </w:rPr>
        <w:t>to provide a consistent approach and</w:t>
      </w:r>
      <w:r w:rsidRPr="00D21792">
        <w:rPr>
          <w:rFonts w:ascii="Arial" w:hAnsi="Arial" w:cs="Arial"/>
        </w:rPr>
        <w:t xml:space="preserve"> </w:t>
      </w:r>
      <w:r>
        <w:rPr>
          <w:rFonts w:ascii="Arial" w:hAnsi="Arial" w:cs="Arial"/>
        </w:rPr>
        <w:t>level of skill a</w:t>
      </w:r>
      <w:r w:rsidRPr="00D21792">
        <w:rPr>
          <w:rFonts w:ascii="Arial" w:hAnsi="Arial" w:cs="Arial"/>
        </w:rPr>
        <w:t>mongst school based staff</w:t>
      </w:r>
      <w:r>
        <w:rPr>
          <w:rFonts w:ascii="Arial" w:hAnsi="Arial" w:cs="Arial"/>
        </w:rPr>
        <w:t xml:space="preserve"> and understanding of need</w:t>
      </w:r>
      <w:r w:rsidR="00783565">
        <w:rPr>
          <w:rFonts w:ascii="Arial" w:hAnsi="Arial" w:cs="Arial"/>
        </w:rPr>
        <w:t xml:space="preserve">, with particular regard to </w:t>
      </w:r>
      <w:r w:rsidR="00783565" w:rsidRPr="00542425">
        <w:rPr>
          <w:rFonts w:ascii="Arial" w:hAnsi="Arial" w:cs="Arial"/>
        </w:rPr>
        <w:t>Adverse Childhood Experiences and how such “toxic stress” reactions impact on the individuals development</w:t>
      </w:r>
      <w:r>
        <w:rPr>
          <w:rFonts w:ascii="Arial" w:hAnsi="Arial" w:cs="Arial"/>
        </w:rPr>
        <w:t>;</w:t>
      </w:r>
    </w:p>
    <w:p w:rsidR="00715FD8" w:rsidRPr="00D21792" w:rsidRDefault="00715FD8" w:rsidP="00BD589D">
      <w:pPr>
        <w:pStyle w:val="ListParagraph"/>
        <w:numPr>
          <w:ilvl w:val="0"/>
          <w:numId w:val="28"/>
        </w:numPr>
        <w:rPr>
          <w:rFonts w:ascii="Arial" w:hAnsi="Arial" w:cs="Arial"/>
        </w:rPr>
      </w:pPr>
      <w:r>
        <w:rPr>
          <w:rFonts w:ascii="Arial" w:hAnsi="Arial" w:cs="Arial"/>
        </w:rPr>
        <w:t>Encourage t</w:t>
      </w:r>
      <w:r w:rsidRPr="00D21792">
        <w:rPr>
          <w:rFonts w:ascii="Arial" w:hAnsi="Arial" w:cs="Arial"/>
        </w:rPr>
        <w:t>raining and CPD for other agencies, such as CAMHS, social workers and EPs in supporting schools</w:t>
      </w:r>
      <w:r w:rsidR="00E31C3E">
        <w:rPr>
          <w:rFonts w:ascii="Arial" w:hAnsi="Arial" w:cs="Arial"/>
        </w:rPr>
        <w:t xml:space="preserve"> to implement an effective approach to managing children with challenging behaviour</w:t>
      </w:r>
      <w:r>
        <w:rPr>
          <w:rFonts w:ascii="Arial" w:hAnsi="Arial" w:cs="Arial"/>
        </w:rPr>
        <w:t>.</w:t>
      </w:r>
    </w:p>
    <w:p w:rsidR="00715FD8" w:rsidRDefault="00715FD8" w:rsidP="00715FD8">
      <w:pPr>
        <w:ind w:left="709" w:hanging="709"/>
        <w:rPr>
          <w:rFonts w:ascii="Arial" w:hAnsi="Arial" w:cs="Arial"/>
        </w:rPr>
      </w:pPr>
    </w:p>
    <w:p w:rsidR="00A1564E" w:rsidRDefault="00715FD8" w:rsidP="00A1564E">
      <w:pPr>
        <w:ind w:left="720" w:hanging="720"/>
        <w:rPr>
          <w:rFonts w:ascii="Arial" w:hAnsi="Arial" w:cs="Arial"/>
        </w:rPr>
      </w:pPr>
      <w:r>
        <w:rPr>
          <w:rFonts w:ascii="Arial" w:hAnsi="Arial" w:cs="Arial"/>
        </w:rPr>
        <w:t>4.4</w:t>
      </w:r>
      <w:r w:rsidR="006F0F87">
        <w:rPr>
          <w:rFonts w:ascii="Arial" w:hAnsi="Arial" w:cs="Arial"/>
        </w:rPr>
        <w:tab/>
      </w:r>
      <w:r w:rsidR="00351001">
        <w:rPr>
          <w:rFonts w:ascii="Arial" w:hAnsi="Arial" w:cs="Arial"/>
        </w:rPr>
        <w:t>In addition to financial savings, s</w:t>
      </w:r>
      <w:r w:rsidR="00A1564E">
        <w:rPr>
          <w:rFonts w:ascii="Arial" w:hAnsi="Arial" w:cs="Arial"/>
        </w:rPr>
        <w:t xml:space="preserve">tudents accessing provision in Hartlepool </w:t>
      </w:r>
      <w:r w:rsidR="00D21792">
        <w:rPr>
          <w:rFonts w:ascii="Arial" w:hAnsi="Arial" w:cs="Arial"/>
        </w:rPr>
        <w:t xml:space="preserve">would </w:t>
      </w:r>
      <w:r w:rsidR="00A1564E">
        <w:rPr>
          <w:rFonts w:ascii="Arial" w:hAnsi="Arial" w:cs="Arial"/>
        </w:rPr>
        <w:t>allow them to maintain existing friendships and maintain a sense of belonging in their own community and home town.</w:t>
      </w:r>
    </w:p>
    <w:p w:rsidR="00CD66A6" w:rsidRDefault="00CD66A6" w:rsidP="006F0F87">
      <w:pPr>
        <w:ind w:left="720" w:hanging="720"/>
        <w:rPr>
          <w:rFonts w:ascii="Arial" w:hAnsi="Arial" w:cs="Arial"/>
        </w:rPr>
      </w:pPr>
    </w:p>
    <w:p w:rsidR="00B100CE" w:rsidRDefault="00B100CE" w:rsidP="00B100CE">
      <w:pPr>
        <w:ind w:left="709" w:hanging="709"/>
        <w:rPr>
          <w:rFonts w:ascii="Arial" w:hAnsi="Arial" w:cs="Arial"/>
          <w:b/>
          <w:u w:val="single"/>
        </w:rPr>
      </w:pPr>
      <w:r>
        <w:rPr>
          <w:rFonts w:ascii="Arial" w:hAnsi="Arial" w:cs="Arial"/>
          <w:b/>
        </w:rPr>
        <w:t>5</w:t>
      </w:r>
      <w:r w:rsidRPr="00E024F3">
        <w:rPr>
          <w:rFonts w:ascii="Arial" w:hAnsi="Arial" w:cs="Arial"/>
          <w:b/>
        </w:rPr>
        <w:t>.</w:t>
      </w:r>
      <w:r w:rsidRPr="00E024F3">
        <w:rPr>
          <w:rFonts w:ascii="Arial" w:hAnsi="Arial" w:cs="Arial"/>
          <w:b/>
        </w:rPr>
        <w:tab/>
      </w:r>
      <w:r w:rsidR="003C0A2C" w:rsidRPr="003C0A2C">
        <w:rPr>
          <w:rFonts w:ascii="Arial" w:hAnsi="Arial" w:cs="Arial"/>
          <w:b/>
          <w:u w:val="single"/>
        </w:rPr>
        <w:t xml:space="preserve">Reducing Financial Pressure on the HNB - </w:t>
      </w:r>
      <w:r w:rsidRPr="003C0A2C">
        <w:rPr>
          <w:rFonts w:ascii="Arial" w:hAnsi="Arial" w:cs="Arial"/>
          <w:b/>
          <w:u w:val="single"/>
        </w:rPr>
        <w:t>P</w:t>
      </w:r>
      <w:r>
        <w:rPr>
          <w:rFonts w:ascii="Arial" w:hAnsi="Arial" w:cs="Arial"/>
          <w:b/>
          <w:u w:val="single"/>
        </w:rPr>
        <w:t xml:space="preserve">otential Financial Benefit  </w:t>
      </w:r>
      <w:r w:rsidRPr="00E024F3">
        <w:rPr>
          <w:rFonts w:ascii="Arial" w:hAnsi="Arial" w:cs="Arial"/>
          <w:b/>
          <w:u w:val="single"/>
        </w:rPr>
        <w:t xml:space="preserve"> </w:t>
      </w:r>
    </w:p>
    <w:p w:rsidR="00B100CE" w:rsidRPr="00E024F3" w:rsidRDefault="00B100CE" w:rsidP="00B100CE">
      <w:pPr>
        <w:ind w:left="709" w:hanging="709"/>
        <w:rPr>
          <w:rFonts w:ascii="Arial" w:hAnsi="Arial" w:cs="Arial"/>
          <w:b/>
          <w:u w:val="single"/>
        </w:rPr>
      </w:pPr>
    </w:p>
    <w:p w:rsidR="00AA2D7B" w:rsidRDefault="00B100CE" w:rsidP="00B100CE">
      <w:pPr>
        <w:ind w:left="709" w:hanging="709"/>
        <w:rPr>
          <w:rFonts w:ascii="Arial" w:hAnsi="Arial" w:cs="Arial"/>
        </w:rPr>
      </w:pPr>
      <w:r w:rsidRPr="00B100CE">
        <w:rPr>
          <w:rFonts w:ascii="Arial" w:hAnsi="Arial" w:cs="Arial"/>
        </w:rPr>
        <w:t>5.1</w:t>
      </w:r>
      <w:r w:rsidRPr="00B100CE">
        <w:rPr>
          <w:rFonts w:ascii="Arial" w:hAnsi="Arial" w:cs="Arial"/>
        </w:rPr>
        <w:tab/>
      </w:r>
      <w:r w:rsidR="00EF2E96">
        <w:rPr>
          <w:rFonts w:ascii="Arial" w:hAnsi="Arial" w:cs="Arial"/>
        </w:rPr>
        <w:t xml:space="preserve">The table </w:t>
      </w:r>
      <w:r w:rsidR="00AA2D7B">
        <w:rPr>
          <w:rFonts w:ascii="Arial" w:hAnsi="Arial" w:cs="Arial"/>
        </w:rPr>
        <w:t xml:space="preserve">below illustrates the difference in cost, and therefore potential financial opportunity, when comparing types of provision for an individual SEN pupil. </w:t>
      </w:r>
    </w:p>
    <w:p w:rsidR="00AA2D7B" w:rsidRDefault="00AA2D7B" w:rsidP="00B100CE">
      <w:pPr>
        <w:ind w:left="709" w:hanging="709"/>
        <w:rPr>
          <w:rFonts w:ascii="Arial" w:hAnsi="Arial" w:cs="Arial"/>
        </w:rPr>
      </w:pPr>
    </w:p>
    <w:p w:rsidR="00AA2D7B" w:rsidRDefault="00AA2D7B" w:rsidP="00B100CE">
      <w:pPr>
        <w:ind w:left="709" w:hanging="709"/>
        <w:rPr>
          <w:rFonts w:ascii="Arial" w:hAnsi="Arial" w:cs="Arial"/>
        </w:rPr>
      </w:pPr>
    </w:p>
    <w:tbl>
      <w:tblPr>
        <w:tblStyle w:val="TableGrid"/>
        <w:tblW w:w="0" w:type="auto"/>
        <w:tblInd w:w="709" w:type="dxa"/>
        <w:tblLook w:val="04A0" w:firstRow="1" w:lastRow="0" w:firstColumn="1" w:lastColumn="0" w:noHBand="0" w:noVBand="1"/>
      </w:tblPr>
      <w:tblGrid>
        <w:gridCol w:w="4932"/>
        <w:gridCol w:w="4887"/>
      </w:tblGrid>
      <w:tr w:rsidR="00AA2D7B" w:rsidRPr="00AA2D7B" w:rsidTr="00AA2D7B">
        <w:tc>
          <w:tcPr>
            <w:tcW w:w="5264" w:type="dxa"/>
            <w:shd w:val="clear" w:color="auto" w:fill="000000" w:themeFill="text1"/>
          </w:tcPr>
          <w:p w:rsidR="00AA2D7B" w:rsidRPr="00AA2D7B" w:rsidRDefault="00AA2D7B" w:rsidP="00B100CE">
            <w:pPr>
              <w:rPr>
                <w:rFonts w:ascii="Arial" w:hAnsi="Arial" w:cs="Arial"/>
                <w:b/>
              </w:rPr>
            </w:pPr>
            <w:r w:rsidRPr="00AA2D7B">
              <w:rPr>
                <w:rFonts w:ascii="Arial" w:hAnsi="Arial" w:cs="Arial"/>
                <w:b/>
              </w:rPr>
              <w:t>Provision Type</w:t>
            </w:r>
          </w:p>
        </w:tc>
        <w:tc>
          <w:tcPr>
            <w:tcW w:w="5264" w:type="dxa"/>
            <w:shd w:val="clear" w:color="auto" w:fill="000000" w:themeFill="text1"/>
          </w:tcPr>
          <w:p w:rsidR="00AA2D7B" w:rsidRPr="00AA2D7B" w:rsidRDefault="00AA2D7B" w:rsidP="00B100CE">
            <w:pPr>
              <w:rPr>
                <w:rFonts w:ascii="Arial" w:hAnsi="Arial" w:cs="Arial"/>
                <w:b/>
              </w:rPr>
            </w:pPr>
            <w:r w:rsidRPr="00AA2D7B">
              <w:rPr>
                <w:rFonts w:ascii="Arial" w:hAnsi="Arial" w:cs="Arial"/>
                <w:b/>
              </w:rPr>
              <w:t>Cost of Provision</w:t>
            </w:r>
          </w:p>
        </w:tc>
      </w:tr>
      <w:tr w:rsidR="00AA2D7B" w:rsidTr="00AA2D7B">
        <w:tc>
          <w:tcPr>
            <w:tcW w:w="5264" w:type="dxa"/>
          </w:tcPr>
          <w:p w:rsidR="00AA2D7B" w:rsidRDefault="00AA2D7B" w:rsidP="00B100CE">
            <w:pPr>
              <w:rPr>
                <w:rFonts w:ascii="Arial" w:hAnsi="Arial" w:cs="Arial"/>
              </w:rPr>
            </w:pPr>
            <w:r>
              <w:rPr>
                <w:rFonts w:ascii="Arial" w:hAnsi="Arial" w:cs="Arial"/>
              </w:rPr>
              <w:t>Mainstream provision in Hartlepool</w:t>
            </w:r>
          </w:p>
        </w:tc>
        <w:tc>
          <w:tcPr>
            <w:tcW w:w="5264" w:type="dxa"/>
          </w:tcPr>
          <w:p w:rsidR="00AA2D7B" w:rsidRPr="009D7F77" w:rsidRDefault="00AA2D7B" w:rsidP="00B100CE">
            <w:pPr>
              <w:rPr>
                <w:rFonts w:ascii="Arial" w:hAnsi="Arial" w:cs="Arial"/>
              </w:rPr>
            </w:pPr>
            <w:r w:rsidRPr="009D7F77">
              <w:rPr>
                <w:rFonts w:ascii="Arial" w:hAnsi="Arial" w:cs="Arial"/>
              </w:rPr>
              <w:t xml:space="preserve">AWPU + Notional SEN £6k + IPS top up funding at 5ii £6k = </w:t>
            </w:r>
            <w:proofErr w:type="spellStart"/>
            <w:r w:rsidRPr="009D7F77">
              <w:rPr>
                <w:rFonts w:ascii="Arial" w:hAnsi="Arial" w:cs="Arial"/>
              </w:rPr>
              <w:t>approx</w:t>
            </w:r>
            <w:proofErr w:type="spellEnd"/>
            <w:r w:rsidRPr="009D7F77">
              <w:rPr>
                <w:rFonts w:ascii="Arial" w:hAnsi="Arial" w:cs="Arial"/>
              </w:rPr>
              <w:t xml:space="preserve"> £16k</w:t>
            </w:r>
          </w:p>
        </w:tc>
      </w:tr>
      <w:tr w:rsidR="00AA2D7B" w:rsidTr="00AA2D7B">
        <w:tc>
          <w:tcPr>
            <w:tcW w:w="5264" w:type="dxa"/>
          </w:tcPr>
          <w:p w:rsidR="00AA2D7B" w:rsidRDefault="00AA2D7B" w:rsidP="00B100CE">
            <w:pPr>
              <w:rPr>
                <w:rFonts w:ascii="Arial" w:hAnsi="Arial" w:cs="Arial"/>
              </w:rPr>
            </w:pPr>
            <w:r>
              <w:rPr>
                <w:rFonts w:ascii="Arial" w:hAnsi="Arial" w:cs="Arial"/>
              </w:rPr>
              <w:t>Specialist provision in Hartlepool</w:t>
            </w:r>
          </w:p>
        </w:tc>
        <w:tc>
          <w:tcPr>
            <w:tcW w:w="5264" w:type="dxa"/>
          </w:tcPr>
          <w:p w:rsidR="00AA2D7B" w:rsidRPr="009D7F77" w:rsidRDefault="00AA2D7B" w:rsidP="00B100CE">
            <w:pPr>
              <w:rPr>
                <w:rFonts w:ascii="Arial" w:hAnsi="Arial" w:cs="Arial"/>
              </w:rPr>
            </w:pPr>
            <w:r w:rsidRPr="009D7F77">
              <w:rPr>
                <w:rFonts w:ascii="Arial" w:hAnsi="Arial" w:cs="Arial"/>
              </w:rPr>
              <w:t>Place funding £10k + top up at 5ii £6k = £16k with potentially transport costs</w:t>
            </w:r>
          </w:p>
        </w:tc>
      </w:tr>
      <w:tr w:rsidR="00AA2D7B" w:rsidTr="00AA2D7B">
        <w:tc>
          <w:tcPr>
            <w:tcW w:w="5264" w:type="dxa"/>
          </w:tcPr>
          <w:p w:rsidR="00AA2D7B" w:rsidRDefault="00AA2D7B" w:rsidP="00B100CE">
            <w:pPr>
              <w:rPr>
                <w:rFonts w:ascii="Arial" w:hAnsi="Arial" w:cs="Arial"/>
              </w:rPr>
            </w:pPr>
            <w:r>
              <w:rPr>
                <w:rFonts w:ascii="Arial" w:hAnsi="Arial" w:cs="Arial"/>
              </w:rPr>
              <w:t>Commissioned day placement in independent school provision</w:t>
            </w:r>
          </w:p>
        </w:tc>
        <w:tc>
          <w:tcPr>
            <w:tcW w:w="5264" w:type="dxa"/>
          </w:tcPr>
          <w:p w:rsidR="00AA2D7B" w:rsidRPr="009D7F77" w:rsidRDefault="00AA2D7B" w:rsidP="009D7F77">
            <w:pPr>
              <w:rPr>
                <w:rFonts w:ascii="Arial" w:hAnsi="Arial" w:cs="Arial"/>
              </w:rPr>
            </w:pPr>
            <w:r w:rsidRPr="009D7F77">
              <w:rPr>
                <w:rFonts w:ascii="Arial" w:hAnsi="Arial" w:cs="Arial"/>
              </w:rPr>
              <w:t xml:space="preserve">Place fees at </w:t>
            </w:r>
            <w:proofErr w:type="spellStart"/>
            <w:r w:rsidRPr="009D7F77">
              <w:rPr>
                <w:rFonts w:ascii="Arial" w:hAnsi="Arial" w:cs="Arial"/>
              </w:rPr>
              <w:t>approx</w:t>
            </w:r>
            <w:proofErr w:type="spellEnd"/>
            <w:r w:rsidRPr="009D7F77">
              <w:rPr>
                <w:rFonts w:ascii="Arial" w:hAnsi="Arial" w:cs="Arial"/>
              </w:rPr>
              <w:t xml:space="preserve"> £40k to £65k per year plus transport costs which can be in excess of £20k depending on distance travelled</w:t>
            </w:r>
          </w:p>
          <w:p w:rsidR="00AA2D7B" w:rsidRPr="009D7F77" w:rsidRDefault="00AA2D7B" w:rsidP="00B100CE">
            <w:pPr>
              <w:rPr>
                <w:rFonts w:ascii="Arial" w:hAnsi="Arial" w:cs="Arial"/>
              </w:rPr>
            </w:pPr>
          </w:p>
        </w:tc>
      </w:tr>
    </w:tbl>
    <w:p w:rsidR="00AA2D7B" w:rsidRDefault="00AA2D7B" w:rsidP="00B100CE">
      <w:pPr>
        <w:ind w:left="709" w:hanging="709"/>
        <w:rPr>
          <w:rFonts w:ascii="Arial" w:hAnsi="Arial" w:cs="Arial"/>
        </w:rPr>
      </w:pPr>
    </w:p>
    <w:p w:rsidR="00AA2D7B" w:rsidRDefault="00AA2D7B" w:rsidP="00B100CE">
      <w:pPr>
        <w:ind w:left="709" w:hanging="709"/>
        <w:rPr>
          <w:rFonts w:ascii="Arial" w:hAnsi="Arial" w:cs="Arial"/>
        </w:rPr>
      </w:pPr>
    </w:p>
    <w:p w:rsidR="003C0A2C" w:rsidRDefault="00B100CE" w:rsidP="00F7785D">
      <w:pPr>
        <w:rPr>
          <w:rFonts w:ascii="Arial" w:hAnsi="Arial" w:cs="Arial"/>
          <w:b/>
          <w:u w:val="single"/>
        </w:rPr>
      </w:pPr>
      <w:r>
        <w:rPr>
          <w:rFonts w:ascii="Arial" w:hAnsi="Arial" w:cs="Arial"/>
          <w:b/>
        </w:rPr>
        <w:t>6.</w:t>
      </w:r>
      <w:r>
        <w:rPr>
          <w:rFonts w:ascii="Arial" w:hAnsi="Arial" w:cs="Arial"/>
          <w:b/>
        </w:rPr>
        <w:tab/>
      </w:r>
      <w:r w:rsidR="003C0A2C">
        <w:rPr>
          <w:rFonts w:ascii="Arial" w:hAnsi="Arial" w:cs="Arial"/>
          <w:b/>
          <w:u w:val="single"/>
        </w:rPr>
        <w:t>Recommendations</w:t>
      </w:r>
    </w:p>
    <w:p w:rsidR="009D7F77" w:rsidRDefault="003C0A2C" w:rsidP="00F7785D">
      <w:pPr>
        <w:rPr>
          <w:rFonts w:ascii="Arial" w:hAnsi="Arial" w:cs="Arial"/>
        </w:rPr>
      </w:pPr>
      <w:r>
        <w:rPr>
          <w:rFonts w:ascii="Arial" w:hAnsi="Arial" w:cs="Arial"/>
        </w:rPr>
        <w:tab/>
      </w:r>
    </w:p>
    <w:p w:rsidR="008507B7" w:rsidRPr="00BA5A03" w:rsidRDefault="003C0A2C" w:rsidP="009D7F77">
      <w:pPr>
        <w:ind w:firstLine="709"/>
        <w:rPr>
          <w:rFonts w:ascii="Arial" w:hAnsi="Arial" w:cs="Arial"/>
          <w:b/>
        </w:rPr>
      </w:pPr>
      <w:r>
        <w:rPr>
          <w:rFonts w:ascii="Arial" w:hAnsi="Arial" w:cs="Arial"/>
        </w:rPr>
        <w:t>Forum are asked:</w:t>
      </w:r>
      <w:r w:rsidR="008507B7" w:rsidRPr="00BA251F">
        <w:rPr>
          <w:rFonts w:ascii="Arial" w:hAnsi="Arial" w:cs="Arial"/>
          <w:b/>
          <w:u w:val="single"/>
        </w:rPr>
        <w:t xml:space="preserve"> </w:t>
      </w:r>
    </w:p>
    <w:p w:rsidR="00B05C65" w:rsidRPr="00B100CE" w:rsidRDefault="00DB5520" w:rsidP="00B100CE">
      <w:pPr>
        <w:pStyle w:val="ListParagraph"/>
        <w:numPr>
          <w:ilvl w:val="0"/>
          <w:numId w:val="17"/>
        </w:numPr>
        <w:tabs>
          <w:tab w:val="left" w:pos="1134"/>
        </w:tabs>
        <w:rPr>
          <w:rFonts w:ascii="Arial" w:hAnsi="Arial" w:cs="Arial"/>
        </w:rPr>
      </w:pPr>
      <w:r>
        <w:rPr>
          <w:rFonts w:ascii="Arial" w:hAnsi="Arial" w:cs="Arial"/>
        </w:rPr>
        <w:t xml:space="preserve">To </w:t>
      </w:r>
      <w:r w:rsidR="00B100CE" w:rsidRPr="00B100CE">
        <w:rPr>
          <w:rFonts w:ascii="Arial" w:hAnsi="Arial" w:cs="Arial"/>
        </w:rPr>
        <w:t xml:space="preserve">consider the </w:t>
      </w:r>
      <w:r w:rsidR="00BD589D">
        <w:rPr>
          <w:rFonts w:ascii="Arial" w:hAnsi="Arial" w:cs="Arial"/>
        </w:rPr>
        <w:t xml:space="preserve">five </w:t>
      </w:r>
      <w:r w:rsidR="00B100CE" w:rsidRPr="00B100CE">
        <w:rPr>
          <w:rFonts w:ascii="Arial" w:hAnsi="Arial" w:cs="Arial"/>
        </w:rPr>
        <w:t>proposals from the High Needs Task and Finish Group</w:t>
      </w:r>
      <w:r w:rsidR="00BD589D">
        <w:rPr>
          <w:rFonts w:ascii="Arial" w:hAnsi="Arial" w:cs="Arial"/>
        </w:rPr>
        <w:t xml:space="preserve"> (listed at paragraph 4.3)</w:t>
      </w:r>
      <w:r w:rsidR="00AA2D7B">
        <w:rPr>
          <w:rFonts w:ascii="Arial" w:hAnsi="Arial" w:cs="Arial"/>
        </w:rPr>
        <w:t>;</w:t>
      </w:r>
    </w:p>
    <w:p w:rsidR="00B100CE" w:rsidRDefault="00DB5520" w:rsidP="00B100CE">
      <w:pPr>
        <w:pStyle w:val="ListParagraph"/>
        <w:numPr>
          <w:ilvl w:val="0"/>
          <w:numId w:val="17"/>
        </w:numPr>
        <w:tabs>
          <w:tab w:val="left" w:pos="1134"/>
        </w:tabs>
        <w:rPr>
          <w:rFonts w:ascii="Arial" w:hAnsi="Arial" w:cs="Arial"/>
        </w:rPr>
      </w:pPr>
      <w:r>
        <w:rPr>
          <w:rFonts w:ascii="Arial" w:hAnsi="Arial" w:cs="Arial"/>
        </w:rPr>
        <w:lastRenderedPageBreak/>
        <w:t xml:space="preserve">To </w:t>
      </w:r>
      <w:r w:rsidR="00B100CE">
        <w:rPr>
          <w:rFonts w:ascii="Arial" w:hAnsi="Arial" w:cs="Arial"/>
        </w:rPr>
        <w:t xml:space="preserve">agree whether the </w:t>
      </w:r>
      <w:r w:rsidR="00BD589D">
        <w:rPr>
          <w:rFonts w:ascii="Arial" w:hAnsi="Arial" w:cs="Arial"/>
        </w:rPr>
        <w:t xml:space="preserve">five </w:t>
      </w:r>
      <w:r w:rsidR="00B100CE">
        <w:rPr>
          <w:rFonts w:ascii="Arial" w:hAnsi="Arial" w:cs="Arial"/>
        </w:rPr>
        <w:t>proposals should be implemented</w:t>
      </w:r>
      <w:r w:rsidR="00AA2D7B">
        <w:rPr>
          <w:rFonts w:ascii="Arial" w:hAnsi="Arial" w:cs="Arial"/>
        </w:rPr>
        <w:t>;</w:t>
      </w:r>
    </w:p>
    <w:p w:rsidR="00B100CE" w:rsidRPr="00B100CE" w:rsidRDefault="00923487" w:rsidP="00B100CE">
      <w:pPr>
        <w:pStyle w:val="ListParagraph"/>
        <w:numPr>
          <w:ilvl w:val="0"/>
          <w:numId w:val="17"/>
        </w:numPr>
        <w:tabs>
          <w:tab w:val="left" w:pos="1134"/>
        </w:tabs>
        <w:rPr>
          <w:rFonts w:ascii="Arial" w:hAnsi="Arial" w:cs="Arial"/>
        </w:rPr>
      </w:pPr>
      <w:r>
        <w:rPr>
          <w:rFonts w:ascii="Arial" w:hAnsi="Arial" w:cs="Arial"/>
        </w:rPr>
        <w:t>Where</w:t>
      </w:r>
      <w:r w:rsidR="00B100CE">
        <w:rPr>
          <w:rFonts w:ascii="Arial" w:hAnsi="Arial" w:cs="Arial"/>
        </w:rPr>
        <w:t xml:space="preserve"> proposals are agreed for implementation, assign ownership</w:t>
      </w:r>
      <w:r w:rsidR="00AA2D7B">
        <w:rPr>
          <w:rFonts w:ascii="Arial" w:hAnsi="Arial" w:cs="Arial"/>
        </w:rPr>
        <w:t>.</w:t>
      </w:r>
    </w:p>
    <w:p w:rsidR="00B05C65" w:rsidRDefault="00B05C65" w:rsidP="00C60C78">
      <w:pPr>
        <w:tabs>
          <w:tab w:val="left" w:pos="1134"/>
        </w:tabs>
        <w:rPr>
          <w:rFonts w:ascii="Arial" w:hAnsi="Arial" w:cs="Arial"/>
        </w:rPr>
      </w:pPr>
    </w:p>
    <w:p w:rsidR="008A47DB" w:rsidRDefault="008A47DB" w:rsidP="000F54D3">
      <w:pPr>
        <w:rPr>
          <w:rFonts w:ascii="Arial" w:hAnsi="Arial" w:cs="Arial"/>
          <w:b/>
        </w:rPr>
      </w:pPr>
      <w:r>
        <w:rPr>
          <w:rFonts w:ascii="Arial" w:hAnsi="Arial" w:cs="Arial"/>
          <w:b/>
        </w:rPr>
        <w:br w:type="page"/>
      </w:r>
    </w:p>
    <w:p w:rsidR="0064750D" w:rsidRDefault="0064750D" w:rsidP="000F54D3">
      <w:pPr>
        <w:rPr>
          <w:rFonts w:ascii="Arial" w:hAnsi="Arial" w:cs="Arial"/>
          <w:b/>
        </w:rPr>
        <w:sectPr w:rsidR="0064750D" w:rsidSect="00F967A2">
          <w:headerReference w:type="default" r:id="rId8"/>
          <w:footerReference w:type="default" r:id="rId9"/>
          <w:pgSz w:w="12240" w:h="15840"/>
          <w:pgMar w:top="709" w:right="851" w:bottom="851" w:left="851" w:header="567" w:footer="567" w:gutter="0"/>
          <w:cols w:space="708"/>
          <w:docGrid w:linePitch="360"/>
        </w:sectPr>
      </w:pPr>
    </w:p>
    <w:p w:rsidR="005C6546" w:rsidRDefault="00923487" w:rsidP="003C0A2C">
      <w:pPr>
        <w:rPr>
          <w:rFonts w:ascii="Arial" w:hAnsi="Arial" w:cs="Arial"/>
          <w:b/>
        </w:rPr>
      </w:pPr>
      <w:r>
        <w:rPr>
          <w:rFonts w:ascii="Arial" w:hAnsi="Arial" w:cs="Arial"/>
          <w:b/>
        </w:rPr>
        <w:lastRenderedPageBreak/>
        <w:t>Appendix A: Listing of data provided to the Task and Finish Group</w:t>
      </w:r>
    </w:p>
    <w:p w:rsidR="00923487" w:rsidRDefault="00923487" w:rsidP="003C0A2C">
      <w:pPr>
        <w:rPr>
          <w:rFonts w:ascii="Arial" w:hAnsi="Arial" w:cs="Arial"/>
          <w:b/>
        </w:rPr>
      </w:pPr>
    </w:p>
    <w:tbl>
      <w:tblPr>
        <w:tblStyle w:val="TableGrid"/>
        <w:tblW w:w="0" w:type="auto"/>
        <w:tblLook w:val="04A0" w:firstRow="1" w:lastRow="0" w:firstColumn="1" w:lastColumn="0" w:noHBand="0" w:noVBand="1"/>
      </w:tblPr>
      <w:tblGrid>
        <w:gridCol w:w="2420"/>
        <w:gridCol w:w="7775"/>
      </w:tblGrid>
      <w:tr w:rsidR="00923487" w:rsidTr="0048643B">
        <w:tc>
          <w:tcPr>
            <w:tcW w:w="3369" w:type="dxa"/>
          </w:tcPr>
          <w:p w:rsidR="00923487" w:rsidRDefault="00923487" w:rsidP="003C0A2C">
            <w:pPr>
              <w:rPr>
                <w:rFonts w:ascii="Arial" w:hAnsi="Arial" w:cs="Arial"/>
                <w:b/>
              </w:rPr>
            </w:pPr>
            <w:r>
              <w:rPr>
                <w:rFonts w:ascii="Arial" w:hAnsi="Arial" w:cs="Arial"/>
                <w:b/>
              </w:rPr>
              <w:t>Meeting Date</w:t>
            </w:r>
          </w:p>
        </w:tc>
        <w:tc>
          <w:tcPr>
            <w:tcW w:w="11984" w:type="dxa"/>
          </w:tcPr>
          <w:p w:rsidR="00923487" w:rsidRDefault="00923487" w:rsidP="003C0A2C">
            <w:pPr>
              <w:rPr>
                <w:rFonts w:ascii="Arial" w:hAnsi="Arial" w:cs="Arial"/>
                <w:b/>
              </w:rPr>
            </w:pPr>
            <w:r>
              <w:rPr>
                <w:rFonts w:ascii="Arial" w:hAnsi="Arial" w:cs="Arial"/>
                <w:b/>
              </w:rPr>
              <w:t>Description of Information Provided</w:t>
            </w:r>
          </w:p>
        </w:tc>
      </w:tr>
      <w:tr w:rsidR="00923487" w:rsidTr="0048643B">
        <w:tc>
          <w:tcPr>
            <w:tcW w:w="3369" w:type="dxa"/>
          </w:tcPr>
          <w:p w:rsidR="00923487" w:rsidRPr="00923487" w:rsidRDefault="00923487" w:rsidP="003C0A2C">
            <w:pPr>
              <w:rPr>
                <w:rFonts w:ascii="Arial" w:hAnsi="Arial" w:cs="Arial"/>
              </w:rPr>
            </w:pPr>
            <w:r w:rsidRPr="00923487">
              <w:rPr>
                <w:rFonts w:ascii="Arial" w:hAnsi="Arial" w:cs="Arial"/>
              </w:rPr>
              <w:t>4 February 2019</w:t>
            </w:r>
          </w:p>
        </w:tc>
        <w:tc>
          <w:tcPr>
            <w:tcW w:w="11984" w:type="dxa"/>
          </w:tcPr>
          <w:p w:rsidR="00923487" w:rsidRDefault="00923487" w:rsidP="003C0A2C">
            <w:pPr>
              <w:rPr>
                <w:rFonts w:ascii="Arial" w:hAnsi="Arial" w:cs="Arial"/>
              </w:rPr>
            </w:pPr>
            <w:r>
              <w:rPr>
                <w:rFonts w:ascii="Arial" w:hAnsi="Arial" w:cs="Arial"/>
              </w:rPr>
              <w:t>Slide deck covering:</w:t>
            </w:r>
          </w:p>
          <w:p w:rsidR="00923487" w:rsidRDefault="00923487" w:rsidP="00923487">
            <w:pPr>
              <w:pStyle w:val="ListParagraph"/>
              <w:numPr>
                <w:ilvl w:val="0"/>
                <w:numId w:val="25"/>
              </w:numPr>
              <w:rPr>
                <w:rFonts w:ascii="Arial" w:hAnsi="Arial" w:cs="Arial"/>
              </w:rPr>
            </w:pPr>
            <w:r>
              <w:rPr>
                <w:rFonts w:ascii="Arial" w:hAnsi="Arial" w:cs="Arial"/>
              </w:rPr>
              <w:t>Outline of the funding factors making up HNB funding;</w:t>
            </w:r>
          </w:p>
          <w:p w:rsidR="00923487" w:rsidRDefault="00923487" w:rsidP="00923487">
            <w:pPr>
              <w:pStyle w:val="ListParagraph"/>
              <w:numPr>
                <w:ilvl w:val="0"/>
                <w:numId w:val="25"/>
              </w:numPr>
              <w:rPr>
                <w:rFonts w:ascii="Arial" w:hAnsi="Arial" w:cs="Arial"/>
              </w:rPr>
            </w:pPr>
            <w:r>
              <w:rPr>
                <w:rFonts w:ascii="Arial" w:hAnsi="Arial" w:cs="Arial"/>
              </w:rPr>
              <w:t>High needs expenditure by category and key activity;</w:t>
            </w:r>
          </w:p>
          <w:p w:rsidR="00923487" w:rsidRDefault="00923487" w:rsidP="00923487">
            <w:pPr>
              <w:pStyle w:val="ListParagraph"/>
              <w:numPr>
                <w:ilvl w:val="0"/>
                <w:numId w:val="25"/>
              </w:numPr>
              <w:rPr>
                <w:rFonts w:ascii="Arial" w:hAnsi="Arial" w:cs="Arial"/>
              </w:rPr>
            </w:pPr>
            <w:r>
              <w:rPr>
                <w:rFonts w:ascii="Arial" w:hAnsi="Arial" w:cs="Arial"/>
              </w:rPr>
              <w:t>The direction of travel (whether expenditure categories are growing or shrinking)</w:t>
            </w:r>
          </w:p>
          <w:p w:rsidR="0048643B" w:rsidRPr="00923487" w:rsidRDefault="0048643B" w:rsidP="0048643B">
            <w:pPr>
              <w:pStyle w:val="ListParagraph"/>
              <w:rPr>
                <w:rFonts w:ascii="Arial" w:hAnsi="Arial" w:cs="Arial"/>
              </w:rPr>
            </w:pPr>
          </w:p>
        </w:tc>
      </w:tr>
      <w:tr w:rsidR="00923487" w:rsidTr="0048643B">
        <w:tc>
          <w:tcPr>
            <w:tcW w:w="3369" w:type="dxa"/>
          </w:tcPr>
          <w:p w:rsidR="00923487" w:rsidRPr="00923487" w:rsidRDefault="00923487" w:rsidP="003C0A2C">
            <w:pPr>
              <w:rPr>
                <w:rFonts w:ascii="Arial" w:hAnsi="Arial" w:cs="Arial"/>
              </w:rPr>
            </w:pPr>
            <w:r>
              <w:rPr>
                <w:rFonts w:ascii="Arial" w:hAnsi="Arial" w:cs="Arial"/>
              </w:rPr>
              <w:t>25 February 2019</w:t>
            </w:r>
          </w:p>
        </w:tc>
        <w:tc>
          <w:tcPr>
            <w:tcW w:w="11984" w:type="dxa"/>
          </w:tcPr>
          <w:p w:rsidR="00923487" w:rsidRDefault="00923487" w:rsidP="003C0A2C">
            <w:pPr>
              <w:rPr>
                <w:rFonts w:ascii="Arial" w:hAnsi="Arial" w:cs="Arial"/>
              </w:rPr>
            </w:pPr>
            <w:r>
              <w:rPr>
                <w:rFonts w:ascii="Arial" w:hAnsi="Arial" w:cs="Arial"/>
              </w:rPr>
              <w:t>Slide deck covering:</w:t>
            </w:r>
          </w:p>
          <w:p w:rsidR="00923487" w:rsidRDefault="00923487" w:rsidP="00923487">
            <w:pPr>
              <w:pStyle w:val="ListParagraph"/>
              <w:numPr>
                <w:ilvl w:val="0"/>
                <w:numId w:val="25"/>
              </w:numPr>
              <w:rPr>
                <w:rFonts w:ascii="Arial" w:hAnsi="Arial" w:cs="Arial"/>
              </w:rPr>
            </w:pPr>
            <w:r>
              <w:rPr>
                <w:rFonts w:ascii="Arial" w:hAnsi="Arial" w:cs="Arial"/>
              </w:rPr>
              <w:t>Clarification on HNB funding elements;</w:t>
            </w:r>
          </w:p>
          <w:p w:rsidR="00923487" w:rsidRDefault="00923487" w:rsidP="00923487">
            <w:pPr>
              <w:pStyle w:val="ListParagraph"/>
              <w:numPr>
                <w:ilvl w:val="0"/>
                <w:numId w:val="25"/>
              </w:numPr>
              <w:rPr>
                <w:rFonts w:ascii="Arial" w:hAnsi="Arial" w:cs="Arial"/>
              </w:rPr>
            </w:pPr>
            <w:r>
              <w:rPr>
                <w:rFonts w:ascii="Arial" w:hAnsi="Arial" w:cs="Arial"/>
              </w:rPr>
              <w:t>Review of independent school fee expend</w:t>
            </w:r>
            <w:r w:rsidR="0048643B">
              <w:rPr>
                <w:rFonts w:ascii="Arial" w:hAnsi="Arial" w:cs="Arial"/>
              </w:rPr>
              <w:t>iture across a range of categories;</w:t>
            </w:r>
          </w:p>
          <w:p w:rsidR="0048643B" w:rsidRDefault="0048643B" w:rsidP="00923487">
            <w:pPr>
              <w:pStyle w:val="ListParagraph"/>
              <w:numPr>
                <w:ilvl w:val="0"/>
                <w:numId w:val="25"/>
              </w:numPr>
              <w:rPr>
                <w:rFonts w:ascii="Arial" w:hAnsi="Arial" w:cs="Arial"/>
              </w:rPr>
            </w:pPr>
            <w:r>
              <w:rPr>
                <w:rFonts w:ascii="Arial" w:hAnsi="Arial" w:cs="Arial"/>
              </w:rPr>
              <w:t>Review of out of area provision expenditure across a range of categories.</w:t>
            </w:r>
          </w:p>
          <w:p w:rsidR="0048643B" w:rsidRDefault="0048643B" w:rsidP="0048643B">
            <w:pPr>
              <w:rPr>
                <w:rFonts w:ascii="Arial" w:hAnsi="Arial" w:cs="Arial"/>
              </w:rPr>
            </w:pPr>
          </w:p>
          <w:p w:rsidR="0048643B" w:rsidRDefault="0048643B" w:rsidP="0048643B">
            <w:pPr>
              <w:rPr>
                <w:rFonts w:ascii="Arial" w:hAnsi="Arial" w:cs="Arial"/>
              </w:rPr>
            </w:pPr>
            <w:r>
              <w:rPr>
                <w:rFonts w:ascii="Arial" w:hAnsi="Arial" w:cs="Arial"/>
              </w:rPr>
              <w:t>The categories of spend covered:</w:t>
            </w:r>
          </w:p>
          <w:p w:rsidR="0048643B" w:rsidRDefault="0048643B" w:rsidP="0048643B">
            <w:pPr>
              <w:pStyle w:val="ListParagraph"/>
              <w:numPr>
                <w:ilvl w:val="0"/>
                <w:numId w:val="26"/>
              </w:numPr>
              <w:rPr>
                <w:rFonts w:ascii="Arial" w:hAnsi="Arial" w:cs="Arial"/>
              </w:rPr>
            </w:pPr>
            <w:r>
              <w:rPr>
                <w:rFonts w:ascii="Arial" w:hAnsi="Arial" w:cs="Arial"/>
              </w:rPr>
              <w:t>Split of day versus residential provision</w:t>
            </w:r>
          </w:p>
          <w:p w:rsidR="0048643B" w:rsidRDefault="0048643B" w:rsidP="0048643B">
            <w:pPr>
              <w:pStyle w:val="ListParagraph"/>
              <w:numPr>
                <w:ilvl w:val="0"/>
                <w:numId w:val="26"/>
              </w:numPr>
              <w:rPr>
                <w:rFonts w:ascii="Arial" w:hAnsi="Arial" w:cs="Arial"/>
              </w:rPr>
            </w:pPr>
            <w:r>
              <w:rPr>
                <w:rFonts w:ascii="Arial" w:hAnsi="Arial" w:cs="Arial"/>
              </w:rPr>
              <w:t>Split per year group</w:t>
            </w:r>
          </w:p>
          <w:p w:rsidR="0048643B" w:rsidRDefault="0048643B" w:rsidP="0048643B">
            <w:pPr>
              <w:pStyle w:val="ListParagraph"/>
              <w:numPr>
                <w:ilvl w:val="0"/>
                <w:numId w:val="26"/>
              </w:numPr>
              <w:rPr>
                <w:rFonts w:ascii="Arial" w:hAnsi="Arial" w:cs="Arial"/>
              </w:rPr>
            </w:pPr>
            <w:r>
              <w:rPr>
                <w:rFonts w:ascii="Arial" w:hAnsi="Arial" w:cs="Arial"/>
              </w:rPr>
              <w:t>Split per category of need</w:t>
            </w:r>
          </w:p>
          <w:p w:rsidR="0048643B" w:rsidRPr="0048643B" w:rsidRDefault="0048643B" w:rsidP="0048643B">
            <w:pPr>
              <w:pStyle w:val="ListParagraph"/>
              <w:rPr>
                <w:rFonts w:ascii="Arial" w:hAnsi="Arial" w:cs="Arial"/>
              </w:rPr>
            </w:pPr>
          </w:p>
        </w:tc>
      </w:tr>
      <w:tr w:rsidR="00923487" w:rsidTr="0048643B">
        <w:tc>
          <w:tcPr>
            <w:tcW w:w="3369" w:type="dxa"/>
          </w:tcPr>
          <w:p w:rsidR="00923487" w:rsidRPr="00923487" w:rsidRDefault="0048643B" w:rsidP="003C0A2C">
            <w:pPr>
              <w:rPr>
                <w:rFonts w:ascii="Arial" w:hAnsi="Arial" w:cs="Arial"/>
              </w:rPr>
            </w:pPr>
            <w:r>
              <w:rPr>
                <w:rFonts w:ascii="Arial" w:hAnsi="Arial" w:cs="Arial"/>
              </w:rPr>
              <w:t>12 March 2019</w:t>
            </w:r>
          </w:p>
        </w:tc>
        <w:tc>
          <w:tcPr>
            <w:tcW w:w="11984" w:type="dxa"/>
          </w:tcPr>
          <w:p w:rsidR="00923487" w:rsidRDefault="0048643B" w:rsidP="003C0A2C">
            <w:pPr>
              <w:rPr>
                <w:rFonts w:ascii="Arial" w:hAnsi="Arial" w:cs="Arial"/>
              </w:rPr>
            </w:pPr>
            <w:r>
              <w:rPr>
                <w:rFonts w:ascii="Arial" w:hAnsi="Arial" w:cs="Arial"/>
              </w:rPr>
              <w:t>Listing of children placed in both independent school and out of area provision and still in provision at the current date. Information included:</w:t>
            </w:r>
          </w:p>
          <w:p w:rsidR="0048643B" w:rsidRDefault="0048643B" w:rsidP="0048643B">
            <w:pPr>
              <w:pStyle w:val="ListParagraph"/>
              <w:numPr>
                <w:ilvl w:val="0"/>
                <w:numId w:val="27"/>
              </w:numPr>
              <w:rPr>
                <w:rFonts w:ascii="Arial" w:hAnsi="Arial" w:cs="Arial"/>
              </w:rPr>
            </w:pPr>
            <w:r>
              <w:rPr>
                <w:rFonts w:ascii="Arial" w:hAnsi="Arial" w:cs="Arial"/>
              </w:rPr>
              <w:t>Year provision started</w:t>
            </w:r>
          </w:p>
          <w:p w:rsidR="0048643B" w:rsidRDefault="0048643B" w:rsidP="0048643B">
            <w:pPr>
              <w:pStyle w:val="ListParagraph"/>
              <w:numPr>
                <w:ilvl w:val="0"/>
                <w:numId w:val="27"/>
              </w:numPr>
              <w:rPr>
                <w:rFonts w:ascii="Arial" w:hAnsi="Arial" w:cs="Arial"/>
              </w:rPr>
            </w:pPr>
            <w:r>
              <w:rPr>
                <w:rFonts w:ascii="Arial" w:hAnsi="Arial" w:cs="Arial"/>
              </w:rPr>
              <w:t>Primary need</w:t>
            </w:r>
          </w:p>
          <w:p w:rsidR="0048643B" w:rsidRDefault="0048643B" w:rsidP="0048643B">
            <w:pPr>
              <w:pStyle w:val="ListParagraph"/>
              <w:numPr>
                <w:ilvl w:val="0"/>
                <w:numId w:val="27"/>
              </w:numPr>
              <w:rPr>
                <w:rFonts w:ascii="Arial" w:hAnsi="Arial" w:cs="Arial"/>
              </w:rPr>
            </w:pPr>
            <w:r>
              <w:rPr>
                <w:rFonts w:ascii="Arial" w:hAnsi="Arial" w:cs="Arial"/>
              </w:rPr>
              <w:t>Annual cost</w:t>
            </w:r>
          </w:p>
          <w:p w:rsidR="0048643B" w:rsidRDefault="0048643B" w:rsidP="0048643B">
            <w:pPr>
              <w:pStyle w:val="ListParagraph"/>
              <w:numPr>
                <w:ilvl w:val="0"/>
                <w:numId w:val="27"/>
              </w:numPr>
              <w:rPr>
                <w:rFonts w:ascii="Arial" w:hAnsi="Arial" w:cs="Arial"/>
              </w:rPr>
            </w:pPr>
            <w:r>
              <w:rPr>
                <w:rFonts w:ascii="Arial" w:hAnsi="Arial" w:cs="Arial"/>
              </w:rPr>
              <w:t>Authority child placed with (out of area only)</w:t>
            </w:r>
          </w:p>
          <w:p w:rsidR="00D462C0" w:rsidRDefault="00D462C0" w:rsidP="00D462C0">
            <w:pPr>
              <w:rPr>
                <w:rFonts w:ascii="Arial" w:hAnsi="Arial" w:cs="Arial"/>
              </w:rPr>
            </w:pPr>
          </w:p>
          <w:p w:rsidR="00D462C0" w:rsidRPr="00D462C0" w:rsidRDefault="00D462C0" w:rsidP="00D462C0">
            <w:pPr>
              <w:rPr>
                <w:rFonts w:ascii="Arial" w:hAnsi="Arial" w:cs="Arial"/>
              </w:rPr>
            </w:pPr>
            <w:r>
              <w:rPr>
                <w:rFonts w:ascii="Arial" w:hAnsi="Arial" w:cs="Arial"/>
              </w:rPr>
              <w:t>From this data, the group randomly selected 7 case studies.</w:t>
            </w:r>
          </w:p>
          <w:p w:rsidR="0048643B" w:rsidRPr="0048643B" w:rsidRDefault="0048643B" w:rsidP="0048643B">
            <w:pPr>
              <w:pStyle w:val="ListParagraph"/>
              <w:rPr>
                <w:rFonts w:ascii="Arial" w:hAnsi="Arial" w:cs="Arial"/>
              </w:rPr>
            </w:pPr>
          </w:p>
        </w:tc>
      </w:tr>
    </w:tbl>
    <w:p w:rsidR="00923487" w:rsidRPr="00D0023B" w:rsidRDefault="00923487" w:rsidP="003C0A2C">
      <w:pPr>
        <w:rPr>
          <w:rFonts w:ascii="Arial" w:hAnsi="Arial" w:cs="Arial"/>
          <w:b/>
        </w:rPr>
      </w:pPr>
    </w:p>
    <w:sectPr w:rsidR="00923487" w:rsidRPr="00D0023B" w:rsidSect="0048643B">
      <w:pgSz w:w="11907" w:h="16839" w:code="9"/>
      <w:pgMar w:top="709"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30" w:rsidRDefault="009D2630" w:rsidP="00B61414">
      <w:r>
        <w:separator/>
      </w:r>
    </w:p>
  </w:endnote>
  <w:endnote w:type="continuationSeparator" w:id="0">
    <w:p w:rsidR="009D2630" w:rsidRDefault="009D2630" w:rsidP="00B6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964406"/>
      <w:docPartObj>
        <w:docPartGallery w:val="Page Numbers (Bottom of Page)"/>
        <w:docPartUnique/>
      </w:docPartObj>
    </w:sdtPr>
    <w:sdtEndPr>
      <w:rPr>
        <w:rFonts w:ascii="Arial" w:hAnsi="Arial"/>
      </w:rPr>
    </w:sdtEndPr>
    <w:sdtContent>
      <w:p w:rsidR="00D21792" w:rsidRPr="00806551" w:rsidRDefault="007B1F30">
        <w:pPr>
          <w:pStyle w:val="Footer"/>
          <w:jc w:val="center"/>
          <w:rPr>
            <w:rFonts w:ascii="Arial" w:hAnsi="Arial"/>
          </w:rPr>
        </w:pPr>
        <w:r w:rsidRPr="00806551">
          <w:rPr>
            <w:rFonts w:ascii="Arial" w:hAnsi="Arial"/>
          </w:rPr>
          <w:fldChar w:fldCharType="begin"/>
        </w:r>
        <w:r w:rsidR="00D21792" w:rsidRPr="00806551">
          <w:rPr>
            <w:rFonts w:ascii="Arial" w:hAnsi="Arial"/>
          </w:rPr>
          <w:instrText xml:space="preserve"> PAGE   \* MERGEFORMAT </w:instrText>
        </w:r>
        <w:r w:rsidRPr="00806551">
          <w:rPr>
            <w:rFonts w:ascii="Arial" w:hAnsi="Arial"/>
          </w:rPr>
          <w:fldChar w:fldCharType="separate"/>
        </w:r>
        <w:r w:rsidR="00430521">
          <w:rPr>
            <w:rFonts w:ascii="Arial" w:hAnsi="Arial"/>
            <w:noProof/>
          </w:rPr>
          <w:t>5</w:t>
        </w:r>
        <w:r w:rsidRPr="00806551">
          <w:rPr>
            <w:rFonts w:ascii="Arial" w:hAnsi="Arial"/>
          </w:rPr>
          <w:fldChar w:fldCharType="end"/>
        </w:r>
      </w:p>
    </w:sdtContent>
  </w:sdt>
  <w:p w:rsidR="00D21792" w:rsidRDefault="00D21792" w:rsidP="00B61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30" w:rsidRDefault="009D2630" w:rsidP="00B61414">
      <w:r>
        <w:separator/>
      </w:r>
    </w:p>
  </w:footnote>
  <w:footnote w:type="continuationSeparator" w:id="0">
    <w:p w:rsidR="009D2630" w:rsidRDefault="009D2630" w:rsidP="00B6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21" w:rsidRDefault="00430521">
    <w:pPr>
      <w:pStyle w:val="Header"/>
    </w:pPr>
    <w:r>
      <w:t xml:space="preserve">Item 9 Appendix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2EBA"/>
    <w:multiLevelType w:val="hybridMultilevel"/>
    <w:tmpl w:val="93B65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5F3414"/>
    <w:multiLevelType w:val="hybridMultilevel"/>
    <w:tmpl w:val="4BC4F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37DCF"/>
    <w:multiLevelType w:val="multilevel"/>
    <w:tmpl w:val="8B32A5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143516"/>
    <w:multiLevelType w:val="hybridMultilevel"/>
    <w:tmpl w:val="B886A4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7662B93"/>
    <w:multiLevelType w:val="hybridMultilevel"/>
    <w:tmpl w:val="DA3CF36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5" w15:restartNumberingAfterBreak="0">
    <w:nsid w:val="2B2261E8"/>
    <w:multiLevelType w:val="hybridMultilevel"/>
    <w:tmpl w:val="F4E82C92"/>
    <w:lvl w:ilvl="0" w:tplc="557C0F1C">
      <w:start w:val="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D4698"/>
    <w:multiLevelType w:val="multilevel"/>
    <w:tmpl w:val="2B5A68D6"/>
    <w:lvl w:ilvl="0">
      <w:start w:val="1"/>
      <w:numFmt w:val="decimal"/>
      <w:lvlText w:val="%1."/>
      <w:lvlJc w:val="left"/>
      <w:pPr>
        <w:ind w:left="360" w:hanging="360"/>
      </w:pPr>
      <w:rPr>
        <w:b/>
      </w:rPr>
    </w:lvl>
    <w:lvl w:ilvl="1">
      <w:start w:val="1"/>
      <w:numFmt w:val="decimal"/>
      <w:pStyle w:val="Outline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5E0447"/>
    <w:multiLevelType w:val="hybridMultilevel"/>
    <w:tmpl w:val="849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D6288"/>
    <w:multiLevelType w:val="multilevel"/>
    <w:tmpl w:val="8738F1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C86D46"/>
    <w:multiLevelType w:val="multilevel"/>
    <w:tmpl w:val="727C94AE"/>
    <w:lvl w:ilvl="0">
      <w:start w:val="1"/>
      <w:numFmt w:val="decimal"/>
      <w:lvlText w:val="%1."/>
      <w:lvlJc w:val="left"/>
      <w:pPr>
        <w:ind w:left="1080" w:hanging="72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CF7068"/>
    <w:multiLevelType w:val="hybridMultilevel"/>
    <w:tmpl w:val="15FA675A"/>
    <w:lvl w:ilvl="0" w:tplc="08090019">
      <w:start w:val="1"/>
      <w:numFmt w:val="lowerLetter"/>
      <w:lvlText w:val="%1."/>
      <w:lvlJc w:val="left"/>
      <w:pPr>
        <w:ind w:left="1281" w:hanging="360"/>
      </w:pPr>
      <w:rPr>
        <w:rFonts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1" w15:restartNumberingAfterBreak="0">
    <w:nsid w:val="467A7CDC"/>
    <w:multiLevelType w:val="hybridMultilevel"/>
    <w:tmpl w:val="972877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D935AB"/>
    <w:multiLevelType w:val="multilevel"/>
    <w:tmpl w:val="4F2229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140591"/>
    <w:multiLevelType w:val="hybridMultilevel"/>
    <w:tmpl w:val="8248AB5E"/>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D3D703A"/>
    <w:multiLevelType w:val="hybridMultilevel"/>
    <w:tmpl w:val="B0E486CA"/>
    <w:lvl w:ilvl="0" w:tplc="A0CE85A6">
      <w:start w:val="1"/>
      <w:numFmt w:val="upperLetter"/>
      <w:lvlText w:val="%1."/>
      <w:lvlJc w:val="left"/>
      <w:pPr>
        <w:ind w:left="720" w:hanging="360"/>
      </w:pPr>
      <w:rPr>
        <w:b/>
        <w:i w:val="0"/>
        <w:color w:val="FF0000"/>
        <w:u w:color="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4FE670D8"/>
    <w:multiLevelType w:val="hybridMultilevel"/>
    <w:tmpl w:val="96D0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33AB"/>
    <w:multiLevelType w:val="hybridMultilevel"/>
    <w:tmpl w:val="1504A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3532D1"/>
    <w:multiLevelType w:val="hybridMultilevel"/>
    <w:tmpl w:val="5FEEA956"/>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51363F91"/>
    <w:multiLevelType w:val="hybridMultilevel"/>
    <w:tmpl w:val="5868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DF0A31"/>
    <w:multiLevelType w:val="hybridMultilevel"/>
    <w:tmpl w:val="A4DC077C"/>
    <w:lvl w:ilvl="0" w:tplc="C46619B6">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45807B3"/>
    <w:multiLevelType w:val="multilevel"/>
    <w:tmpl w:val="1ED63A8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EF440F"/>
    <w:multiLevelType w:val="hybridMultilevel"/>
    <w:tmpl w:val="40A08DB6"/>
    <w:lvl w:ilvl="0" w:tplc="85D84B2C">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4B5E52"/>
    <w:multiLevelType w:val="multilevel"/>
    <w:tmpl w:val="8EDE7458"/>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4860ED"/>
    <w:multiLevelType w:val="hybridMultilevel"/>
    <w:tmpl w:val="5680B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27E95"/>
    <w:multiLevelType w:val="hybridMultilevel"/>
    <w:tmpl w:val="EBE08640"/>
    <w:lvl w:ilvl="0" w:tplc="0809000F">
      <w:start w:val="1"/>
      <w:numFmt w:val="decimal"/>
      <w:lvlText w:val="%1."/>
      <w:lvlJc w:val="left"/>
      <w:pPr>
        <w:ind w:left="1283" w:hanging="360"/>
      </w:pPr>
    </w:lvl>
    <w:lvl w:ilvl="1" w:tplc="08090019" w:tentative="1">
      <w:start w:val="1"/>
      <w:numFmt w:val="lowerLetter"/>
      <w:lvlText w:val="%2."/>
      <w:lvlJc w:val="left"/>
      <w:pPr>
        <w:ind w:left="2003" w:hanging="360"/>
      </w:pPr>
    </w:lvl>
    <w:lvl w:ilvl="2" w:tplc="0809001B" w:tentative="1">
      <w:start w:val="1"/>
      <w:numFmt w:val="lowerRoman"/>
      <w:lvlText w:val="%3."/>
      <w:lvlJc w:val="right"/>
      <w:pPr>
        <w:ind w:left="2723" w:hanging="180"/>
      </w:pPr>
    </w:lvl>
    <w:lvl w:ilvl="3" w:tplc="0809000F" w:tentative="1">
      <w:start w:val="1"/>
      <w:numFmt w:val="decimal"/>
      <w:lvlText w:val="%4."/>
      <w:lvlJc w:val="left"/>
      <w:pPr>
        <w:ind w:left="3443" w:hanging="360"/>
      </w:pPr>
    </w:lvl>
    <w:lvl w:ilvl="4" w:tplc="08090019" w:tentative="1">
      <w:start w:val="1"/>
      <w:numFmt w:val="lowerLetter"/>
      <w:lvlText w:val="%5."/>
      <w:lvlJc w:val="left"/>
      <w:pPr>
        <w:ind w:left="4163" w:hanging="360"/>
      </w:pPr>
    </w:lvl>
    <w:lvl w:ilvl="5" w:tplc="0809001B" w:tentative="1">
      <w:start w:val="1"/>
      <w:numFmt w:val="lowerRoman"/>
      <w:lvlText w:val="%6."/>
      <w:lvlJc w:val="right"/>
      <w:pPr>
        <w:ind w:left="4883" w:hanging="180"/>
      </w:pPr>
    </w:lvl>
    <w:lvl w:ilvl="6" w:tplc="0809000F" w:tentative="1">
      <w:start w:val="1"/>
      <w:numFmt w:val="decimal"/>
      <w:lvlText w:val="%7."/>
      <w:lvlJc w:val="left"/>
      <w:pPr>
        <w:ind w:left="5603" w:hanging="360"/>
      </w:pPr>
    </w:lvl>
    <w:lvl w:ilvl="7" w:tplc="08090019" w:tentative="1">
      <w:start w:val="1"/>
      <w:numFmt w:val="lowerLetter"/>
      <w:lvlText w:val="%8."/>
      <w:lvlJc w:val="left"/>
      <w:pPr>
        <w:ind w:left="6323" w:hanging="360"/>
      </w:pPr>
    </w:lvl>
    <w:lvl w:ilvl="8" w:tplc="0809001B" w:tentative="1">
      <w:start w:val="1"/>
      <w:numFmt w:val="lowerRoman"/>
      <w:lvlText w:val="%9."/>
      <w:lvlJc w:val="right"/>
      <w:pPr>
        <w:ind w:left="7043" w:hanging="180"/>
      </w:pPr>
    </w:lvl>
  </w:abstractNum>
  <w:abstractNum w:abstractNumId="25" w15:restartNumberingAfterBreak="0">
    <w:nsid w:val="6F8805EF"/>
    <w:multiLevelType w:val="hybridMultilevel"/>
    <w:tmpl w:val="6F880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521266"/>
    <w:multiLevelType w:val="hybridMultilevel"/>
    <w:tmpl w:val="23FE3986"/>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6"/>
  </w:num>
  <w:num w:numId="2">
    <w:abstractNumId w:val="9"/>
  </w:num>
  <w:num w:numId="3">
    <w:abstractNumId w:val="7"/>
  </w:num>
  <w:num w:numId="4">
    <w:abstractNumId w:val="18"/>
  </w:num>
  <w:num w:numId="5">
    <w:abstractNumId w:val="15"/>
  </w:num>
  <w:num w:numId="6">
    <w:abstractNumId w:val="24"/>
  </w:num>
  <w:num w:numId="7">
    <w:abstractNumId w:val="1"/>
  </w:num>
  <w:num w:numId="8">
    <w:abstractNumId w:val="4"/>
  </w:num>
  <w:num w:numId="9">
    <w:abstractNumId w:val="26"/>
  </w:num>
  <w:num w:numId="10">
    <w:abstractNumId w:val="10"/>
  </w:num>
  <w:num w:numId="11">
    <w:abstractNumId w:val="3"/>
  </w:num>
  <w:num w:numId="12">
    <w:abstractNumId w:val="22"/>
  </w:num>
  <w:num w:numId="13">
    <w:abstractNumId w:val="12"/>
  </w:num>
  <w:num w:numId="14">
    <w:abstractNumId w:val="11"/>
  </w:num>
  <w:num w:numId="15">
    <w:abstractNumId w:val="0"/>
  </w:num>
  <w:num w:numId="16">
    <w:abstractNumId w:val="17"/>
  </w:num>
  <w:num w:numId="17">
    <w:abstractNumId w:val="1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8"/>
  </w:num>
  <w:num w:numId="22">
    <w:abstractNumId w:val="20"/>
  </w:num>
  <w:num w:numId="23">
    <w:abstractNumId w:val="2"/>
  </w:num>
  <w:num w:numId="24">
    <w:abstractNumId w:val="21"/>
  </w:num>
  <w:num w:numId="25">
    <w:abstractNumId w:val="5"/>
  </w:num>
  <w:num w:numId="26">
    <w:abstractNumId w:val="25"/>
  </w:num>
  <w:num w:numId="27">
    <w:abstractNumId w:val="23"/>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0E"/>
    <w:rsid w:val="00000D87"/>
    <w:rsid w:val="00001556"/>
    <w:rsid w:val="0000249A"/>
    <w:rsid w:val="00002721"/>
    <w:rsid w:val="00007475"/>
    <w:rsid w:val="00011F3A"/>
    <w:rsid w:val="000127D9"/>
    <w:rsid w:val="000131D4"/>
    <w:rsid w:val="00013F84"/>
    <w:rsid w:val="000145BD"/>
    <w:rsid w:val="00015182"/>
    <w:rsid w:val="000168DD"/>
    <w:rsid w:val="0001724D"/>
    <w:rsid w:val="00017DE5"/>
    <w:rsid w:val="00020122"/>
    <w:rsid w:val="0002078A"/>
    <w:rsid w:val="00020A06"/>
    <w:rsid w:val="00021A80"/>
    <w:rsid w:val="0002282D"/>
    <w:rsid w:val="000245D6"/>
    <w:rsid w:val="00025930"/>
    <w:rsid w:val="000273D4"/>
    <w:rsid w:val="00027F6A"/>
    <w:rsid w:val="00030623"/>
    <w:rsid w:val="00034D30"/>
    <w:rsid w:val="0003557D"/>
    <w:rsid w:val="0003565F"/>
    <w:rsid w:val="00035761"/>
    <w:rsid w:val="00035A1E"/>
    <w:rsid w:val="00037393"/>
    <w:rsid w:val="00041B1E"/>
    <w:rsid w:val="00041B48"/>
    <w:rsid w:val="00041C9B"/>
    <w:rsid w:val="000424E2"/>
    <w:rsid w:val="00043984"/>
    <w:rsid w:val="00045D28"/>
    <w:rsid w:val="000474A0"/>
    <w:rsid w:val="00047960"/>
    <w:rsid w:val="00050952"/>
    <w:rsid w:val="000512D6"/>
    <w:rsid w:val="00056907"/>
    <w:rsid w:val="00057F6B"/>
    <w:rsid w:val="000603C3"/>
    <w:rsid w:val="00061821"/>
    <w:rsid w:val="000623EF"/>
    <w:rsid w:val="000626CE"/>
    <w:rsid w:val="000631E6"/>
    <w:rsid w:val="00064743"/>
    <w:rsid w:val="00065C36"/>
    <w:rsid w:val="0007006B"/>
    <w:rsid w:val="00071755"/>
    <w:rsid w:val="000717D7"/>
    <w:rsid w:val="00071DA1"/>
    <w:rsid w:val="00072087"/>
    <w:rsid w:val="000723B3"/>
    <w:rsid w:val="000723B4"/>
    <w:rsid w:val="000725EA"/>
    <w:rsid w:val="00076162"/>
    <w:rsid w:val="00076F19"/>
    <w:rsid w:val="000771B2"/>
    <w:rsid w:val="0008087A"/>
    <w:rsid w:val="00080D21"/>
    <w:rsid w:val="00080ED6"/>
    <w:rsid w:val="00081B7F"/>
    <w:rsid w:val="00082526"/>
    <w:rsid w:val="00083680"/>
    <w:rsid w:val="000841D9"/>
    <w:rsid w:val="000854CA"/>
    <w:rsid w:val="000866DB"/>
    <w:rsid w:val="00087768"/>
    <w:rsid w:val="00090D73"/>
    <w:rsid w:val="00092357"/>
    <w:rsid w:val="00092B2B"/>
    <w:rsid w:val="0009468E"/>
    <w:rsid w:val="00096CDC"/>
    <w:rsid w:val="00096FF1"/>
    <w:rsid w:val="00097556"/>
    <w:rsid w:val="000A2E84"/>
    <w:rsid w:val="000A415D"/>
    <w:rsid w:val="000A65C2"/>
    <w:rsid w:val="000A713C"/>
    <w:rsid w:val="000B12F2"/>
    <w:rsid w:val="000B2CE0"/>
    <w:rsid w:val="000B409A"/>
    <w:rsid w:val="000B6049"/>
    <w:rsid w:val="000B783A"/>
    <w:rsid w:val="000B7C9D"/>
    <w:rsid w:val="000C08CB"/>
    <w:rsid w:val="000C315A"/>
    <w:rsid w:val="000C40B6"/>
    <w:rsid w:val="000C4DB0"/>
    <w:rsid w:val="000C55D5"/>
    <w:rsid w:val="000C56E7"/>
    <w:rsid w:val="000C66E8"/>
    <w:rsid w:val="000C7789"/>
    <w:rsid w:val="000D1BD4"/>
    <w:rsid w:val="000D2B4E"/>
    <w:rsid w:val="000D2FDA"/>
    <w:rsid w:val="000D3D86"/>
    <w:rsid w:val="000D41C6"/>
    <w:rsid w:val="000D7BCB"/>
    <w:rsid w:val="000E0C99"/>
    <w:rsid w:val="000E348A"/>
    <w:rsid w:val="000E35F6"/>
    <w:rsid w:val="000E3861"/>
    <w:rsid w:val="000E3E16"/>
    <w:rsid w:val="000E42EE"/>
    <w:rsid w:val="000E48FE"/>
    <w:rsid w:val="000E4A8F"/>
    <w:rsid w:val="000E55C6"/>
    <w:rsid w:val="000E576F"/>
    <w:rsid w:val="000E593B"/>
    <w:rsid w:val="000E5CC1"/>
    <w:rsid w:val="000E75D5"/>
    <w:rsid w:val="000E7D04"/>
    <w:rsid w:val="000F097F"/>
    <w:rsid w:val="000F0B10"/>
    <w:rsid w:val="000F3967"/>
    <w:rsid w:val="000F54D3"/>
    <w:rsid w:val="000F5754"/>
    <w:rsid w:val="000F6B0D"/>
    <w:rsid w:val="0010001F"/>
    <w:rsid w:val="0010083E"/>
    <w:rsid w:val="00101760"/>
    <w:rsid w:val="001023DA"/>
    <w:rsid w:val="00103852"/>
    <w:rsid w:val="00103A2C"/>
    <w:rsid w:val="00104172"/>
    <w:rsid w:val="00105439"/>
    <w:rsid w:val="001068B7"/>
    <w:rsid w:val="001105F1"/>
    <w:rsid w:val="0011308A"/>
    <w:rsid w:val="00114EEF"/>
    <w:rsid w:val="001150C8"/>
    <w:rsid w:val="00116951"/>
    <w:rsid w:val="0011726D"/>
    <w:rsid w:val="00117F8A"/>
    <w:rsid w:val="001201E8"/>
    <w:rsid w:val="00122240"/>
    <w:rsid w:val="00123710"/>
    <w:rsid w:val="001257F5"/>
    <w:rsid w:val="001274EB"/>
    <w:rsid w:val="00130786"/>
    <w:rsid w:val="00133C66"/>
    <w:rsid w:val="001350FB"/>
    <w:rsid w:val="00135A38"/>
    <w:rsid w:val="00137BC6"/>
    <w:rsid w:val="00140954"/>
    <w:rsid w:val="00142EAA"/>
    <w:rsid w:val="00144BE2"/>
    <w:rsid w:val="001459E7"/>
    <w:rsid w:val="00146BE4"/>
    <w:rsid w:val="00150DE8"/>
    <w:rsid w:val="0015141E"/>
    <w:rsid w:val="00152371"/>
    <w:rsid w:val="00152C15"/>
    <w:rsid w:val="001543BE"/>
    <w:rsid w:val="00155B5D"/>
    <w:rsid w:val="001561C3"/>
    <w:rsid w:val="00156A05"/>
    <w:rsid w:val="00156FA5"/>
    <w:rsid w:val="001601E0"/>
    <w:rsid w:val="001605D3"/>
    <w:rsid w:val="00160852"/>
    <w:rsid w:val="00161991"/>
    <w:rsid w:val="00163B4B"/>
    <w:rsid w:val="00163DE5"/>
    <w:rsid w:val="00165672"/>
    <w:rsid w:val="001671A3"/>
    <w:rsid w:val="00167352"/>
    <w:rsid w:val="00170D2A"/>
    <w:rsid w:val="00170EDD"/>
    <w:rsid w:val="00171617"/>
    <w:rsid w:val="0017240C"/>
    <w:rsid w:val="001733C7"/>
    <w:rsid w:val="00173A9D"/>
    <w:rsid w:val="0017401D"/>
    <w:rsid w:val="00176589"/>
    <w:rsid w:val="001778D2"/>
    <w:rsid w:val="00177CE7"/>
    <w:rsid w:val="00182794"/>
    <w:rsid w:val="0018313E"/>
    <w:rsid w:val="00183A38"/>
    <w:rsid w:val="00185619"/>
    <w:rsid w:val="001872DA"/>
    <w:rsid w:val="0018740E"/>
    <w:rsid w:val="00192868"/>
    <w:rsid w:val="0019452A"/>
    <w:rsid w:val="00196432"/>
    <w:rsid w:val="0019698C"/>
    <w:rsid w:val="001A3743"/>
    <w:rsid w:val="001A516A"/>
    <w:rsid w:val="001B0CB0"/>
    <w:rsid w:val="001B0FA1"/>
    <w:rsid w:val="001B26C3"/>
    <w:rsid w:val="001B2D3C"/>
    <w:rsid w:val="001B6433"/>
    <w:rsid w:val="001B6513"/>
    <w:rsid w:val="001B6842"/>
    <w:rsid w:val="001C0230"/>
    <w:rsid w:val="001C08B1"/>
    <w:rsid w:val="001C1344"/>
    <w:rsid w:val="001C314B"/>
    <w:rsid w:val="001C4125"/>
    <w:rsid w:val="001C4B34"/>
    <w:rsid w:val="001C5219"/>
    <w:rsid w:val="001C5788"/>
    <w:rsid w:val="001C58B6"/>
    <w:rsid w:val="001D033C"/>
    <w:rsid w:val="001D0CD4"/>
    <w:rsid w:val="001D14C1"/>
    <w:rsid w:val="001D1A4F"/>
    <w:rsid w:val="001D1F97"/>
    <w:rsid w:val="001D2130"/>
    <w:rsid w:val="001D4064"/>
    <w:rsid w:val="001D443C"/>
    <w:rsid w:val="001D4923"/>
    <w:rsid w:val="001D5962"/>
    <w:rsid w:val="001D5C1C"/>
    <w:rsid w:val="001D7719"/>
    <w:rsid w:val="001D7777"/>
    <w:rsid w:val="001E0292"/>
    <w:rsid w:val="001E1577"/>
    <w:rsid w:val="001E1A7E"/>
    <w:rsid w:val="001E2067"/>
    <w:rsid w:val="001E2F6A"/>
    <w:rsid w:val="001E4E24"/>
    <w:rsid w:val="001E6048"/>
    <w:rsid w:val="001E73D6"/>
    <w:rsid w:val="001F05DF"/>
    <w:rsid w:val="001F1A6B"/>
    <w:rsid w:val="001F2BD6"/>
    <w:rsid w:val="001F37B5"/>
    <w:rsid w:val="001F5030"/>
    <w:rsid w:val="001F5AB5"/>
    <w:rsid w:val="001F6798"/>
    <w:rsid w:val="001F766B"/>
    <w:rsid w:val="00200244"/>
    <w:rsid w:val="00200446"/>
    <w:rsid w:val="00200B05"/>
    <w:rsid w:val="0020279E"/>
    <w:rsid w:val="0020341C"/>
    <w:rsid w:val="00203BEA"/>
    <w:rsid w:val="00204E1A"/>
    <w:rsid w:val="00205626"/>
    <w:rsid w:val="0020617C"/>
    <w:rsid w:val="0020787C"/>
    <w:rsid w:val="00207F6C"/>
    <w:rsid w:val="002108DC"/>
    <w:rsid w:val="00211D3C"/>
    <w:rsid w:val="00212031"/>
    <w:rsid w:val="002120AB"/>
    <w:rsid w:val="002129C2"/>
    <w:rsid w:val="002165C9"/>
    <w:rsid w:val="00217829"/>
    <w:rsid w:val="0022148C"/>
    <w:rsid w:val="00223A15"/>
    <w:rsid w:val="00223D32"/>
    <w:rsid w:val="0022480A"/>
    <w:rsid w:val="00224DE2"/>
    <w:rsid w:val="0022554F"/>
    <w:rsid w:val="00225CCF"/>
    <w:rsid w:val="00226527"/>
    <w:rsid w:val="0022753E"/>
    <w:rsid w:val="00227FB4"/>
    <w:rsid w:val="00230123"/>
    <w:rsid w:val="00230ADC"/>
    <w:rsid w:val="00233301"/>
    <w:rsid w:val="002339D5"/>
    <w:rsid w:val="00233AF6"/>
    <w:rsid w:val="0023468B"/>
    <w:rsid w:val="002350F0"/>
    <w:rsid w:val="00235489"/>
    <w:rsid w:val="002355FB"/>
    <w:rsid w:val="00236BA4"/>
    <w:rsid w:val="00237FF4"/>
    <w:rsid w:val="0024529C"/>
    <w:rsid w:val="00246312"/>
    <w:rsid w:val="0025045A"/>
    <w:rsid w:val="002506A6"/>
    <w:rsid w:val="00252D4E"/>
    <w:rsid w:val="00252E09"/>
    <w:rsid w:val="00254CD6"/>
    <w:rsid w:val="00256FD2"/>
    <w:rsid w:val="002620AD"/>
    <w:rsid w:val="00262BE3"/>
    <w:rsid w:val="00263863"/>
    <w:rsid w:val="00265372"/>
    <w:rsid w:val="002654A9"/>
    <w:rsid w:val="00266A80"/>
    <w:rsid w:val="00267CB0"/>
    <w:rsid w:val="00270B51"/>
    <w:rsid w:val="00271089"/>
    <w:rsid w:val="00271460"/>
    <w:rsid w:val="00272235"/>
    <w:rsid w:val="0027292C"/>
    <w:rsid w:val="0027590D"/>
    <w:rsid w:val="00275C46"/>
    <w:rsid w:val="00282823"/>
    <w:rsid w:val="002841D1"/>
    <w:rsid w:val="00284C8A"/>
    <w:rsid w:val="00286CE7"/>
    <w:rsid w:val="002913C8"/>
    <w:rsid w:val="0029145B"/>
    <w:rsid w:val="002925DA"/>
    <w:rsid w:val="00293201"/>
    <w:rsid w:val="00293208"/>
    <w:rsid w:val="002956D8"/>
    <w:rsid w:val="00295736"/>
    <w:rsid w:val="002957C3"/>
    <w:rsid w:val="00296674"/>
    <w:rsid w:val="002970CA"/>
    <w:rsid w:val="002A110A"/>
    <w:rsid w:val="002A1718"/>
    <w:rsid w:val="002A202B"/>
    <w:rsid w:val="002A2FED"/>
    <w:rsid w:val="002A41DB"/>
    <w:rsid w:val="002A5110"/>
    <w:rsid w:val="002A5801"/>
    <w:rsid w:val="002B09D0"/>
    <w:rsid w:val="002B165E"/>
    <w:rsid w:val="002B1BE4"/>
    <w:rsid w:val="002B2501"/>
    <w:rsid w:val="002B3F05"/>
    <w:rsid w:val="002B4175"/>
    <w:rsid w:val="002B4606"/>
    <w:rsid w:val="002B47D8"/>
    <w:rsid w:val="002B4D3E"/>
    <w:rsid w:val="002B633A"/>
    <w:rsid w:val="002B6BA7"/>
    <w:rsid w:val="002B6EE7"/>
    <w:rsid w:val="002C0248"/>
    <w:rsid w:val="002C1611"/>
    <w:rsid w:val="002C31B0"/>
    <w:rsid w:val="002C341C"/>
    <w:rsid w:val="002C3841"/>
    <w:rsid w:val="002C3FC3"/>
    <w:rsid w:val="002C5D1D"/>
    <w:rsid w:val="002C64EC"/>
    <w:rsid w:val="002C6E8A"/>
    <w:rsid w:val="002C72C3"/>
    <w:rsid w:val="002D094D"/>
    <w:rsid w:val="002D2336"/>
    <w:rsid w:val="002D79A1"/>
    <w:rsid w:val="002E0AE1"/>
    <w:rsid w:val="002E2439"/>
    <w:rsid w:val="002E255E"/>
    <w:rsid w:val="002E2A30"/>
    <w:rsid w:val="002E5E6D"/>
    <w:rsid w:val="002E6847"/>
    <w:rsid w:val="002E6B65"/>
    <w:rsid w:val="002E6EA3"/>
    <w:rsid w:val="002E7150"/>
    <w:rsid w:val="002E7745"/>
    <w:rsid w:val="002F3664"/>
    <w:rsid w:val="002F4231"/>
    <w:rsid w:val="002F4361"/>
    <w:rsid w:val="002F5A9E"/>
    <w:rsid w:val="002F5B5C"/>
    <w:rsid w:val="002F62B0"/>
    <w:rsid w:val="002F6756"/>
    <w:rsid w:val="00300271"/>
    <w:rsid w:val="003007B1"/>
    <w:rsid w:val="00305B08"/>
    <w:rsid w:val="00305DE5"/>
    <w:rsid w:val="00306B55"/>
    <w:rsid w:val="00310B95"/>
    <w:rsid w:val="00311553"/>
    <w:rsid w:val="00311D25"/>
    <w:rsid w:val="00312A54"/>
    <w:rsid w:val="00313252"/>
    <w:rsid w:val="00314C4F"/>
    <w:rsid w:val="00315A4C"/>
    <w:rsid w:val="00316464"/>
    <w:rsid w:val="003166BF"/>
    <w:rsid w:val="00316B8E"/>
    <w:rsid w:val="00316DDD"/>
    <w:rsid w:val="0031718B"/>
    <w:rsid w:val="003173E0"/>
    <w:rsid w:val="003207AA"/>
    <w:rsid w:val="00320D09"/>
    <w:rsid w:val="00322249"/>
    <w:rsid w:val="00322C21"/>
    <w:rsid w:val="00325006"/>
    <w:rsid w:val="00325271"/>
    <w:rsid w:val="00331C0C"/>
    <w:rsid w:val="00332906"/>
    <w:rsid w:val="0033309C"/>
    <w:rsid w:val="00334092"/>
    <w:rsid w:val="003359B9"/>
    <w:rsid w:val="00335A8D"/>
    <w:rsid w:val="0033600A"/>
    <w:rsid w:val="00336ACD"/>
    <w:rsid w:val="0033779D"/>
    <w:rsid w:val="003406E1"/>
    <w:rsid w:val="00340CC7"/>
    <w:rsid w:val="00342525"/>
    <w:rsid w:val="003429E5"/>
    <w:rsid w:val="003429EB"/>
    <w:rsid w:val="00344574"/>
    <w:rsid w:val="00344F56"/>
    <w:rsid w:val="00345CB1"/>
    <w:rsid w:val="00346AE1"/>
    <w:rsid w:val="003479C1"/>
    <w:rsid w:val="003509AB"/>
    <w:rsid w:val="00350EF1"/>
    <w:rsid w:val="00351001"/>
    <w:rsid w:val="00352A18"/>
    <w:rsid w:val="00353D01"/>
    <w:rsid w:val="00355681"/>
    <w:rsid w:val="0035581C"/>
    <w:rsid w:val="003572EF"/>
    <w:rsid w:val="00360EEA"/>
    <w:rsid w:val="00361847"/>
    <w:rsid w:val="003642D3"/>
    <w:rsid w:val="00365A44"/>
    <w:rsid w:val="00365A71"/>
    <w:rsid w:val="00365EB4"/>
    <w:rsid w:val="00366E11"/>
    <w:rsid w:val="003674D6"/>
    <w:rsid w:val="00367A47"/>
    <w:rsid w:val="00370BB6"/>
    <w:rsid w:val="003712BB"/>
    <w:rsid w:val="003735BF"/>
    <w:rsid w:val="003741F3"/>
    <w:rsid w:val="0037578A"/>
    <w:rsid w:val="003812A4"/>
    <w:rsid w:val="003833E9"/>
    <w:rsid w:val="00383BD7"/>
    <w:rsid w:val="00384134"/>
    <w:rsid w:val="00387D19"/>
    <w:rsid w:val="00391867"/>
    <w:rsid w:val="00395713"/>
    <w:rsid w:val="00397966"/>
    <w:rsid w:val="00397BDD"/>
    <w:rsid w:val="003A181E"/>
    <w:rsid w:val="003A6994"/>
    <w:rsid w:val="003A7190"/>
    <w:rsid w:val="003A751C"/>
    <w:rsid w:val="003A7CE6"/>
    <w:rsid w:val="003B0600"/>
    <w:rsid w:val="003B212F"/>
    <w:rsid w:val="003B26B4"/>
    <w:rsid w:val="003B361B"/>
    <w:rsid w:val="003B494F"/>
    <w:rsid w:val="003B58CA"/>
    <w:rsid w:val="003B6E44"/>
    <w:rsid w:val="003B7B45"/>
    <w:rsid w:val="003C00A7"/>
    <w:rsid w:val="003C0A2C"/>
    <w:rsid w:val="003C1D8C"/>
    <w:rsid w:val="003C28EB"/>
    <w:rsid w:val="003C327F"/>
    <w:rsid w:val="003C33A4"/>
    <w:rsid w:val="003C5BC8"/>
    <w:rsid w:val="003C68AE"/>
    <w:rsid w:val="003C73F9"/>
    <w:rsid w:val="003D04BF"/>
    <w:rsid w:val="003D07B8"/>
    <w:rsid w:val="003D31C6"/>
    <w:rsid w:val="003D40DF"/>
    <w:rsid w:val="003D4271"/>
    <w:rsid w:val="003D648E"/>
    <w:rsid w:val="003D66F5"/>
    <w:rsid w:val="003D6DF3"/>
    <w:rsid w:val="003D7C2A"/>
    <w:rsid w:val="003E0F5E"/>
    <w:rsid w:val="003E1E7B"/>
    <w:rsid w:val="003E2EB9"/>
    <w:rsid w:val="003E3591"/>
    <w:rsid w:val="003E3DD2"/>
    <w:rsid w:val="003E452A"/>
    <w:rsid w:val="003E48C6"/>
    <w:rsid w:val="003E4B53"/>
    <w:rsid w:val="003E6A01"/>
    <w:rsid w:val="003E7351"/>
    <w:rsid w:val="003E74A1"/>
    <w:rsid w:val="003E7D20"/>
    <w:rsid w:val="003F0084"/>
    <w:rsid w:val="003F0D57"/>
    <w:rsid w:val="003F2E96"/>
    <w:rsid w:val="003F3DCE"/>
    <w:rsid w:val="003F60CD"/>
    <w:rsid w:val="003F693A"/>
    <w:rsid w:val="003F695A"/>
    <w:rsid w:val="00400110"/>
    <w:rsid w:val="00403634"/>
    <w:rsid w:val="00405D19"/>
    <w:rsid w:val="004064EC"/>
    <w:rsid w:val="004065CB"/>
    <w:rsid w:val="004076D8"/>
    <w:rsid w:val="00407984"/>
    <w:rsid w:val="00410497"/>
    <w:rsid w:val="0041084A"/>
    <w:rsid w:val="004112EA"/>
    <w:rsid w:val="00411405"/>
    <w:rsid w:val="00411962"/>
    <w:rsid w:val="00411E73"/>
    <w:rsid w:val="0041261A"/>
    <w:rsid w:val="00413015"/>
    <w:rsid w:val="00413DFA"/>
    <w:rsid w:val="004140C0"/>
    <w:rsid w:val="00414537"/>
    <w:rsid w:val="00414694"/>
    <w:rsid w:val="00415C24"/>
    <w:rsid w:val="0041657E"/>
    <w:rsid w:val="00422944"/>
    <w:rsid w:val="00422FA5"/>
    <w:rsid w:val="0042312B"/>
    <w:rsid w:val="004247E9"/>
    <w:rsid w:val="004259DA"/>
    <w:rsid w:val="00425A9F"/>
    <w:rsid w:val="00425C6E"/>
    <w:rsid w:val="00426733"/>
    <w:rsid w:val="00427D24"/>
    <w:rsid w:val="00427DE1"/>
    <w:rsid w:val="00430521"/>
    <w:rsid w:val="00431C27"/>
    <w:rsid w:val="0043236B"/>
    <w:rsid w:val="004348AA"/>
    <w:rsid w:val="00435145"/>
    <w:rsid w:val="004351EC"/>
    <w:rsid w:val="004367D0"/>
    <w:rsid w:val="00436CF0"/>
    <w:rsid w:val="00436EBA"/>
    <w:rsid w:val="00437B1B"/>
    <w:rsid w:val="00441DDA"/>
    <w:rsid w:val="00443C7E"/>
    <w:rsid w:val="00445957"/>
    <w:rsid w:val="00445A5C"/>
    <w:rsid w:val="0044655D"/>
    <w:rsid w:val="004507E1"/>
    <w:rsid w:val="00452826"/>
    <w:rsid w:val="00452CBC"/>
    <w:rsid w:val="00453927"/>
    <w:rsid w:val="00453C04"/>
    <w:rsid w:val="00454A87"/>
    <w:rsid w:val="00454DA6"/>
    <w:rsid w:val="00456C3E"/>
    <w:rsid w:val="0045756D"/>
    <w:rsid w:val="004606C4"/>
    <w:rsid w:val="00461698"/>
    <w:rsid w:val="00461A38"/>
    <w:rsid w:val="00461FD6"/>
    <w:rsid w:val="004645F2"/>
    <w:rsid w:val="00464925"/>
    <w:rsid w:val="0046562A"/>
    <w:rsid w:val="004666BB"/>
    <w:rsid w:val="00472223"/>
    <w:rsid w:val="00472B33"/>
    <w:rsid w:val="00472CEC"/>
    <w:rsid w:val="0047360B"/>
    <w:rsid w:val="00474155"/>
    <w:rsid w:val="004753E2"/>
    <w:rsid w:val="00475CE7"/>
    <w:rsid w:val="00476236"/>
    <w:rsid w:val="00476556"/>
    <w:rsid w:val="00480609"/>
    <w:rsid w:val="00480A17"/>
    <w:rsid w:val="00481313"/>
    <w:rsid w:val="00481538"/>
    <w:rsid w:val="004817E4"/>
    <w:rsid w:val="004822A8"/>
    <w:rsid w:val="0048271F"/>
    <w:rsid w:val="00482E0E"/>
    <w:rsid w:val="00483789"/>
    <w:rsid w:val="00483799"/>
    <w:rsid w:val="004838A8"/>
    <w:rsid w:val="00483E95"/>
    <w:rsid w:val="00484E56"/>
    <w:rsid w:val="00485384"/>
    <w:rsid w:val="004858AD"/>
    <w:rsid w:val="00485A9F"/>
    <w:rsid w:val="0048643B"/>
    <w:rsid w:val="00486A30"/>
    <w:rsid w:val="00487561"/>
    <w:rsid w:val="00487643"/>
    <w:rsid w:val="00487CA5"/>
    <w:rsid w:val="00491403"/>
    <w:rsid w:val="004917F8"/>
    <w:rsid w:val="00491E38"/>
    <w:rsid w:val="0049217C"/>
    <w:rsid w:val="00494219"/>
    <w:rsid w:val="00495955"/>
    <w:rsid w:val="00497032"/>
    <w:rsid w:val="00497C25"/>
    <w:rsid w:val="004A018E"/>
    <w:rsid w:val="004A0618"/>
    <w:rsid w:val="004A0EA5"/>
    <w:rsid w:val="004A1471"/>
    <w:rsid w:val="004A1705"/>
    <w:rsid w:val="004A1C0E"/>
    <w:rsid w:val="004A2D53"/>
    <w:rsid w:val="004A44F6"/>
    <w:rsid w:val="004A5987"/>
    <w:rsid w:val="004A6630"/>
    <w:rsid w:val="004A73B6"/>
    <w:rsid w:val="004B1606"/>
    <w:rsid w:val="004B2564"/>
    <w:rsid w:val="004B4044"/>
    <w:rsid w:val="004B5FB3"/>
    <w:rsid w:val="004B6959"/>
    <w:rsid w:val="004B69A1"/>
    <w:rsid w:val="004B772F"/>
    <w:rsid w:val="004C0674"/>
    <w:rsid w:val="004C39ED"/>
    <w:rsid w:val="004C3EC8"/>
    <w:rsid w:val="004C5453"/>
    <w:rsid w:val="004C5674"/>
    <w:rsid w:val="004C64FC"/>
    <w:rsid w:val="004D03A9"/>
    <w:rsid w:val="004D0A77"/>
    <w:rsid w:val="004D0B9E"/>
    <w:rsid w:val="004D0E1A"/>
    <w:rsid w:val="004D12C4"/>
    <w:rsid w:val="004D181C"/>
    <w:rsid w:val="004D3335"/>
    <w:rsid w:val="004D396A"/>
    <w:rsid w:val="004E05B2"/>
    <w:rsid w:val="004E0BCD"/>
    <w:rsid w:val="004E3D35"/>
    <w:rsid w:val="004E4756"/>
    <w:rsid w:val="004E54ED"/>
    <w:rsid w:val="004E5E58"/>
    <w:rsid w:val="004E6004"/>
    <w:rsid w:val="004E6AC3"/>
    <w:rsid w:val="004E6F83"/>
    <w:rsid w:val="004E7092"/>
    <w:rsid w:val="004E7572"/>
    <w:rsid w:val="004E7A5A"/>
    <w:rsid w:val="004E7F36"/>
    <w:rsid w:val="004F0206"/>
    <w:rsid w:val="004F42C0"/>
    <w:rsid w:val="004F49E1"/>
    <w:rsid w:val="004F52C3"/>
    <w:rsid w:val="004F56FE"/>
    <w:rsid w:val="004F76CF"/>
    <w:rsid w:val="0050206A"/>
    <w:rsid w:val="00502323"/>
    <w:rsid w:val="00502D18"/>
    <w:rsid w:val="00503AEA"/>
    <w:rsid w:val="0050466C"/>
    <w:rsid w:val="00504B2D"/>
    <w:rsid w:val="00504C09"/>
    <w:rsid w:val="005051D3"/>
    <w:rsid w:val="00505794"/>
    <w:rsid w:val="00506878"/>
    <w:rsid w:val="00506C63"/>
    <w:rsid w:val="00507AFF"/>
    <w:rsid w:val="00507D3C"/>
    <w:rsid w:val="00510598"/>
    <w:rsid w:val="0051084E"/>
    <w:rsid w:val="005129C2"/>
    <w:rsid w:val="005154C0"/>
    <w:rsid w:val="005154CB"/>
    <w:rsid w:val="005216ED"/>
    <w:rsid w:val="00522F39"/>
    <w:rsid w:val="005231D9"/>
    <w:rsid w:val="005237D4"/>
    <w:rsid w:val="00523F03"/>
    <w:rsid w:val="005241B9"/>
    <w:rsid w:val="00524376"/>
    <w:rsid w:val="00526CBB"/>
    <w:rsid w:val="00527885"/>
    <w:rsid w:val="005304F3"/>
    <w:rsid w:val="005306FF"/>
    <w:rsid w:val="00530DC7"/>
    <w:rsid w:val="00531883"/>
    <w:rsid w:val="00531EFE"/>
    <w:rsid w:val="005320A3"/>
    <w:rsid w:val="005322A2"/>
    <w:rsid w:val="00533330"/>
    <w:rsid w:val="00533F33"/>
    <w:rsid w:val="0053426F"/>
    <w:rsid w:val="00534BAB"/>
    <w:rsid w:val="00536ACD"/>
    <w:rsid w:val="00536F1E"/>
    <w:rsid w:val="00540153"/>
    <w:rsid w:val="005404E0"/>
    <w:rsid w:val="0054200E"/>
    <w:rsid w:val="00542031"/>
    <w:rsid w:val="00542425"/>
    <w:rsid w:val="00542708"/>
    <w:rsid w:val="00543B8A"/>
    <w:rsid w:val="00544804"/>
    <w:rsid w:val="00544FBD"/>
    <w:rsid w:val="00545268"/>
    <w:rsid w:val="005460F9"/>
    <w:rsid w:val="00546630"/>
    <w:rsid w:val="00547499"/>
    <w:rsid w:val="0054796B"/>
    <w:rsid w:val="00547AE3"/>
    <w:rsid w:val="005510B5"/>
    <w:rsid w:val="00551270"/>
    <w:rsid w:val="005517F2"/>
    <w:rsid w:val="005522E7"/>
    <w:rsid w:val="005523EB"/>
    <w:rsid w:val="00553D88"/>
    <w:rsid w:val="005612D5"/>
    <w:rsid w:val="005617D8"/>
    <w:rsid w:val="00561AC0"/>
    <w:rsid w:val="0056448A"/>
    <w:rsid w:val="00565AB0"/>
    <w:rsid w:val="00565AFE"/>
    <w:rsid w:val="00565B06"/>
    <w:rsid w:val="00566892"/>
    <w:rsid w:val="005670A7"/>
    <w:rsid w:val="005675DD"/>
    <w:rsid w:val="0056782D"/>
    <w:rsid w:val="005707CF"/>
    <w:rsid w:val="00574B67"/>
    <w:rsid w:val="00575DBD"/>
    <w:rsid w:val="00576C4C"/>
    <w:rsid w:val="005774DF"/>
    <w:rsid w:val="00577DD9"/>
    <w:rsid w:val="00581FBD"/>
    <w:rsid w:val="00583B69"/>
    <w:rsid w:val="00583C5C"/>
    <w:rsid w:val="005854EE"/>
    <w:rsid w:val="00586548"/>
    <w:rsid w:val="00587703"/>
    <w:rsid w:val="0059217F"/>
    <w:rsid w:val="005936D8"/>
    <w:rsid w:val="00593A6B"/>
    <w:rsid w:val="0059401F"/>
    <w:rsid w:val="00595458"/>
    <w:rsid w:val="005957D0"/>
    <w:rsid w:val="0059645D"/>
    <w:rsid w:val="00597F4B"/>
    <w:rsid w:val="005A0874"/>
    <w:rsid w:val="005A30C7"/>
    <w:rsid w:val="005A3541"/>
    <w:rsid w:val="005A3F1F"/>
    <w:rsid w:val="005A43E5"/>
    <w:rsid w:val="005A64C4"/>
    <w:rsid w:val="005A6833"/>
    <w:rsid w:val="005A7239"/>
    <w:rsid w:val="005A7C41"/>
    <w:rsid w:val="005B0D0D"/>
    <w:rsid w:val="005B1831"/>
    <w:rsid w:val="005B22F2"/>
    <w:rsid w:val="005B3A5D"/>
    <w:rsid w:val="005B3F17"/>
    <w:rsid w:val="005B4576"/>
    <w:rsid w:val="005B52AA"/>
    <w:rsid w:val="005B5FBF"/>
    <w:rsid w:val="005C1666"/>
    <w:rsid w:val="005C3276"/>
    <w:rsid w:val="005C4F88"/>
    <w:rsid w:val="005C585B"/>
    <w:rsid w:val="005C5934"/>
    <w:rsid w:val="005C628F"/>
    <w:rsid w:val="005C637B"/>
    <w:rsid w:val="005C6546"/>
    <w:rsid w:val="005D1E0A"/>
    <w:rsid w:val="005D69F3"/>
    <w:rsid w:val="005D6D7E"/>
    <w:rsid w:val="005D71FC"/>
    <w:rsid w:val="005D7D42"/>
    <w:rsid w:val="005E107C"/>
    <w:rsid w:val="005E1A54"/>
    <w:rsid w:val="005E2FE0"/>
    <w:rsid w:val="005E5ADB"/>
    <w:rsid w:val="005E67EE"/>
    <w:rsid w:val="005F022F"/>
    <w:rsid w:val="005F1EDA"/>
    <w:rsid w:val="005F2BF5"/>
    <w:rsid w:val="005F3C81"/>
    <w:rsid w:val="005F47FA"/>
    <w:rsid w:val="005F4BA8"/>
    <w:rsid w:val="005F565C"/>
    <w:rsid w:val="005F57C3"/>
    <w:rsid w:val="005F787B"/>
    <w:rsid w:val="006010C0"/>
    <w:rsid w:val="00602987"/>
    <w:rsid w:val="00602E96"/>
    <w:rsid w:val="0060380A"/>
    <w:rsid w:val="00603A1A"/>
    <w:rsid w:val="00603AC9"/>
    <w:rsid w:val="0060517B"/>
    <w:rsid w:val="0060694A"/>
    <w:rsid w:val="0060766C"/>
    <w:rsid w:val="00607DEA"/>
    <w:rsid w:val="00610861"/>
    <w:rsid w:val="00610A9E"/>
    <w:rsid w:val="00610EFB"/>
    <w:rsid w:val="00611BC5"/>
    <w:rsid w:val="00611E7D"/>
    <w:rsid w:val="0061360B"/>
    <w:rsid w:val="006151BE"/>
    <w:rsid w:val="00617662"/>
    <w:rsid w:val="00620F12"/>
    <w:rsid w:val="00623447"/>
    <w:rsid w:val="00623B8D"/>
    <w:rsid w:val="00624633"/>
    <w:rsid w:val="006251C4"/>
    <w:rsid w:val="0062616D"/>
    <w:rsid w:val="006276B0"/>
    <w:rsid w:val="00630A88"/>
    <w:rsid w:val="00630B1A"/>
    <w:rsid w:val="00632345"/>
    <w:rsid w:val="0063312F"/>
    <w:rsid w:val="00633504"/>
    <w:rsid w:val="006341E3"/>
    <w:rsid w:val="0063580F"/>
    <w:rsid w:val="00635A39"/>
    <w:rsid w:val="006361C7"/>
    <w:rsid w:val="0064110F"/>
    <w:rsid w:val="00643940"/>
    <w:rsid w:val="006440B9"/>
    <w:rsid w:val="006454E6"/>
    <w:rsid w:val="006468D2"/>
    <w:rsid w:val="006469FD"/>
    <w:rsid w:val="0064750D"/>
    <w:rsid w:val="00650B68"/>
    <w:rsid w:val="0065203C"/>
    <w:rsid w:val="00653034"/>
    <w:rsid w:val="00653B63"/>
    <w:rsid w:val="006547D7"/>
    <w:rsid w:val="006553FB"/>
    <w:rsid w:val="006556E2"/>
    <w:rsid w:val="00655EAF"/>
    <w:rsid w:val="006564F0"/>
    <w:rsid w:val="00656F1B"/>
    <w:rsid w:val="00660603"/>
    <w:rsid w:val="00660802"/>
    <w:rsid w:val="0066125A"/>
    <w:rsid w:val="00661DC8"/>
    <w:rsid w:val="00662BE8"/>
    <w:rsid w:val="00662E60"/>
    <w:rsid w:val="006644E2"/>
    <w:rsid w:val="006645F4"/>
    <w:rsid w:val="00664D69"/>
    <w:rsid w:val="006655F7"/>
    <w:rsid w:val="00665804"/>
    <w:rsid w:val="006678F8"/>
    <w:rsid w:val="006702AB"/>
    <w:rsid w:val="00671723"/>
    <w:rsid w:val="00674DBD"/>
    <w:rsid w:val="00674F17"/>
    <w:rsid w:val="006750EC"/>
    <w:rsid w:val="00675713"/>
    <w:rsid w:val="00675CC0"/>
    <w:rsid w:val="00676DD6"/>
    <w:rsid w:val="006801F3"/>
    <w:rsid w:val="006806AE"/>
    <w:rsid w:val="00680E54"/>
    <w:rsid w:val="00681F25"/>
    <w:rsid w:val="0068205F"/>
    <w:rsid w:val="006827E4"/>
    <w:rsid w:val="006828AE"/>
    <w:rsid w:val="00684FE5"/>
    <w:rsid w:val="006861FC"/>
    <w:rsid w:val="006862E6"/>
    <w:rsid w:val="0068666C"/>
    <w:rsid w:val="00686F64"/>
    <w:rsid w:val="00687D7C"/>
    <w:rsid w:val="006920CD"/>
    <w:rsid w:val="00692B87"/>
    <w:rsid w:val="00693131"/>
    <w:rsid w:val="006933BE"/>
    <w:rsid w:val="0069498D"/>
    <w:rsid w:val="006954B4"/>
    <w:rsid w:val="00695AF0"/>
    <w:rsid w:val="00696FFA"/>
    <w:rsid w:val="00697CB2"/>
    <w:rsid w:val="006A3C98"/>
    <w:rsid w:val="006A4327"/>
    <w:rsid w:val="006A58A1"/>
    <w:rsid w:val="006A5B61"/>
    <w:rsid w:val="006A6F38"/>
    <w:rsid w:val="006B18B3"/>
    <w:rsid w:val="006B2626"/>
    <w:rsid w:val="006B2D61"/>
    <w:rsid w:val="006B3981"/>
    <w:rsid w:val="006B3DF8"/>
    <w:rsid w:val="006B4E62"/>
    <w:rsid w:val="006B50F9"/>
    <w:rsid w:val="006B5532"/>
    <w:rsid w:val="006B61D0"/>
    <w:rsid w:val="006B64F0"/>
    <w:rsid w:val="006B7354"/>
    <w:rsid w:val="006B73FC"/>
    <w:rsid w:val="006C1AFD"/>
    <w:rsid w:val="006C3D20"/>
    <w:rsid w:val="006C5277"/>
    <w:rsid w:val="006C54CE"/>
    <w:rsid w:val="006C5F5F"/>
    <w:rsid w:val="006C6639"/>
    <w:rsid w:val="006D0D61"/>
    <w:rsid w:val="006D0FBE"/>
    <w:rsid w:val="006D16AE"/>
    <w:rsid w:val="006D18BD"/>
    <w:rsid w:val="006D29B1"/>
    <w:rsid w:val="006D4460"/>
    <w:rsid w:val="006D5FC8"/>
    <w:rsid w:val="006D6B2F"/>
    <w:rsid w:val="006D6FA2"/>
    <w:rsid w:val="006D7C02"/>
    <w:rsid w:val="006E02E8"/>
    <w:rsid w:val="006E0B2B"/>
    <w:rsid w:val="006E1BC2"/>
    <w:rsid w:val="006E2EFB"/>
    <w:rsid w:val="006E32FE"/>
    <w:rsid w:val="006E3D4E"/>
    <w:rsid w:val="006E3F83"/>
    <w:rsid w:val="006E40E5"/>
    <w:rsid w:val="006E4899"/>
    <w:rsid w:val="006E4CFE"/>
    <w:rsid w:val="006E51F5"/>
    <w:rsid w:val="006E5CF7"/>
    <w:rsid w:val="006E606C"/>
    <w:rsid w:val="006E6C15"/>
    <w:rsid w:val="006E6C1B"/>
    <w:rsid w:val="006E7418"/>
    <w:rsid w:val="006F0069"/>
    <w:rsid w:val="006F074F"/>
    <w:rsid w:val="006F0B1C"/>
    <w:rsid w:val="006F0F87"/>
    <w:rsid w:val="006F1139"/>
    <w:rsid w:val="006F14A2"/>
    <w:rsid w:val="006F2D1E"/>
    <w:rsid w:val="006F49B1"/>
    <w:rsid w:val="006F5882"/>
    <w:rsid w:val="006F5C36"/>
    <w:rsid w:val="006F6A06"/>
    <w:rsid w:val="006F6C81"/>
    <w:rsid w:val="006F7196"/>
    <w:rsid w:val="00701118"/>
    <w:rsid w:val="00703CAF"/>
    <w:rsid w:val="00703CE6"/>
    <w:rsid w:val="0070510C"/>
    <w:rsid w:val="00705C6C"/>
    <w:rsid w:val="007065C6"/>
    <w:rsid w:val="00706B51"/>
    <w:rsid w:val="00706F54"/>
    <w:rsid w:val="007070F7"/>
    <w:rsid w:val="00707B97"/>
    <w:rsid w:val="00707C02"/>
    <w:rsid w:val="00713958"/>
    <w:rsid w:val="007139EF"/>
    <w:rsid w:val="00715365"/>
    <w:rsid w:val="00715FD8"/>
    <w:rsid w:val="00717360"/>
    <w:rsid w:val="00717463"/>
    <w:rsid w:val="007211E4"/>
    <w:rsid w:val="0072185B"/>
    <w:rsid w:val="007220F2"/>
    <w:rsid w:val="00722468"/>
    <w:rsid w:val="00722D05"/>
    <w:rsid w:val="007235B8"/>
    <w:rsid w:val="00723791"/>
    <w:rsid w:val="00725F2B"/>
    <w:rsid w:val="00726A91"/>
    <w:rsid w:val="007308A6"/>
    <w:rsid w:val="00731716"/>
    <w:rsid w:val="0073205F"/>
    <w:rsid w:val="00732194"/>
    <w:rsid w:val="00732256"/>
    <w:rsid w:val="00733119"/>
    <w:rsid w:val="0073316C"/>
    <w:rsid w:val="0073332F"/>
    <w:rsid w:val="00737555"/>
    <w:rsid w:val="00743F27"/>
    <w:rsid w:val="00750174"/>
    <w:rsid w:val="00750AB9"/>
    <w:rsid w:val="00751684"/>
    <w:rsid w:val="0075215C"/>
    <w:rsid w:val="007527D4"/>
    <w:rsid w:val="00752B0E"/>
    <w:rsid w:val="00752CC6"/>
    <w:rsid w:val="00753366"/>
    <w:rsid w:val="00753864"/>
    <w:rsid w:val="0075393C"/>
    <w:rsid w:val="00753CDF"/>
    <w:rsid w:val="00755A88"/>
    <w:rsid w:val="007565A9"/>
    <w:rsid w:val="00761BFB"/>
    <w:rsid w:val="007627EA"/>
    <w:rsid w:val="00762DAB"/>
    <w:rsid w:val="00763CFE"/>
    <w:rsid w:val="00763F48"/>
    <w:rsid w:val="007649E4"/>
    <w:rsid w:val="007658EF"/>
    <w:rsid w:val="0077055C"/>
    <w:rsid w:val="00770FF3"/>
    <w:rsid w:val="00772010"/>
    <w:rsid w:val="0077227F"/>
    <w:rsid w:val="00772376"/>
    <w:rsid w:val="00772522"/>
    <w:rsid w:val="007726A9"/>
    <w:rsid w:val="007732C0"/>
    <w:rsid w:val="007808ED"/>
    <w:rsid w:val="00782837"/>
    <w:rsid w:val="007830DF"/>
    <w:rsid w:val="00783565"/>
    <w:rsid w:val="0078458D"/>
    <w:rsid w:val="00784EE6"/>
    <w:rsid w:val="00786EA6"/>
    <w:rsid w:val="007874B3"/>
    <w:rsid w:val="00791FB0"/>
    <w:rsid w:val="00792439"/>
    <w:rsid w:val="00793037"/>
    <w:rsid w:val="007956E4"/>
    <w:rsid w:val="0079719F"/>
    <w:rsid w:val="0079798B"/>
    <w:rsid w:val="00797FD9"/>
    <w:rsid w:val="007A2481"/>
    <w:rsid w:val="007A47A2"/>
    <w:rsid w:val="007A54A1"/>
    <w:rsid w:val="007A594B"/>
    <w:rsid w:val="007A5FDB"/>
    <w:rsid w:val="007A6F59"/>
    <w:rsid w:val="007A70D4"/>
    <w:rsid w:val="007A740D"/>
    <w:rsid w:val="007A7A52"/>
    <w:rsid w:val="007A7BE7"/>
    <w:rsid w:val="007B06E8"/>
    <w:rsid w:val="007B1146"/>
    <w:rsid w:val="007B1F30"/>
    <w:rsid w:val="007B2FEE"/>
    <w:rsid w:val="007B55A3"/>
    <w:rsid w:val="007B6803"/>
    <w:rsid w:val="007B68E5"/>
    <w:rsid w:val="007B7661"/>
    <w:rsid w:val="007B7DC1"/>
    <w:rsid w:val="007B7FA2"/>
    <w:rsid w:val="007C0137"/>
    <w:rsid w:val="007C1AE0"/>
    <w:rsid w:val="007C2622"/>
    <w:rsid w:val="007C2E08"/>
    <w:rsid w:val="007C59D9"/>
    <w:rsid w:val="007C79E2"/>
    <w:rsid w:val="007C7FAB"/>
    <w:rsid w:val="007D0125"/>
    <w:rsid w:val="007D05FA"/>
    <w:rsid w:val="007D0D31"/>
    <w:rsid w:val="007D1389"/>
    <w:rsid w:val="007D19D8"/>
    <w:rsid w:val="007D1BF0"/>
    <w:rsid w:val="007D20D6"/>
    <w:rsid w:val="007D2C46"/>
    <w:rsid w:val="007D4BA2"/>
    <w:rsid w:val="007D60FF"/>
    <w:rsid w:val="007D690D"/>
    <w:rsid w:val="007D76A6"/>
    <w:rsid w:val="007E033F"/>
    <w:rsid w:val="007E0AAC"/>
    <w:rsid w:val="007E1743"/>
    <w:rsid w:val="007E3499"/>
    <w:rsid w:val="007F16FF"/>
    <w:rsid w:val="007F1D35"/>
    <w:rsid w:val="007F22CA"/>
    <w:rsid w:val="007F2ED1"/>
    <w:rsid w:val="007F315D"/>
    <w:rsid w:val="007F3858"/>
    <w:rsid w:val="007F44C6"/>
    <w:rsid w:val="00800408"/>
    <w:rsid w:val="00800E58"/>
    <w:rsid w:val="00801F85"/>
    <w:rsid w:val="00801FD7"/>
    <w:rsid w:val="00806551"/>
    <w:rsid w:val="00806DB6"/>
    <w:rsid w:val="00806E58"/>
    <w:rsid w:val="00807BC6"/>
    <w:rsid w:val="00807C8B"/>
    <w:rsid w:val="00807F2C"/>
    <w:rsid w:val="00810041"/>
    <w:rsid w:val="008101E3"/>
    <w:rsid w:val="008112BF"/>
    <w:rsid w:val="00812E06"/>
    <w:rsid w:val="00813A53"/>
    <w:rsid w:val="00813E02"/>
    <w:rsid w:val="00815157"/>
    <w:rsid w:val="0081586A"/>
    <w:rsid w:val="0081633B"/>
    <w:rsid w:val="00817625"/>
    <w:rsid w:val="00817F52"/>
    <w:rsid w:val="008214F7"/>
    <w:rsid w:val="00821848"/>
    <w:rsid w:val="00823747"/>
    <w:rsid w:val="008246C2"/>
    <w:rsid w:val="00824BF9"/>
    <w:rsid w:val="00824D29"/>
    <w:rsid w:val="00825664"/>
    <w:rsid w:val="008256CB"/>
    <w:rsid w:val="00825E47"/>
    <w:rsid w:val="00827B45"/>
    <w:rsid w:val="00827CC6"/>
    <w:rsid w:val="00830C68"/>
    <w:rsid w:val="00832173"/>
    <w:rsid w:val="0083230C"/>
    <w:rsid w:val="008325A8"/>
    <w:rsid w:val="00834E23"/>
    <w:rsid w:val="00835D65"/>
    <w:rsid w:val="00836A74"/>
    <w:rsid w:val="00842187"/>
    <w:rsid w:val="0084222D"/>
    <w:rsid w:val="00844041"/>
    <w:rsid w:val="008459F2"/>
    <w:rsid w:val="008507B7"/>
    <w:rsid w:val="00853087"/>
    <w:rsid w:val="00853101"/>
    <w:rsid w:val="00854D70"/>
    <w:rsid w:val="0085550E"/>
    <w:rsid w:val="008636C4"/>
    <w:rsid w:val="00865147"/>
    <w:rsid w:val="00867123"/>
    <w:rsid w:val="00867887"/>
    <w:rsid w:val="00870CDA"/>
    <w:rsid w:val="0087291E"/>
    <w:rsid w:val="00872D1C"/>
    <w:rsid w:val="00874A74"/>
    <w:rsid w:val="008752FA"/>
    <w:rsid w:val="00875E77"/>
    <w:rsid w:val="00876B93"/>
    <w:rsid w:val="0087749E"/>
    <w:rsid w:val="00877660"/>
    <w:rsid w:val="00877D28"/>
    <w:rsid w:val="00881886"/>
    <w:rsid w:val="00882152"/>
    <w:rsid w:val="0088531B"/>
    <w:rsid w:val="008853E8"/>
    <w:rsid w:val="00885537"/>
    <w:rsid w:val="00885A50"/>
    <w:rsid w:val="0088779F"/>
    <w:rsid w:val="0089035C"/>
    <w:rsid w:val="008917BF"/>
    <w:rsid w:val="00891B74"/>
    <w:rsid w:val="0089338F"/>
    <w:rsid w:val="0089345E"/>
    <w:rsid w:val="00893B55"/>
    <w:rsid w:val="0089416C"/>
    <w:rsid w:val="00894ED8"/>
    <w:rsid w:val="00896160"/>
    <w:rsid w:val="00896816"/>
    <w:rsid w:val="00896914"/>
    <w:rsid w:val="008A1522"/>
    <w:rsid w:val="008A2093"/>
    <w:rsid w:val="008A2EDF"/>
    <w:rsid w:val="008A3668"/>
    <w:rsid w:val="008A36F9"/>
    <w:rsid w:val="008A47DB"/>
    <w:rsid w:val="008A4DE3"/>
    <w:rsid w:val="008A6BC2"/>
    <w:rsid w:val="008A7729"/>
    <w:rsid w:val="008B00FF"/>
    <w:rsid w:val="008B060A"/>
    <w:rsid w:val="008B080D"/>
    <w:rsid w:val="008B1610"/>
    <w:rsid w:val="008B21CE"/>
    <w:rsid w:val="008B473B"/>
    <w:rsid w:val="008B52F9"/>
    <w:rsid w:val="008B5855"/>
    <w:rsid w:val="008B5D6A"/>
    <w:rsid w:val="008B6583"/>
    <w:rsid w:val="008B77A0"/>
    <w:rsid w:val="008B7E4E"/>
    <w:rsid w:val="008C01C9"/>
    <w:rsid w:val="008C15A9"/>
    <w:rsid w:val="008C1DE2"/>
    <w:rsid w:val="008C247F"/>
    <w:rsid w:val="008C2E9E"/>
    <w:rsid w:val="008C341F"/>
    <w:rsid w:val="008C3421"/>
    <w:rsid w:val="008C44D9"/>
    <w:rsid w:val="008C5865"/>
    <w:rsid w:val="008C5924"/>
    <w:rsid w:val="008C5FC0"/>
    <w:rsid w:val="008C6789"/>
    <w:rsid w:val="008C69B3"/>
    <w:rsid w:val="008C7483"/>
    <w:rsid w:val="008C74B6"/>
    <w:rsid w:val="008C7CB1"/>
    <w:rsid w:val="008D226D"/>
    <w:rsid w:val="008D3249"/>
    <w:rsid w:val="008D3F6A"/>
    <w:rsid w:val="008D43A2"/>
    <w:rsid w:val="008D4442"/>
    <w:rsid w:val="008D474A"/>
    <w:rsid w:val="008D7A55"/>
    <w:rsid w:val="008E03F1"/>
    <w:rsid w:val="008E04FA"/>
    <w:rsid w:val="008E1977"/>
    <w:rsid w:val="008E20DD"/>
    <w:rsid w:val="008E2DD3"/>
    <w:rsid w:val="008E3B26"/>
    <w:rsid w:val="008F272A"/>
    <w:rsid w:val="008F2969"/>
    <w:rsid w:val="008F30C2"/>
    <w:rsid w:val="008F380F"/>
    <w:rsid w:val="008F4287"/>
    <w:rsid w:val="008F471F"/>
    <w:rsid w:val="008F5391"/>
    <w:rsid w:val="008F53B5"/>
    <w:rsid w:val="008F5831"/>
    <w:rsid w:val="008F76D5"/>
    <w:rsid w:val="008F79EA"/>
    <w:rsid w:val="008F7F6C"/>
    <w:rsid w:val="00900EAC"/>
    <w:rsid w:val="0090178F"/>
    <w:rsid w:val="00902577"/>
    <w:rsid w:val="009025DF"/>
    <w:rsid w:val="00902E43"/>
    <w:rsid w:val="00904BFD"/>
    <w:rsid w:val="00905204"/>
    <w:rsid w:val="00905356"/>
    <w:rsid w:val="00906816"/>
    <w:rsid w:val="009073AF"/>
    <w:rsid w:val="00910434"/>
    <w:rsid w:val="00911764"/>
    <w:rsid w:val="00911AF9"/>
    <w:rsid w:val="00911FFF"/>
    <w:rsid w:val="00912749"/>
    <w:rsid w:val="009127BA"/>
    <w:rsid w:val="00912E13"/>
    <w:rsid w:val="00913ADB"/>
    <w:rsid w:val="00914077"/>
    <w:rsid w:val="0091506F"/>
    <w:rsid w:val="009163ED"/>
    <w:rsid w:val="00917A15"/>
    <w:rsid w:val="00920DE1"/>
    <w:rsid w:val="009211AA"/>
    <w:rsid w:val="00921EB6"/>
    <w:rsid w:val="00922008"/>
    <w:rsid w:val="00923487"/>
    <w:rsid w:val="00923C48"/>
    <w:rsid w:val="00923EBC"/>
    <w:rsid w:val="00924FCB"/>
    <w:rsid w:val="00931283"/>
    <w:rsid w:val="00931BF0"/>
    <w:rsid w:val="009323DF"/>
    <w:rsid w:val="0093523A"/>
    <w:rsid w:val="0093585C"/>
    <w:rsid w:val="00935F58"/>
    <w:rsid w:val="00936CBB"/>
    <w:rsid w:val="009374CE"/>
    <w:rsid w:val="00940329"/>
    <w:rsid w:val="009408C2"/>
    <w:rsid w:val="00941089"/>
    <w:rsid w:val="0094561B"/>
    <w:rsid w:val="009468AC"/>
    <w:rsid w:val="00952596"/>
    <w:rsid w:val="009548AA"/>
    <w:rsid w:val="00954A24"/>
    <w:rsid w:val="00957264"/>
    <w:rsid w:val="009574FD"/>
    <w:rsid w:val="00957AE5"/>
    <w:rsid w:val="00961D5A"/>
    <w:rsid w:val="00963187"/>
    <w:rsid w:val="009634DD"/>
    <w:rsid w:val="00964127"/>
    <w:rsid w:val="0096442C"/>
    <w:rsid w:val="0096606C"/>
    <w:rsid w:val="009705B9"/>
    <w:rsid w:val="00970D93"/>
    <w:rsid w:val="009712F9"/>
    <w:rsid w:val="0097269E"/>
    <w:rsid w:val="00973FED"/>
    <w:rsid w:val="00974AF2"/>
    <w:rsid w:val="00976255"/>
    <w:rsid w:val="00977B79"/>
    <w:rsid w:val="00980845"/>
    <w:rsid w:val="00980A8F"/>
    <w:rsid w:val="00980D67"/>
    <w:rsid w:val="00984423"/>
    <w:rsid w:val="00985B5E"/>
    <w:rsid w:val="0098665A"/>
    <w:rsid w:val="0098785A"/>
    <w:rsid w:val="00991856"/>
    <w:rsid w:val="00991F58"/>
    <w:rsid w:val="009930EE"/>
    <w:rsid w:val="0099482D"/>
    <w:rsid w:val="00994A1C"/>
    <w:rsid w:val="0099515D"/>
    <w:rsid w:val="009967B5"/>
    <w:rsid w:val="009A11F8"/>
    <w:rsid w:val="009A2AAB"/>
    <w:rsid w:val="009A4568"/>
    <w:rsid w:val="009A528E"/>
    <w:rsid w:val="009B0B0B"/>
    <w:rsid w:val="009B0FB6"/>
    <w:rsid w:val="009B1461"/>
    <w:rsid w:val="009B29A0"/>
    <w:rsid w:val="009C5078"/>
    <w:rsid w:val="009C65FB"/>
    <w:rsid w:val="009C790A"/>
    <w:rsid w:val="009C7F70"/>
    <w:rsid w:val="009D22C3"/>
    <w:rsid w:val="009D2630"/>
    <w:rsid w:val="009D2EF7"/>
    <w:rsid w:val="009D3C53"/>
    <w:rsid w:val="009D48D4"/>
    <w:rsid w:val="009D5E7A"/>
    <w:rsid w:val="009D60D2"/>
    <w:rsid w:val="009D7762"/>
    <w:rsid w:val="009D7F77"/>
    <w:rsid w:val="009E0C28"/>
    <w:rsid w:val="009E0E30"/>
    <w:rsid w:val="009E2374"/>
    <w:rsid w:val="009E2C8E"/>
    <w:rsid w:val="009E48DB"/>
    <w:rsid w:val="009E4B22"/>
    <w:rsid w:val="009E6055"/>
    <w:rsid w:val="009E654E"/>
    <w:rsid w:val="009E6732"/>
    <w:rsid w:val="009E6C86"/>
    <w:rsid w:val="009F4750"/>
    <w:rsid w:val="009F494B"/>
    <w:rsid w:val="009F646C"/>
    <w:rsid w:val="009F7946"/>
    <w:rsid w:val="00A001B9"/>
    <w:rsid w:val="00A01AC8"/>
    <w:rsid w:val="00A02A9D"/>
    <w:rsid w:val="00A03EA6"/>
    <w:rsid w:val="00A04CF1"/>
    <w:rsid w:val="00A05DE9"/>
    <w:rsid w:val="00A0606F"/>
    <w:rsid w:val="00A078C2"/>
    <w:rsid w:val="00A10EF1"/>
    <w:rsid w:val="00A12AEE"/>
    <w:rsid w:val="00A13214"/>
    <w:rsid w:val="00A13747"/>
    <w:rsid w:val="00A13C1F"/>
    <w:rsid w:val="00A13F93"/>
    <w:rsid w:val="00A14228"/>
    <w:rsid w:val="00A14A82"/>
    <w:rsid w:val="00A15018"/>
    <w:rsid w:val="00A1564E"/>
    <w:rsid w:val="00A16F23"/>
    <w:rsid w:val="00A17037"/>
    <w:rsid w:val="00A2064E"/>
    <w:rsid w:val="00A20927"/>
    <w:rsid w:val="00A209C9"/>
    <w:rsid w:val="00A21D04"/>
    <w:rsid w:val="00A22E27"/>
    <w:rsid w:val="00A24069"/>
    <w:rsid w:val="00A244A0"/>
    <w:rsid w:val="00A2511C"/>
    <w:rsid w:val="00A2525E"/>
    <w:rsid w:val="00A25651"/>
    <w:rsid w:val="00A313F0"/>
    <w:rsid w:val="00A334FF"/>
    <w:rsid w:val="00A33584"/>
    <w:rsid w:val="00A378D9"/>
    <w:rsid w:val="00A3799A"/>
    <w:rsid w:val="00A42224"/>
    <w:rsid w:val="00A4487D"/>
    <w:rsid w:val="00A47194"/>
    <w:rsid w:val="00A47847"/>
    <w:rsid w:val="00A47EA8"/>
    <w:rsid w:val="00A5256F"/>
    <w:rsid w:val="00A5299A"/>
    <w:rsid w:val="00A52A3C"/>
    <w:rsid w:val="00A52E9B"/>
    <w:rsid w:val="00A5356E"/>
    <w:rsid w:val="00A54891"/>
    <w:rsid w:val="00A5721D"/>
    <w:rsid w:val="00A573AC"/>
    <w:rsid w:val="00A57A64"/>
    <w:rsid w:val="00A60D93"/>
    <w:rsid w:val="00A6353E"/>
    <w:rsid w:val="00A655BA"/>
    <w:rsid w:val="00A66131"/>
    <w:rsid w:val="00A670A1"/>
    <w:rsid w:val="00A67A96"/>
    <w:rsid w:val="00A67B87"/>
    <w:rsid w:val="00A722A9"/>
    <w:rsid w:val="00A73AAD"/>
    <w:rsid w:val="00A74098"/>
    <w:rsid w:val="00A74418"/>
    <w:rsid w:val="00A74EB9"/>
    <w:rsid w:val="00A763C3"/>
    <w:rsid w:val="00A772DF"/>
    <w:rsid w:val="00A82371"/>
    <w:rsid w:val="00A82FEC"/>
    <w:rsid w:val="00A83DCA"/>
    <w:rsid w:val="00A8529C"/>
    <w:rsid w:val="00A8569C"/>
    <w:rsid w:val="00A86553"/>
    <w:rsid w:val="00A86DA8"/>
    <w:rsid w:val="00A87A15"/>
    <w:rsid w:val="00A90B1A"/>
    <w:rsid w:val="00A90B68"/>
    <w:rsid w:val="00A92F39"/>
    <w:rsid w:val="00A93AAE"/>
    <w:rsid w:val="00A949F7"/>
    <w:rsid w:val="00A94F71"/>
    <w:rsid w:val="00A9556F"/>
    <w:rsid w:val="00A957B7"/>
    <w:rsid w:val="00A970DE"/>
    <w:rsid w:val="00AA082E"/>
    <w:rsid w:val="00AA0EBA"/>
    <w:rsid w:val="00AA1EBA"/>
    <w:rsid w:val="00AA2D7B"/>
    <w:rsid w:val="00AA36D4"/>
    <w:rsid w:val="00AA3EE9"/>
    <w:rsid w:val="00AA46D5"/>
    <w:rsid w:val="00AA490A"/>
    <w:rsid w:val="00AA565E"/>
    <w:rsid w:val="00AA5BB1"/>
    <w:rsid w:val="00AA6528"/>
    <w:rsid w:val="00AB0D89"/>
    <w:rsid w:val="00AB1A77"/>
    <w:rsid w:val="00AB1DDA"/>
    <w:rsid w:val="00AB27FC"/>
    <w:rsid w:val="00AB2B4C"/>
    <w:rsid w:val="00AB3351"/>
    <w:rsid w:val="00AB3FF4"/>
    <w:rsid w:val="00AB47FB"/>
    <w:rsid w:val="00AB75B3"/>
    <w:rsid w:val="00AC020A"/>
    <w:rsid w:val="00AC0210"/>
    <w:rsid w:val="00AC0DE1"/>
    <w:rsid w:val="00AC110E"/>
    <w:rsid w:val="00AC1EE8"/>
    <w:rsid w:val="00AC2AE1"/>
    <w:rsid w:val="00AC5214"/>
    <w:rsid w:val="00AC65DE"/>
    <w:rsid w:val="00AC6BF6"/>
    <w:rsid w:val="00AD0174"/>
    <w:rsid w:val="00AD0871"/>
    <w:rsid w:val="00AD0E7B"/>
    <w:rsid w:val="00AD2EFD"/>
    <w:rsid w:val="00AD4302"/>
    <w:rsid w:val="00AD5629"/>
    <w:rsid w:val="00AD5960"/>
    <w:rsid w:val="00AE0D6F"/>
    <w:rsid w:val="00AE4896"/>
    <w:rsid w:val="00AE505F"/>
    <w:rsid w:val="00AE6559"/>
    <w:rsid w:val="00AE7599"/>
    <w:rsid w:val="00AF1617"/>
    <w:rsid w:val="00AF3348"/>
    <w:rsid w:val="00AF37A0"/>
    <w:rsid w:val="00AF5CFD"/>
    <w:rsid w:val="00AF7246"/>
    <w:rsid w:val="00B00573"/>
    <w:rsid w:val="00B009FA"/>
    <w:rsid w:val="00B022C9"/>
    <w:rsid w:val="00B03183"/>
    <w:rsid w:val="00B0347D"/>
    <w:rsid w:val="00B0498A"/>
    <w:rsid w:val="00B05C65"/>
    <w:rsid w:val="00B06A65"/>
    <w:rsid w:val="00B07122"/>
    <w:rsid w:val="00B07705"/>
    <w:rsid w:val="00B07780"/>
    <w:rsid w:val="00B100CE"/>
    <w:rsid w:val="00B10654"/>
    <w:rsid w:val="00B11116"/>
    <w:rsid w:val="00B11797"/>
    <w:rsid w:val="00B15188"/>
    <w:rsid w:val="00B16A1A"/>
    <w:rsid w:val="00B17357"/>
    <w:rsid w:val="00B20B7F"/>
    <w:rsid w:val="00B21123"/>
    <w:rsid w:val="00B2174E"/>
    <w:rsid w:val="00B2198D"/>
    <w:rsid w:val="00B23475"/>
    <w:rsid w:val="00B23836"/>
    <w:rsid w:val="00B24C85"/>
    <w:rsid w:val="00B24D21"/>
    <w:rsid w:val="00B25B49"/>
    <w:rsid w:val="00B25D1B"/>
    <w:rsid w:val="00B25F41"/>
    <w:rsid w:val="00B26ED6"/>
    <w:rsid w:val="00B2731E"/>
    <w:rsid w:val="00B30058"/>
    <w:rsid w:val="00B30E76"/>
    <w:rsid w:val="00B341FE"/>
    <w:rsid w:val="00B35861"/>
    <w:rsid w:val="00B35CEB"/>
    <w:rsid w:val="00B36CD0"/>
    <w:rsid w:val="00B37B85"/>
    <w:rsid w:val="00B41E5E"/>
    <w:rsid w:val="00B43163"/>
    <w:rsid w:val="00B448B2"/>
    <w:rsid w:val="00B4532E"/>
    <w:rsid w:val="00B4559A"/>
    <w:rsid w:val="00B46799"/>
    <w:rsid w:val="00B53FB1"/>
    <w:rsid w:val="00B5741F"/>
    <w:rsid w:val="00B576D6"/>
    <w:rsid w:val="00B613D2"/>
    <w:rsid w:val="00B61414"/>
    <w:rsid w:val="00B61F12"/>
    <w:rsid w:val="00B638C8"/>
    <w:rsid w:val="00B64F94"/>
    <w:rsid w:val="00B65633"/>
    <w:rsid w:val="00B663FD"/>
    <w:rsid w:val="00B66B4C"/>
    <w:rsid w:val="00B67938"/>
    <w:rsid w:val="00B70428"/>
    <w:rsid w:val="00B70741"/>
    <w:rsid w:val="00B70973"/>
    <w:rsid w:val="00B7139F"/>
    <w:rsid w:val="00B734CF"/>
    <w:rsid w:val="00B7384C"/>
    <w:rsid w:val="00B7444B"/>
    <w:rsid w:val="00B75E26"/>
    <w:rsid w:val="00B76595"/>
    <w:rsid w:val="00B77050"/>
    <w:rsid w:val="00B77A14"/>
    <w:rsid w:val="00B77D17"/>
    <w:rsid w:val="00B77F70"/>
    <w:rsid w:val="00B80487"/>
    <w:rsid w:val="00B80504"/>
    <w:rsid w:val="00B810CA"/>
    <w:rsid w:val="00B82FCF"/>
    <w:rsid w:val="00B84E97"/>
    <w:rsid w:val="00B85FEF"/>
    <w:rsid w:val="00B86CBE"/>
    <w:rsid w:val="00B86CD6"/>
    <w:rsid w:val="00B87082"/>
    <w:rsid w:val="00B8793E"/>
    <w:rsid w:val="00B87969"/>
    <w:rsid w:val="00B905BF"/>
    <w:rsid w:val="00B947DB"/>
    <w:rsid w:val="00B94E70"/>
    <w:rsid w:val="00B959A8"/>
    <w:rsid w:val="00BA04C4"/>
    <w:rsid w:val="00BA08FA"/>
    <w:rsid w:val="00BA1284"/>
    <w:rsid w:val="00BA12CD"/>
    <w:rsid w:val="00BA1D15"/>
    <w:rsid w:val="00BA1F6B"/>
    <w:rsid w:val="00BA251F"/>
    <w:rsid w:val="00BA35E5"/>
    <w:rsid w:val="00BA3CFC"/>
    <w:rsid w:val="00BA3DEB"/>
    <w:rsid w:val="00BA4037"/>
    <w:rsid w:val="00BA4758"/>
    <w:rsid w:val="00BA4D5B"/>
    <w:rsid w:val="00BA58C2"/>
    <w:rsid w:val="00BA5A03"/>
    <w:rsid w:val="00BA5D97"/>
    <w:rsid w:val="00BA62C8"/>
    <w:rsid w:val="00BA64AF"/>
    <w:rsid w:val="00BA7124"/>
    <w:rsid w:val="00BB2F1F"/>
    <w:rsid w:val="00BB44E5"/>
    <w:rsid w:val="00BB4FA5"/>
    <w:rsid w:val="00BB50A6"/>
    <w:rsid w:val="00BB5340"/>
    <w:rsid w:val="00BB540B"/>
    <w:rsid w:val="00BB61AA"/>
    <w:rsid w:val="00BB72D1"/>
    <w:rsid w:val="00BC1682"/>
    <w:rsid w:val="00BC1D8C"/>
    <w:rsid w:val="00BC2409"/>
    <w:rsid w:val="00BC27BA"/>
    <w:rsid w:val="00BC68E9"/>
    <w:rsid w:val="00BD0CB6"/>
    <w:rsid w:val="00BD10F3"/>
    <w:rsid w:val="00BD13CC"/>
    <w:rsid w:val="00BD2353"/>
    <w:rsid w:val="00BD281D"/>
    <w:rsid w:val="00BD36BB"/>
    <w:rsid w:val="00BD57FF"/>
    <w:rsid w:val="00BD589D"/>
    <w:rsid w:val="00BD5961"/>
    <w:rsid w:val="00BD6349"/>
    <w:rsid w:val="00BD7B6F"/>
    <w:rsid w:val="00BE01FC"/>
    <w:rsid w:val="00BE0BDF"/>
    <w:rsid w:val="00BE0C1A"/>
    <w:rsid w:val="00BE19CD"/>
    <w:rsid w:val="00BE55A5"/>
    <w:rsid w:val="00BE57A8"/>
    <w:rsid w:val="00BE57EE"/>
    <w:rsid w:val="00BE63F1"/>
    <w:rsid w:val="00BE6535"/>
    <w:rsid w:val="00BE7104"/>
    <w:rsid w:val="00BE7A9C"/>
    <w:rsid w:val="00BF0EC2"/>
    <w:rsid w:val="00BF2440"/>
    <w:rsid w:val="00BF251A"/>
    <w:rsid w:val="00BF2F0F"/>
    <w:rsid w:val="00BF4281"/>
    <w:rsid w:val="00BF435D"/>
    <w:rsid w:val="00BF53CF"/>
    <w:rsid w:val="00BF6216"/>
    <w:rsid w:val="00C00EED"/>
    <w:rsid w:val="00C022A0"/>
    <w:rsid w:val="00C02DB0"/>
    <w:rsid w:val="00C03364"/>
    <w:rsid w:val="00C10CEA"/>
    <w:rsid w:val="00C1119A"/>
    <w:rsid w:val="00C11505"/>
    <w:rsid w:val="00C11A14"/>
    <w:rsid w:val="00C11FFB"/>
    <w:rsid w:val="00C138AE"/>
    <w:rsid w:val="00C15024"/>
    <w:rsid w:val="00C15363"/>
    <w:rsid w:val="00C15AB5"/>
    <w:rsid w:val="00C17EAA"/>
    <w:rsid w:val="00C20855"/>
    <w:rsid w:val="00C21444"/>
    <w:rsid w:val="00C2171E"/>
    <w:rsid w:val="00C2565A"/>
    <w:rsid w:val="00C25991"/>
    <w:rsid w:val="00C25E3B"/>
    <w:rsid w:val="00C2611C"/>
    <w:rsid w:val="00C26ACB"/>
    <w:rsid w:val="00C304F6"/>
    <w:rsid w:val="00C30630"/>
    <w:rsid w:val="00C30826"/>
    <w:rsid w:val="00C30E99"/>
    <w:rsid w:val="00C33559"/>
    <w:rsid w:val="00C3529B"/>
    <w:rsid w:val="00C35B3B"/>
    <w:rsid w:val="00C36511"/>
    <w:rsid w:val="00C36C17"/>
    <w:rsid w:val="00C36CE2"/>
    <w:rsid w:val="00C4144B"/>
    <w:rsid w:val="00C42E2D"/>
    <w:rsid w:val="00C4378C"/>
    <w:rsid w:val="00C43A08"/>
    <w:rsid w:val="00C44726"/>
    <w:rsid w:val="00C454CD"/>
    <w:rsid w:val="00C466B1"/>
    <w:rsid w:val="00C478D3"/>
    <w:rsid w:val="00C479AA"/>
    <w:rsid w:val="00C501CC"/>
    <w:rsid w:val="00C511D1"/>
    <w:rsid w:val="00C51D8F"/>
    <w:rsid w:val="00C52200"/>
    <w:rsid w:val="00C53C21"/>
    <w:rsid w:val="00C53F26"/>
    <w:rsid w:val="00C55393"/>
    <w:rsid w:val="00C5650C"/>
    <w:rsid w:val="00C565C9"/>
    <w:rsid w:val="00C56839"/>
    <w:rsid w:val="00C56D26"/>
    <w:rsid w:val="00C57991"/>
    <w:rsid w:val="00C60302"/>
    <w:rsid w:val="00C60C78"/>
    <w:rsid w:val="00C61D1D"/>
    <w:rsid w:val="00C62B93"/>
    <w:rsid w:val="00C65576"/>
    <w:rsid w:val="00C67C32"/>
    <w:rsid w:val="00C703EE"/>
    <w:rsid w:val="00C711FD"/>
    <w:rsid w:val="00C718AA"/>
    <w:rsid w:val="00C71FD7"/>
    <w:rsid w:val="00C72024"/>
    <w:rsid w:val="00C73723"/>
    <w:rsid w:val="00C747ED"/>
    <w:rsid w:val="00C7565A"/>
    <w:rsid w:val="00C7567A"/>
    <w:rsid w:val="00C75826"/>
    <w:rsid w:val="00C7708F"/>
    <w:rsid w:val="00C77B9F"/>
    <w:rsid w:val="00C80CB4"/>
    <w:rsid w:val="00C81C9F"/>
    <w:rsid w:val="00C82729"/>
    <w:rsid w:val="00C8423B"/>
    <w:rsid w:val="00C8468B"/>
    <w:rsid w:val="00C84D11"/>
    <w:rsid w:val="00C86FEC"/>
    <w:rsid w:val="00C92361"/>
    <w:rsid w:val="00C932FE"/>
    <w:rsid w:val="00C93AFD"/>
    <w:rsid w:val="00C95728"/>
    <w:rsid w:val="00C96D1B"/>
    <w:rsid w:val="00C9794A"/>
    <w:rsid w:val="00C97FCA"/>
    <w:rsid w:val="00CA013A"/>
    <w:rsid w:val="00CA09A3"/>
    <w:rsid w:val="00CA3897"/>
    <w:rsid w:val="00CA394C"/>
    <w:rsid w:val="00CA5DB2"/>
    <w:rsid w:val="00CA623C"/>
    <w:rsid w:val="00CB158B"/>
    <w:rsid w:val="00CB21CA"/>
    <w:rsid w:val="00CB4119"/>
    <w:rsid w:val="00CB46FF"/>
    <w:rsid w:val="00CB5381"/>
    <w:rsid w:val="00CB54D7"/>
    <w:rsid w:val="00CB6C63"/>
    <w:rsid w:val="00CB6F9B"/>
    <w:rsid w:val="00CC1069"/>
    <w:rsid w:val="00CC1682"/>
    <w:rsid w:val="00CC28AC"/>
    <w:rsid w:val="00CC2DA7"/>
    <w:rsid w:val="00CC2FD0"/>
    <w:rsid w:val="00CC3A4C"/>
    <w:rsid w:val="00CC4B62"/>
    <w:rsid w:val="00CC5C59"/>
    <w:rsid w:val="00CC5FF8"/>
    <w:rsid w:val="00CC7560"/>
    <w:rsid w:val="00CC77D7"/>
    <w:rsid w:val="00CC7CC2"/>
    <w:rsid w:val="00CD08EE"/>
    <w:rsid w:val="00CD2056"/>
    <w:rsid w:val="00CD4844"/>
    <w:rsid w:val="00CD51F4"/>
    <w:rsid w:val="00CD5496"/>
    <w:rsid w:val="00CD66A6"/>
    <w:rsid w:val="00CD6F88"/>
    <w:rsid w:val="00CE059D"/>
    <w:rsid w:val="00CE1AD7"/>
    <w:rsid w:val="00CE1C3F"/>
    <w:rsid w:val="00CE2813"/>
    <w:rsid w:val="00CE3724"/>
    <w:rsid w:val="00CE50A7"/>
    <w:rsid w:val="00CE5BD4"/>
    <w:rsid w:val="00CE69A5"/>
    <w:rsid w:val="00CE71E6"/>
    <w:rsid w:val="00CF018C"/>
    <w:rsid w:val="00CF2588"/>
    <w:rsid w:val="00CF3394"/>
    <w:rsid w:val="00CF63EE"/>
    <w:rsid w:val="00CF6F5A"/>
    <w:rsid w:val="00CF70C2"/>
    <w:rsid w:val="00D0023B"/>
    <w:rsid w:val="00D00924"/>
    <w:rsid w:val="00D01EC8"/>
    <w:rsid w:val="00D01FB3"/>
    <w:rsid w:val="00D020DE"/>
    <w:rsid w:val="00D0363D"/>
    <w:rsid w:val="00D03C1C"/>
    <w:rsid w:val="00D04613"/>
    <w:rsid w:val="00D06E24"/>
    <w:rsid w:val="00D103E2"/>
    <w:rsid w:val="00D11CC7"/>
    <w:rsid w:val="00D12643"/>
    <w:rsid w:val="00D1387C"/>
    <w:rsid w:val="00D1411B"/>
    <w:rsid w:val="00D15C83"/>
    <w:rsid w:val="00D16AF3"/>
    <w:rsid w:val="00D1759B"/>
    <w:rsid w:val="00D208E1"/>
    <w:rsid w:val="00D20C1E"/>
    <w:rsid w:val="00D212BA"/>
    <w:rsid w:val="00D2168A"/>
    <w:rsid w:val="00D21792"/>
    <w:rsid w:val="00D234F5"/>
    <w:rsid w:val="00D25091"/>
    <w:rsid w:val="00D25C09"/>
    <w:rsid w:val="00D260D6"/>
    <w:rsid w:val="00D264B9"/>
    <w:rsid w:val="00D26531"/>
    <w:rsid w:val="00D26C21"/>
    <w:rsid w:val="00D2733B"/>
    <w:rsid w:val="00D27927"/>
    <w:rsid w:val="00D3079B"/>
    <w:rsid w:val="00D307A0"/>
    <w:rsid w:val="00D31542"/>
    <w:rsid w:val="00D32155"/>
    <w:rsid w:val="00D335C8"/>
    <w:rsid w:val="00D338E3"/>
    <w:rsid w:val="00D3460D"/>
    <w:rsid w:val="00D36069"/>
    <w:rsid w:val="00D4028E"/>
    <w:rsid w:val="00D422BC"/>
    <w:rsid w:val="00D428EA"/>
    <w:rsid w:val="00D452C0"/>
    <w:rsid w:val="00D462C0"/>
    <w:rsid w:val="00D46947"/>
    <w:rsid w:val="00D47DC5"/>
    <w:rsid w:val="00D57660"/>
    <w:rsid w:val="00D605B7"/>
    <w:rsid w:val="00D60CA4"/>
    <w:rsid w:val="00D6191C"/>
    <w:rsid w:val="00D61E00"/>
    <w:rsid w:val="00D6241D"/>
    <w:rsid w:val="00D62721"/>
    <w:rsid w:val="00D63231"/>
    <w:rsid w:val="00D63317"/>
    <w:rsid w:val="00D63AC0"/>
    <w:rsid w:val="00D6440E"/>
    <w:rsid w:val="00D65EDE"/>
    <w:rsid w:val="00D67932"/>
    <w:rsid w:val="00D67A56"/>
    <w:rsid w:val="00D70A91"/>
    <w:rsid w:val="00D70C8B"/>
    <w:rsid w:val="00D70DB1"/>
    <w:rsid w:val="00D7164A"/>
    <w:rsid w:val="00D72E47"/>
    <w:rsid w:val="00D731EB"/>
    <w:rsid w:val="00D74DFF"/>
    <w:rsid w:val="00D758BB"/>
    <w:rsid w:val="00D764E6"/>
    <w:rsid w:val="00D8013E"/>
    <w:rsid w:val="00D8037D"/>
    <w:rsid w:val="00D810AC"/>
    <w:rsid w:val="00D81861"/>
    <w:rsid w:val="00D81C66"/>
    <w:rsid w:val="00D8229C"/>
    <w:rsid w:val="00D82731"/>
    <w:rsid w:val="00D84734"/>
    <w:rsid w:val="00D85119"/>
    <w:rsid w:val="00D86320"/>
    <w:rsid w:val="00D86EE6"/>
    <w:rsid w:val="00D8758A"/>
    <w:rsid w:val="00D90A2C"/>
    <w:rsid w:val="00D90F8F"/>
    <w:rsid w:val="00D91941"/>
    <w:rsid w:val="00D91E3B"/>
    <w:rsid w:val="00D924B8"/>
    <w:rsid w:val="00D92529"/>
    <w:rsid w:val="00D93365"/>
    <w:rsid w:val="00D93EDD"/>
    <w:rsid w:val="00D9581D"/>
    <w:rsid w:val="00DA1E84"/>
    <w:rsid w:val="00DA525C"/>
    <w:rsid w:val="00DA617A"/>
    <w:rsid w:val="00DA6297"/>
    <w:rsid w:val="00DA7625"/>
    <w:rsid w:val="00DA79D4"/>
    <w:rsid w:val="00DB3A4C"/>
    <w:rsid w:val="00DB5520"/>
    <w:rsid w:val="00DB5C38"/>
    <w:rsid w:val="00DB5E1F"/>
    <w:rsid w:val="00DB6B39"/>
    <w:rsid w:val="00DB6EB0"/>
    <w:rsid w:val="00DC06BE"/>
    <w:rsid w:val="00DC086E"/>
    <w:rsid w:val="00DC1DE1"/>
    <w:rsid w:val="00DC3536"/>
    <w:rsid w:val="00DC469B"/>
    <w:rsid w:val="00DD1162"/>
    <w:rsid w:val="00DD3C22"/>
    <w:rsid w:val="00DD4BFE"/>
    <w:rsid w:val="00DD4E7D"/>
    <w:rsid w:val="00DD6621"/>
    <w:rsid w:val="00DD6A3D"/>
    <w:rsid w:val="00DE025A"/>
    <w:rsid w:val="00DE1427"/>
    <w:rsid w:val="00DE2291"/>
    <w:rsid w:val="00DF02D8"/>
    <w:rsid w:val="00DF1068"/>
    <w:rsid w:val="00DF1ADB"/>
    <w:rsid w:val="00DF2CB1"/>
    <w:rsid w:val="00DF34A3"/>
    <w:rsid w:val="00DF3E48"/>
    <w:rsid w:val="00DF4174"/>
    <w:rsid w:val="00DF48D5"/>
    <w:rsid w:val="00DF592E"/>
    <w:rsid w:val="00DF5F11"/>
    <w:rsid w:val="00DF6A82"/>
    <w:rsid w:val="00E0118A"/>
    <w:rsid w:val="00E024F3"/>
    <w:rsid w:val="00E028C4"/>
    <w:rsid w:val="00E03B1B"/>
    <w:rsid w:val="00E05092"/>
    <w:rsid w:val="00E0514A"/>
    <w:rsid w:val="00E053CC"/>
    <w:rsid w:val="00E05445"/>
    <w:rsid w:val="00E0556B"/>
    <w:rsid w:val="00E068FB"/>
    <w:rsid w:val="00E07665"/>
    <w:rsid w:val="00E07896"/>
    <w:rsid w:val="00E07F81"/>
    <w:rsid w:val="00E10475"/>
    <w:rsid w:val="00E10E78"/>
    <w:rsid w:val="00E11ECA"/>
    <w:rsid w:val="00E12502"/>
    <w:rsid w:val="00E13D09"/>
    <w:rsid w:val="00E1424E"/>
    <w:rsid w:val="00E159C0"/>
    <w:rsid w:val="00E161EC"/>
    <w:rsid w:val="00E17018"/>
    <w:rsid w:val="00E21C85"/>
    <w:rsid w:val="00E22CBF"/>
    <w:rsid w:val="00E22ECD"/>
    <w:rsid w:val="00E235F6"/>
    <w:rsid w:val="00E238C0"/>
    <w:rsid w:val="00E24422"/>
    <w:rsid w:val="00E24ED5"/>
    <w:rsid w:val="00E25795"/>
    <w:rsid w:val="00E271AD"/>
    <w:rsid w:val="00E2726C"/>
    <w:rsid w:val="00E27282"/>
    <w:rsid w:val="00E2742A"/>
    <w:rsid w:val="00E30A9F"/>
    <w:rsid w:val="00E31C3E"/>
    <w:rsid w:val="00E326EA"/>
    <w:rsid w:val="00E331C0"/>
    <w:rsid w:val="00E3455A"/>
    <w:rsid w:val="00E35546"/>
    <w:rsid w:val="00E379EE"/>
    <w:rsid w:val="00E37EED"/>
    <w:rsid w:val="00E422DF"/>
    <w:rsid w:val="00E42701"/>
    <w:rsid w:val="00E434BA"/>
    <w:rsid w:val="00E43F47"/>
    <w:rsid w:val="00E441A6"/>
    <w:rsid w:val="00E4443B"/>
    <w:rsid w:val="00E44A79"/>
    <w:rsid w:val="00E460A0"/>
    <w:rsid w:val="00E46105"/>
    <w:rsid w:val="00E46992"/>
    <w:rsid w:val="00E47004"/>
    <w:rsid w:val="00E51343"/>
    <w:rsid w:val="00E530D7"/>
    <w:rsid w:val="00E544D6"/>
    <w:rsid w:val="00E54EF2"/>
    <w:rsid w:val="00E5513D"/>
    <w:rsid w:val="00E5661C"/>
    <w:rsid w:val="00E5666C"/>
    <w:rsid w:val="00E60373"/>
    <w:rsid w:val="00E60961"/>
    <w:rsid w:val="00E6191B"/>
    <w:rsid w:val="00E64036"/>
    <w:rsid w:val="00E66C70"/>
    <w:rsid w:val="00E6774D"/>
    <w:rsid w:val="00E67985"/>
    <w:rsid w:val="00E70698"/>
    <w:rsid w:val="00E70723"/>
    <w:rsid w:val="00E70D21"/>
    <w:rsid w:val="00E71C22"/>
    <w:rsid w:val="00E71EFE"/>
    <w:rsid w:val="00E71F17"/>
    <w:rsid w:val="00E72B3E"/>
    <w:rsid w:val="00E72E91"/>
    <w:rsid w:val="00E7329C"/>
    <w:rsid w:val="00E73910"/>
    <w:rsid w:val="00E74BFE"/>
    <w:rsid w:val="00E76221"/>
    <w:rsid w:val="00E82057"/>
    <w:rsid w:val="00E821D4"/>
    <w:rsid w:val="00E821E4"/>
    <w:rsid w:val="00E842C7"/>
    <w:rsid w:val="00E85406"/>
    <w:rsid w:val="00E86D2F"/>
    <w:rsid w:val="00E8732D"/>
    <w:rsid w:val="00E9216F"/>
    <w:rsid w:val="00EA0CF5"/>
    <w:rsid w:val="00EA24A5"/>
    <w:rsid w:val="00EA4A85"/>
    <w:rsid w:val="00EA559F"/>
    <w:rsid w:val="00EA64B5"/>
    <w:rsid w:val="00EA662B"/>
    <w:rsid w:val="00EB09F7"/>
    <w:rsid w:val="00EB6A9D"/>
    <w:rsid w:val="00EB7BA3"/>
    <w:rsid w:val="00EC07A0"/>
    <w:rsid w:val="00EC1AA8"/>
    <w:rsid w:val="00EC1D9D"/>
    <w:rsid w:val="00EC1F32"/>
    <w:rsid w:val="00EC415D"/>
    <w:rsid w:val="00EC41FF"/>
    <w:rsid w:val="00EC4246"/>
    <w:rsid w:val="00EC48F5"/>
    <w:rsid w:val="00EC5CE5"/>
    <w:rsid w:val="00EC6884"/>
    <w:rsid w:val="00EC6F93"/>
    <w:rsid w:val="00EC7565"/>
    <w:rsid w:val="00EC759D"/>
    <w:rsid w:val="00ED0728"/>
    <w:rsid w:val="00ED08CC"/>
    <w:rsid w:val="00ED1EEF"/>
    <w:rsid w:val="00ED22D5"/>
    <w:rsid w:val="00ED2F05"/>
    <w:rsid w:val="00ED4AF1"/>
    <w:rsid w:val="00ED4B1A"/>
    <w:rsid w:val="00ED57B9"/>
    <w:rsid w:val="00ED5C17"/>
    <w:rsid w:val="00ED69D5"/>
    <w:rsid w:val="00EE0061"/>
    <w:rsid w:val="00EE0AE3"/>
    <w:rsid w:val="00EE0FE4"/>
    <w:rsid w:val="00EE3FB6"/>
    <w:rsid w:val="00EE7C0F"/>
    <w:rsid w:val="00EF0500"/>
    <w:rsid w:val="00EF083A"/>
    <w:rsid w:val="00EF1106"/>
    <w:rsid w:val="00EF18AF"/>
    <w:rsid w:val="00EF1E40"/>
    <w:rsid w:val="00EF2A04"/>
    <w:rsid w:val="00EF2E96"/>
    <w:rsid w:val="00EF3BF2"/>
    <w:rsid w:val="00EF40AA"/>
    <w:rsid w:val="00EF7F71"/>
    <w:rsid w:val="00F01771"/>
    <w:rsid w:val="00F01B94"/>
    <w:rsid w:val="00F02E47"/>
    <w:rsid w:val="00F03AF9"/>
    <w:rsid w:val="00F06666"/>
    <w:rsid w:val="00F06CDF"/>
    <w:rsid w:val="00F077F8"/>
    <w:rsid w:val="00F11510"/>
    <w:rsid w:val="00F119C4"/>
    <w:rsid w:val="00F1320B"/>
    <w:rsid w:val="00F135FE"/>
    <w:rsid w:val="00F153C8"/>
    <w:rsid w:val="00F2022E"/>
    <w:rsid w:val="00F2050B"/>
    <w:rsid w:val="00F2077E"/>
    <w:rsid w:val="00F22147"/>
    <w:rsid w:val="00F222FA"/>
    <w:rsid w:val="00F226FB"/>
    <w:rsid w:val="00F2420D"/>
    <w:rsid w:val="00F24476"/>
    <w:rsid w:val="00F25730"/>
    <w:rsid w:val="00F25783"/>
    <w:rsid w:val="00F26C69"/>
    <w:rsid w:val="00F27C30"/>
    <w:rsid w:val="00F33665"/>
    <w:rsid w:val="00F3402C"/>
    <w:rsid w:val="00F34FA6"/>
    <w:rsid w:val="00F35115"/>
    <w:rsid w:val="00F37D2C"/>
    <w:rsid w:val="00F41305"/>
    <w:rsid w:val="00F4146A"/>
    <w:rsid w:val="00F41ED2"/>
    <w:rsid w:val="00F420BB"/>
    <w:rsid w:val="00F43393"/>
    <w:rsid w:val="00F434A1"/>
    <w:rsid w:val="00F442B5"/>
    <w:rsid w:val="00F44521"/>
    <w:rsid w:val="00F44CF8"/>
    <w:rsid w:val="00F47232"/>
    <w:rsid w:val="00F50F76"/>
    <w:rsid w:val="00F52307"/>
    <w:rsid w:val="00F523BD"/>
    <w:rsid w:val="00F5287D"/>
    <w:rsid w:val="00F52DE6"/>
    <w:rsid w:val="00F533E1"/>
    <w:rsid w:val="00F53A56"/>
    <w:rsid w:val="00F54E24"/>
    <w:rsid w:val="00F55BB6"/>
    <w:rsid w:val="00F56A80"/>
    <w:rsid w:val="00F57CDD"/>
    <w:rsid w:val="00F60465"/>
    <w:rsid w:val="00F63B8D"/>
    <w:rsid w:val="00F6402F"/>
    <w:rsid w:val="00F6457D"/>
    <w:rsid w:val="00F6638C"/>
    <w:rsid w:val="00F66943"/>
    <w:rsid w:val="00F67C7C"/>
    <w:rsid w:val="00F701A5"/>
    <w:rsid w:val="00F7068C"/>
    <w:rsid w:val="00F7097B"/>
    <w:rsid w:val="00F70F90"/>
    <w:rsid w:val="00F71A1F"/>
    <w:rsid w:val="00F72C6D"/>
    <w:rsid w:val="00F731E4"/>
    <w:rsid w:val="00F74CA2"/>
    <w:rsid w:val="00F77749"/>
    <w:rsid w:val="00F7785D"/>
    <w:rsid w:val="00F849C5"/>
    <w:rsid w:val="00F860E1"/>
    <w:rsid w:val="00F87384"/>
    <w:rsid w:val="00F8768F"/>
    <w:rsid w:val="00F87A6D"/>
    <w:rsid w:val="00F9400D"/>
    <w:rsid w:val="00F94669"/>
    <w:rsid w:val="00F9557B"/>
    <w:rsid w:val="00F967A2"/>
    <w:rsid w:val="00FA0F7A"/>
    <w:rsid w:val="00FA1F83"/>
    <w:rsid w:val="00FA3045"/>
    <w:rsid w:val="00FA4681"/>
    <w:rsid w:val="00FA773F"/>
    <w:rsid w:val="00FA77B0"/>
    <w:rsid w:val="00FA7A5A"/>
    <w:rsid w:val="00FB0624"/>
    <w:rsid w:val="00FB2770"/>
    <w:rsid w:val="00FB3628"/>
    <w:rsid w:val="00FB55C1"/>
    <w:rsid w:val="00FB617B"/>
    <w:rsid w:val="00FB7520"/>
    <w:rsid w:val="00FB79EF"/>
    <w:rsid w:val="00FB7C1F"/>
    <w:rsid w:val="00FC2AB9"/>
    <w:rsid w:val="00FC40A7"/>
    <w:rsid w:val="00FC53BE"/>
    <w:rsid w:val="00FC640E"/>
    <w:rsid w:val="00FC704D"/>
    <w:rsid w:val="00FC7947"/>
    <w:rsid w:val="00FC7E58"/>
    <w:rsid w:val="00FC7F8C"/>
    <w:rsid w:val="00FD0DEC"/>
    <w:rsid w:val="00FD0F98"/>
    <w:rsid w:val="00FD1528"/>
    <w:rsid w:val="00FD52BC"/>
    <w:rsid w:val="00FD556C"/>
    <w:rsid w:val="00FD56DC"/>
    <w:rsid w:val="00FD5E4D"/>
    <w:rsid w:val="00FD7A37"/>
    <w:rsid w:val="00FD7C95"/>
    <w:rsid w:val="00FE1181"/>
    <w:rsid w:val="00FE2304"/>
    <w:rsid w:val="00FE39DC"/>
    <w:rsid w:val="00FE46A0"/>
    <w:rsid w:val="00FE5649"/>
    <w:rsid w:val="00FE6185"/>
    <w:rsid w:val="00FE6589"/>
    <w:rsid w:val="00FF155F"/>
    <w:rsid w:val="00FF15ED"/>
    <w:rsid w:val="00FF47CA"/>
    <w:rsid w:val="00FF54B9"/>
    <w:rsid w:val="00FF5587"/>
    <w:rsid w:val="00FF5C20"/>
    <w:rsid w:val="00FF68FD"/>
    <w:rsid w:val="00FF7080"/>
    <w:rsid w:val="00FF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04C8E42C-2735-4DB7-A3AA-7B51B1FF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9B"/>
    <w:pPr>
      <w:ind w:left="720"/>
    </w:pPr>
  </w:style>
  <w:style w:type="paragraph" w:styleId="Header">
    <w:name w:val="header"/>
    <w:basedOn w:val="Normal"/>
    <w:link w:val="HeaderChar"/>
    <w:uiPriority w:val="99"/>
    <w:rsid w:val="00F523BD"/>
    <w:pPr>
      <w:tabs>
        <w:tab w:val="center" w:pos="4153"/>
        <w:tab w:val="right" w:pos="8306"/>
      </w:tabs>
    </w:pPr>
    <w:rPr>
      <w:rFonts w:ascii="Calibri" w:eastAsia="Calibri" w:hAnsi="Calibri"/>
      <w:sz w:val="22"/>
      <w:szCs w:val="22"/>
      <w:lang w:eastAsia="en-GB"/>
    </w:rPr>
  </w:style>
  <w:style w:type="character" w:customStyle="1" w:styleId="HeaderChar">
    <w:name w:val="Header Char"/>
    <w:basedOn w:val="DefaultParagraphFont"/>
    <w:link w:val="Header"/>
    <w:uiPriority w:val="99"/>
    <w:rsid w:val="00F523BD"/>
    <w:rPr>
      <w:rFonts w:ascii="Calibri" w:eastAsia="Calibri" w:hAnsi="Calibri"/>
      <w:sz w:val="22"/>
      <w:szCs w:val="22"/>
    </w:rPr>
  </w:style>
  <w:style w:type="character" w:customStyle="1" w:styleId="legdslegrhslegp2text">
    <w:name w:val="legds legrhs legp2text"/>
    <w:basedOn w:val="DefaultParagraphFont"/>
    <w:rsid w:val="0060517B"/>
  </w:style>
  <w:style w:type="paragraph" w:styleId="BodyText2">
    <w:name w:val="Body Text 2"/>
    <w:basedOn w:val="Normal"/>
    <w:link w:val="BodyText2Char"/>
    <w:rsid w:val="001C5219"/>
    <w:pPr>
      <w:tabs>
        <w:tab w:val="left" w:pos="2250"/>
      </w:tabs>
      <w:jc w:val="both"/>
    </w:pPr>
    <w:rPr>
      <w:rFonts w:ascii="Arial" w:hAnsi="Arial"/>
      <w:b/>
      <w:sz w:val="28"/>
      <w:szCs w:val="20"/>
    </w:rPr>
  </w:style>
  <w:style w:type="character" w:customStyle="1" w:styleId="BodyText2Char">
    <w:name w:val="Body Text 2 Char"/>
    <w:basedOn w:val="DefaultParagraphFont"/>
    <w:link w:val="BodyText2"/>
    <w:rsid w:val="001C5219"/>
    <w:rPr>
      <w:rFonts w:ascii="Arial" w:hAnsi="Arial"/>
      <w:b/>
      <w:sz w:val="28"/>
      <w:lang w:eastAsia="en-US"/>
    </w:rPr>
  </w:style>
  <w:style w:type="paragraph" w:styleId="FootnoteText">
    <w:name w:val="footnote text"/>
    <w:basedOn w:val="Normal"/>
    <w:link w:val="FootnoteTextChar"/>
    <w:rsid w:val="001C5219"/>
    <w:rPr>
      <w:sz w:val="20"/>
      <w:szCs w:val="20"/>
    </w:rPr>
  </w:style>
  <w:style w:type="character" w:customStyle="1" w:styleId="FootnoteTextChar">
    <w:name w:val="Footnote Text Char"/>
    <w:basedOn w:val="DefaultParagraphFont"/>
    <w:link w:val="FootnoteText"/>
    <w:rsid w:val="001C5219"/>
    <w:rPr>
      <w:lang w:eastAsia="en-US"/>
    </w:rPr>
  </w:style>
  <w:style w:type="character" w:styleId="FootnoteReference">
    <w:name w:val="footnote reference"/>
    <w:basedOn w:val="DefaultParagraphFont"/>
    <w:rsid w:val="001C5219"/>
    <w:rPr>
      <w:vertAlign w:val="superscript"/>
    </w:rPr>
  </w:style>
  <w:style w:type="paragraph" w:customStyle="1" w:styleId="Default">
    <w:name w:val="Default"/>
    <w:rsid w:val="001C521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55B5D"/>
    <w:rPr>
      <w:rFonts w:ascii="Tahoma" w:hAnsi="Tahoma" w:cs="Tahoma"/>
      <w:sz w:val="16"/>
      <w:szCs w:val="16"/>
    </w:rPr>
  </w:style>
  <w:style w:type="character" w:customStyle="1" w:styleId="BalloonTextChar">
    <w:name w:val="Balloon Text Char"/>
    <w:basedOn w:val="DefaultParagraphFont"/>
    <w:link w:val="BalloonText"/>
    <w:rsid w:val="00155B5D"/>
    <w:rPr>
      <w:rFonts w:ascii="Tahoma" w:hAnsi="Tahoma" w:cs="Tahoma"/>
      <w:sz w:val="16"/>
      <w:szCs w:val="16"/>
      <w:lang w:eastAsia="en-US"/>
    </w:rPr>
  </w:style>
  <w:style w:type="paragraph" w:styleId="Footer">
    <w:name w:val="footer"/>
    <w:basedOn w:val="Normal"/>
    <w:link w:val="FooterChar"/>
    <w:uiPriority w:val="99"/>
    <w:rsid w:val="00E07F81"/>
    <w:pPr>
      <w:tabs>
        <w:tab w:val="center" w:pos="4513"/>
        <w:tab w:val="right" w:pos="9026"/>
      </w:tabs>
    </w:pPr>
  </w:style>
  <w:style w:type="character" w:customStyle="1" w:styleId="FooterChar">
    <w:name w:val="Footer Char"/>
    <w:basedOn w:val="DefaultParagraphFont"/>
    <w:link w:val="Footer"/>
    <w:uiPriority w:val="99"/>
    <w:rsid w:val="00E07F81"/>
    <w:rPr>
      <w:sz w:val="24"/>
      <w:szCs w:val="24"/>
      <w:lang w:eastAsia="en-US"/>
    </w:rPr>
  </w:style>
  <w:style w:type="paragraph" w:styleId="BodyText">
    <w:name w:val="Body Text"/>
    <w:basedOn w:val="Normal"/>
    <w:link w:val="BodyTextChar"/>
    <w:rsid w:val="009127BA"/>
    <w:pPr>
      <w:spacing w:after="120"/>
      <w:jc w:val="both"/>
    </w:pPr>
    <w:rPr>
      <w:rFonts w:ascii="Arial" w:hAnsi="Arial"/>
      <w:szCs w:val="20"/>
      <w:lang w:eastAsia="en-GB"/>
    </w:rPr>
  </w:style>
  <w:style w:type="character" w:customStyle="1" w:styleId="BodyTextChar">
    <w:name w:val="Body Text Char"/>
    <w:basedOn w:val="DefaultParagraphFont"/>
    <w:link w:val="BodyText"/>
    <w:rsid w:val="009127BA"/>
    <w:rPr>
      <w:rFonts w:ascii="Arial" w:hAnsi="Arial"/>
      <w:sz w:val="24"/>
    </w:rPr>
  </w:style>
  <w:style w:type="paragraph" w:customStyle="1" w:styleId="Conditionhead">
    <w:name w:val="Condition head"/>
    <w:basedOn w:val="Normal"/>
    <w:rsid w:val="009127BA"/>
    <w:pPr>
      <w:tabs>
        <w:tab w:val="left" w:pos="-720"/>
      </w:tabs>
      <w:suppressAutoHyphens/>
      <w:spacing w:line="360" w:lineRule="auto"/>
      <w:jc w:val="both"/>
    </w:pPr>
    <w:rPr>
      <w:b/>
    </w:rPr>
  </w:style>
  <w:style w:type="paragraph" w:customStyle="1" w:styleId="Outline2">
    <w:name w:val="Outline 2"/>
    <w:basedOn w:val="Normal"/>
    <w:rsid w:val="00A957B7"/>
    <w:pPr>
      <w:numPr>
        <w:ilvl w:val="1"/>
        <w:numId w:val="1"/>
      </w:numPr>
      <w:spacing w:after="240"/>
      <w:jc w:val="both"/>
      <w:outlineLvl w:val="1"/>
    </w:pPr>
    <w:rPr>
      <w:rFonts w:ascii="Arial" w:hAnsi="Arial"/>
      <w:sz w:val="22"/>
      <w:szCs w:val="20"/>
    </w:rPr>
  </w:style>
  <w:style w:type="paragraph" w:customStyle="1" w:styleId="OutlinePara">
    <w:name w:val="Outline Para"/>
    <w:basedOn w:val="Normal"/>
    <w:rsid w:val="00A957B7"/>
    <w:pPr>
      <w:spacing w:after="240"/>
      <w:jc w:val="both"/>
    </w:pPr>
    <w:rPr>
      <w:rFonts w:ascii="Arial" w:hAnsi="Arial"/>
      <w:sz w:val="22"/>
      <w:szCs w:val="20"/>
    </w:rPr>
  </w:style>
  <w:style w:type="character" w:styleId="CommentReference">
    <w:name w:val="annotation reference"/>
    <w:basedOn w:val="DefaultParagraphFont"/>
    <w:rsid w:val="00DA7625"/>
    <w:rPr>
      <w:sz w:val="16"/>
      <w:szCs w:val="16"/>
    </w:rPr>
  </w:style>
  <w:style w:type="paragraph" w:styleId="CommentText">
    <w:name w:val="annotation text"/>
    <w:basedOn w:val="Normal"/>
    <w:link w:val="CommentTextChar"/>
    <w:rsid w:val="00DA7625"/>
    <w:rPr>
      <w:sz w:val="20"/>
      <w:szCs w:val="20"/>
    </w:rPr>
  </w:style>
  <w:style w:type="character" w:customStyle="1" w:styleId="CommentTextChar">
    <w:name w:val="Comment Text Char"/>
    <w:basedOn w:val="DefaultParagraphFont"/>
    <w:link w:val="CommentText"/>
    <w:rsid w:val="00DA7625"/>
    <w:rPr>
      <w:lang w:eastAsia="en-US"/>
    </w:rPr>
  </w:style>
  <w:style w:type="paragraph" w:styleId="CommentSubject">
    <w:name w:val="annotation subject"/>
    <w:basedOn w:val="CommentText"/>
    <w:next w:val="CommentText"/>
    <w:link w:val="CommentSubjectChar"/>
    <w:rsid w:val="00DA7625"/>
    <w:rPr>
      <w:b/>
      <w:bCs/>
    </w:rPr>
  </w:style>
  <w:style w:type="character" w:customStyle="1" w:styleId="CommentSubjectChar">
    <w:name w:val="Comment Subject Char"/>
    <w:basedOn w:val="CommentTextChar"/>
    <w:link w:val="CommentSubject"/>
    <w:rsid w:val="00DA7625"/>
    <w:rPr>
      <w:b/>
      <w:bCs/>
      <w:lang w:eastAsia="en-US"/>
    </w:rPr>
  </w:style>
  <w:style w:type="paragraph" w:styleId="Revision">
    <w:name w:val="Revision"/>
    <w:hidden/>
    <w:uiPriority w:val="99"/>
    <w:semiHidden/>
    <w:rsid w:val="00C842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654">
      <w:bodyDiv w:val="1"/>
      <w:marLeft w:val="0"/>
      <w:marRight w:val="0"/>
      <w:marTop w:val="0"/>
      <w:marBottom w:val="0"/>
      <w:divBdr>
        <w:top w:val="none" w:sz="0" w:space="0" w:color="auto"/>
        <w:left w:val="none" w:sz="0" w:space="0" w:color="auto"/>
        <w:bottom w:val="none" w:sz="0" w:space="0" w:color="auto"/>
        <w:right w:val="none" w:sz="0" w:space="0" w:color="auto"/>
      </w:divBdr>
    </w:div>
    <w:div w:id="133186535">
      <w:bodyDiv w:val="1"/>
      <w:marLeft w:val="0"/>
      <w:marRight w:val="0"/>
      <w:marTop w:val="0"/>
      <w:marBottom w:val="0"/>
      <w:divBdr>
        <w:top w:val="none" w:sz="0" w:space="0" w:color="auto"/>
        <w:left w:val="none" w:sz="0" w:space="0" w:color="auto"/>
        <w:bottom w:val="none" w:sz="0" w:space="0" w:color="auto"/>
        <w:right w:val="none" w:sz="0" w:space="0" w:color="auto"/>
      </w:divBdr>
    </w:div>
    <w:div w:id="146211150">
      <w:bodyDiv w:val="1"/>
      <w:marLeft w:val="0"/>
      <w:marRight w:val="0"/>
      <w:marTop w:val="0"/>
      <w:marBottom w:val="0"/>
      <w:divBdr>
        <w:top w:val="none" w:sz="0" w:space="0" w:color="auto"/>
        <w:left w:val="none" w:sz="0" w:space="0" w:color="auto"/>
        <w:bottom w:val="none" w:sz="0" w:space="0" w:color="auto"/>
        <w:right w:val="none" w:sz="0" w:space="0" w:color="auto"/>
      </w:divBdr>
    </w:div>
    <w:div w:id="152111339">
      <w:bodyDiv w:val="1"/>
      <w:marLeft w:val="0"/>
      <w:marRight w:val="0"/>
      <w:marTop w:val="0"/>
      <w:marBottom w:val="0"/>
      <w:divBdr>
        <w:top w:val="none" w:sz="0" w:space="0" w:color="auto"/>
        <w:left w:val="none" w:sz="0" w:space="0" w:color="auto"/>
        <w:bottom w:val="none" w:sz="0" w:space="0" w:color="auto"/>
        <w:right w:val="none" w:sz="0" w:space="0" w:color="auto"/>
      </w:divBdr>
    </w:div>
    <w:div w:id="184639516">
      <w:bodyDiv w:val="1"/>
      <w:marLeft w:val="0"/>
      <w:marRight w:val="0"/>
      <w:marTop w:val="0"/>
      <w:marBottom w:val="0"/>
      <w:divBdr>
        <w:top w:val="none" w:sz="0" w:space="0" w:color="auto"/>
        <w:left w:val="none" w:sz="0" w:space="0" w:color="auto"/>
        <w:bottom w:val="none" w:sz="0" w:space="0" w:color="auto"/>
        <w:right w:val="none" w:sz="0" w:space="0" w:color="auto"/>
      </w:divBdr>
    </w:div>
    <w:div w:id="239952668">
      <w:bodyDiv w:val="1"/>
      <w:marLeft w:val="0"/>
      <w:marRight w:val="0"/>
      <w:marTop w:val="0"/>
      <w:marBottom w:val="0"/>
      <w:divBdr>
        <w:top w:val="none" w:sz="0" w:space="0" w:color="auto"/>
        <w:left w:val="none" w:sz="0" w:space="0" w:color="auto"/>
        <w:bottom w:val="none" w:sz="0" w:space="0" w:color="auto"/>
        <w:right w:val="none" w:sz="0" w:space="0" w:color="auto"/>
      </w:divBdr>
    </w:div>
    <w:div w:id="240220733">
      <w:bodyDiv w:val="1"/>
      <w:marLeft w:val="0"/>
      <w:marRight w:val="0"/>
      <w:marTop w:val="0"/>
      <w:marBottom w:val="0"/>
      <w:divBdr>
        <w:top w:val="none" w:sz="0" w:space="0" w:color="auto"/>
        <w:left w:val="none" w:sz="0" w:space="0" w:color="auto"/>
        <w:bottom w:val="none" w:sz="0" w:space="0" w:color="auto"/>
        <w:right w:val="none" w:sz="0" w:space="0" w:color="auto"/>
      </w:divBdr>
    </w:div>
    <w:div w:id="247882509">
      <w:bodyDiv w:val="1"/>
      <w:marLeft w:val="0"/>
      <w:marRight w:val="0"/>
      <w:marTop w:val="0"/>
      <w:marBottom w:val="0"/>
      <w:divBdr>
        <w:top w:val="none" w:sz="0" w:space="0" w:color="auto"/>
        <w:left w:val="none" w:sz="0" w:space="0" w:color="auto"/>
        <w:bottom w:val="none" w:sz="0" w:space="0" w:color="auto"/>
        <w:right w:val="none" w:sz="0" w:space="0" w:color="auto"/>
      </w:divBdr>
    </w:div>
    <w:div w:id="265575584">
      <w:bodyDiv w:val="1"/>
      <w:marLeft w:val="0"/>
      <w:marRight w:val="0"/>
      <w:marTop w:val="0"/>
      <w:marBottom w:val="0"/>
      <w:divBdr>
        <w:top w:val="none" w:sz="0" w:space="0" w:color="auto"/>
        <w:left w:val="none" w:sz="0" w:space="0" w:color="auto"/>
        <w:bottom w:val="none" w:sz="0" w:space="0" w:color="auto"/>
        <w:right w:val="none" w:sz="0" w:space="0" w:color="auto"/>
      </w:divBdr>
    </w:div>
    <w:div w:id="311447587">
      <w:bodyDiv w:val="1"/>
      <w:marLeft w:val="0"/>
      <w:marRight w:val="0"/>
      <w:marTop w:val="0"/>
      <w:marBottom w:val="0"/>
      <w:divBdr>
        <w:top w:val="none" w:sz="0" w:space="0" w:color="auto"/>
        <w:left w:val="none" w:sz="0" w:space="0" w:color="auto"/>
        <w:bottom w:val="none" w:sz="0" w:space="0" w:color="auto"/>
        <w:right w:val="none" w:sz="0" w:space="0" w:color="auto"/>
      </w:divBdr>
    </w:div>
    <w:div w:id="312299365">
      <w:bodyDiv w:val="1"/>
      <w:marLeft w:val="0"/>
      <w:marRight w:val="0"/>
      <w:marTop w:val="0"/>
      <w:marBottom w:val="0"/>
      <w:divBdr>
        <w:top w:val="none" w:sz="0" w:space="0" w:color="auto"/>
        <w:left w:val="none" w:sz="0" w:space="0" w:color="auto"/>
        <w:bottom w:val="none" w:sz="0" w:space="0" w:color="auto"/>
        <w:right w:val="none" w:sz="0" w:space="0" w:color="auto"/>
      </w:divBdr>
    </w:div>
    <w:div w:id="321467772">
      <w:bodyDiv w:val="1"/>
      <w:marLeft w:val="0"/>
      <w:marRight w:val="0"/>
      <w:marTop w:val="0"/>
      <w:marBottom w:val="0"/>
      <w:divBdr>
        <w:top w:val="none" w:sz="0" w:space="0" w:color="auto"/>
        <w:left w:val="none" w:sz="0" w:space="0" w:color="auto"/>
        <w:bottom w:val="none" w:sz="0" w:space="0" w:color="auto"/>
        <w:right w:val="none" w:sz="0" w:space="0" w:color="auto"/>
      </w:divBdr>
    </w:div>
    <w:div w:id="441341075">
      <w:bodyDiv w:val="1"/>
      <w:marLeft w:val="0"/>
      <w:marRight w:val="0"/>
      <w:marTop w:val="0"/>
      <w:marBottom w:val="0"/>
      <w:divBdr>
        <w:top w:val="none" w:sz="0" w:space="0" w:color="auto"/>
        <w:left w:val="none" w:sz="0" w:space="0" w:color="auto"/>
        <w:bottom w:val="none" w:sz="0" w:space="0" w:color="auto"/>
        <w:right w:val="none" w:sz="0" w:space="0" w:color="auto"/>
      </w:divBdr>
    </w:div>
    <w:div w:id="447700630">
      <w:bodyDiv w:val="1"/>
      <w:marLeft w:val="0"/>
      <w:marRight w:val="0"/>
      <w:marTop w:val="0"/>
      <w:marBottom w:val="0"/>
      <w:divBdr>
        <w:top w:val="none" w:sz="0" w:space="0" w:color="auto"/>
        <w:left w:val="none" w:sz="0" w:space="0" w:color="auto"/>
        <w:bottom w:val="none" w:sz="0" w:space="0" w:color="auto"/>
        <w:right w:val="none" w:sz="0" w:space="0" w:color="auto"/>
      </w:divBdr>
    </w:div>
    <w:div w:id="575096296">
      <w:bodyDiv w:val="1"/>
      <w:marLeft w:val="0"/>
      <w:marRight w:val="0"/>
      <w:marTop w:val="0"/>
      <w:marBottom w:val="0"/>
      <w:divBdr>
        <w:top w:val="none" w:sz="0" w:space="0" w:color="auto"/>
        <w:left w:val="none" w:sz="0" w:space="0" w:color="auto"/>
        <w:bottom w:val="none" w:sz="0" w:space="0" w:color="auto"/>
        <w:right w:val="none" w:sz="0" w:space="0" w:color="auto"/>
      </w:divBdr>
    </w:div>
    <w:div w:id="577710576">
      <w:bodyDiv w:val="1"/>
      <w:marLeft w:val="0"/>
      <w:marRight w:val="0"/>
      <w:marTop w:val="0"/>
      <w:marBottom w:val="0"/>
      <w:divBdr>
        <w:top w:val="none" w:sz="0" w:space="0" w:color="auto"/>
        <w:left w:val="none" w:sz="0" w:space="0" w:color="auto"/>
        <w:bottom w:val="none" w:sz="0" w:space="0" w:color="auto"/>
        <w:right w:val="none" w:sz="0" w:space="0" w:color="auto"/>
      </w:divBdr>
    </w:div>
    <w:div w:id="590310219">
      <w:bodyDiv w:val="1"/>
      <w:marLeft w:val="0"/>
      <w:marRight w:val="0"/>
      <w:marTop w:val="0"/>
      <w:marBottom w:val="0"/>
      <w:divBdr>
        <w:top w:val="none" w:sz="0" w:space="0" w:color="auto"/>
        <w:left w:val="none" w:sz="0" w:space="0" w:color="auto"/>
        <w:bottom w:val="none" w:sz="0" w:space="0" w:color="auto"/>
        <w:right w:val="none" w:sz="0" w:space="0" w:color="auto"/>
      </w:divBdr>
    </w:div>
    <w:div w:id="620308300">
      <w:bodyDiv w:val="1"/>
      <w:marLeft w:val="0"/>
      <w:marRight w:val="0"/>
      <w:marTop w:val="0"/>
      <w:marBottom w:val="0"/>
      <w:divBdr>
        <w:top w:val="none" w:sz="0" w:space="0" w:color="auto"/>
        <w:left w:val="none" w:sz="0" w:space="0" w:color="auto"/>
        <w:bottom w:val="none" w:sz="0" w:space="0" w:color="auto"/>
        <w:right w:val="none" w:sz="0" w:space="0" w:color="auto"/>
      </w:divBdr>
    </w:div>
    <w:div w:id="724447221">
      <w:bodyDiv w:val="1"/>
      <w:marLeft w:val="0"/>
      <w:marRight w:val="0"/>
      <w:marTop w:val="0"/>
      <w:marBottom w:val="0"/>
      <w:divBdr>
        <w:top w:val="none" w:sz="0" w:space="0" w:color="auto"/>
        <w:left w:val="none" w:sz="0" w:space="0" w:color="auto"/>
        <w:bottom w:val="none" w:sz="0" w:space="0" w:color="auto"/>
        <w:right w:val="none" w:sz="0" w:space="0" w:color="auto"/>
      </w:divBdr>
    </w:div>
    <w:div w:id="728575971">
      <w:bodyDiv w:val="1"/>
      <w:marLeft w:val="0"/>
      <w:marRight w:val="0"/>
      <w:marTop w:val="0"/>
      <w:marBottom w:val="0"/>
      <w:divBdr>
        <w:top w:val="none" w:sz="0" w:space="0" w:color="auto"/>
        <w:left w:val="none" w:sz="0" w:space="0" w:color="auto"/>
        <w:bottom w:val="none" w:sz="0" w:space="0" w:color="auto"/>
        <w:right w:val="none" w:sz="0" w:space="0" w:color="auto"/>
      </w:divBdr>
    </w:div>
    <w:div w:id="740560595">
      <w:bodyDiv w:val="1"/>
      <w:marLeft w:val="0"/>
      <w:marRight w:val="0"/>
      <w:marTop w:val="0"/>
      <w:marBottom w:val="0"/>
      <w:divBdr>
        <w:top w:val="none" w:sz="0" w:space="0" w:color="auto"/>
        <w:left w:val="none" w:sz="0" w:space="0" w:color="auto"/>
        <w:bottom w:val="none" w:sz="0" w:space="0" w:color="auto"/>
        <w:right w:val="none" w:sz="0" w:space="0" w:color="auto"/>
      </w:divBdr>
    </w:div>
    <w:div w:id="758020361">
      <w:bodyDiv w:val="1"/>
      <w:marLeft w:val="0"/>
      <w:marRight w:val="0"/>
      <w:marTop w:val="0"/>
      <w:marBottom w:val="0"/>
      <w:divBdr>
        <w:top w:val="none" w:sz="0" w:space="0" w:color="auto"/>
        <w:left w:val="none" w:sz="0" w:space="0" w:color="auto"/>
        <w:bottom w:val="none" w:sz="0" w:space="0" w:color="auto"/>
        <w:right w:val="none" w:sz="0" w:space="0" w:color="auto"/>
      </w:divBdr>
    </w:div>
    <w:div w:id="766852832">
      <w:bodyDiv w:val="1"/>
      <w:marLeft w:val="0"/>
      <w:marRight w:val="0"/>
      <w:marTop w:val="0"/>
      <w:marBottom w:val="0"/>
      <w:divBdr>
        <w:top w:val="none" w:sz="0" w:space="0" w:color="auto"/>
        <w:left w:val="none" w:sz="0" w:space="0" w:color="auto"/>
        <w:bottom w:val="none" w:sz="0" w:space="0" w:color="auto"/>
        <w:right w:val="none" w:sz="0" w:space="0" w:color="auto"/>
      </w:divBdr>
    </w:div>
    <w:div w:id="768163714">
      <w:bodyDiv w:val="1"/>
      <w:marLeft w:val="0"/>
      <w:marRight w:val="0"/>
      <w:marTop w:val="0"/>
      <w:marBottom w:val="0"/>
      <w:divBdr>
        <w:top w:val="none" w:sz="0" w:space="0" w:color="auto"/>
        <w:left w:val="none" w:sz="0" w:space="0" w:color="auto"/>
        <w:bottom w:val="none" w:sz="0" w:space="0" w:color="auto"/>
        <w:right w:val="none" w:sz="0" w:space="0" w:color="auto"/>
      </w:divBdr>
    </w:div>
    <w:div w:id="781149047">
      <w:bodyDiv w:val="1"/>
      <w:marLeft w:val="0"/>
      <w:marRight w:val="0"/>
      <w:marTop w:val="0"/>
      <w:marBottom w:val="0"/>
      <w:divBdr>
        <w:top w:val="none" w:sz="0" w:space="0" w:color="auto"/>
        <w:left w:val="none" w:sz="0" w:space="0" w:color="auto"/>
        <w:bottom w:val="none" w:sz="0" w:space="0" w:color="auto"/>
        <w:right w:val="none" w:sz="0" w:space="0" w:color="auto"/>
      </w:divBdr>
    </w:div>
    <w:div w:id="811597996">
      <w:bodyDiv w:val="1"/>
      <w:marLeft w:val="0"/>
      <w:marRight w:val="0"/>
      <w:marTop w:val="0"/>
      <w:marBottom w:val="0"/>
      <w:divBdr>
        <w:top w:val="none" w:sz="0" w:space="0" w:color="auto"/>
        <w:left w:val="none" w:sz="0" w:space="0" w:color="auto"/>
        <w:bottom w:val="none" w:sz="0" w:space="0" w:color="auto"/>
        <w:right w:val="none" w:sz="0" w:space="0" w:color="auto"/>
      </w:divBdr>
    </w:div>
    <w:div w:id="830409803">
      <w:bodyDiv w:val="1"/>
      <w:marLeft w:val="0"/>
      <w:marRight w:val="0"/>
      <w:marTop w:val="0"/>
      <w:marBottom w:val="0"/>
      <w:divBdr>
        <w:top w:val="none" w:sz="0" w:space="0" w:color="auto"/>
        <w:left w:val="none" w:sz="0" w:space="0" w:color="auto"/>
        <w:bottom w:val="none" w:sz="0" w:space="0" w:color="auto"/>
        <w:right w:val="none" w:sz="0" w:space="0" w:color="auto"/>
      </w:divBdr>
    </w:div>
    <w:div w:id="859121410">
      <w:bodyDiv w:val="1"/>
      <w:marLeft w:val="0"/>
      <w:marRight w:val="0"/>
      <w:marTop w:val="0"/>
      <w:marBottom w:val="0"/>
      <w:divBdr>
        <w:top w:val="none" w:sz="0" w:space="0" w:color="auto"/>
        <w:left w:val="none" w:sz="0" w:space="0" w:color="auto"/>
        <w:bottom w:val="none" w:sz="0" w:space="0" w:color="auto"/>
        <w:right w:val="none" w:sz="0" w:space="0" w:color="auto"/>
      </w:divBdr>
    </w:div>
    <w:div w:id="887302265">
      <w:bodyDiv w:val="1"/>
      <w:marLeft w:val="0"/>
      <w:marRight w:val="0"/>
      <w:marTop w:val="0"/>
      <w:marBottom w:val="0"/>
      <w:divBdr>
        <w:top w:val="none" w:sz="0" w:space="0" w:color="auto"/>
        <w:left w:val="none" w:sz="0" w:space="0" w:color="auto"/>
        <w:bottom w:val="none" w:sz="0" w:space="0" w:color="auto"/>
        <w:right w:val="none" w:sz="0" w:space="0" w:color="auto"/>
      </w:divBdr>
    </w:div>
    <w:div w:id="911697180">
      <w:bodyDiv w:val="1"/>
      <w:marLeft w:val="0"/>
      <w:marRight w:val="0"/>
      <w:marTop w:val="0"/>
      <w:marBottom w:val="0"/>
      <w:divBdr>
        <w:top w:val="none" w:sz="0" w:space="0" w:color="auto"/>
        <w:left w:val="none" w:sz="0" w:space="0" w:color="auto"/>
        <w:bottom w:val="none" w:sz="0" w:space="0" w:color="auto"/>
        <w:right w:val="none" w:sz="0" w:space="0" w:color="auto"/>
      </w:divBdr>
    </w:div>
    <w:div w:id="949094111">
      <w:bodyDiv w:val="1"/>
      <w:marLeft w:val="0"/>
      <w:marRight w:val="0"/>
      <w:marTop w:val="0"/>
      <w:marBottom w:val="0"/>
      <w:divBdr>
        <w:top w:val="none" w:sz="0" w:space="0" w:color="auto"/>
        <w:left w:val="none" w:sz="0" w:space="0" w:color="auto"/>
        <w:bottom w:val="none" w:sz="0" w:space="0" w:color="auto"/>
        <w:right w:val="none" w:sz="0" w:space="0" w:color="auto"/>
      </w:divBdr>
    </w:div>
    <w:div w:id="998312307">
      <w:bodyDiv w:val="1"/>
      <w:marLeft w:val="0"/>
      <w:marRight w:val="0"/>
      <w:marTop w:val="0"/>
      <w:marBottom w:val="0"/>
      <w:divBdr>
        <w:top w:val="none" w:sz="0" w:space="0" w:color="auto"/>
        <w:left w:val="none" w:sz="0" w:space="0" w:color="auto"/>
        <w:bottom w:val="none" w:sz="0" w:space="0" w:color="auto"/>
        <w:right w:val="none" w:sz="0" w:space="0" w:color="auto"/>
      </w:divBdr>
    </w:div>
    <w:div w:id="1033926065">
      <w:bodyDiv w:val="1"/>
      <w:marLeft w:val="0"/>
      <w:marRight w:val="0"/>
      <w:marTop w:val="0"/>
      <w:marBottom w:val="0"/>
      <w:divBdr>
        <w:top w:val="none" w:sz="0" w:space="0" w:color="auto"/>
        <w:left w:val="none" w:sz="0" w:space="0" w:color="auto"/>
        <w:bottom w:val="none" w:sz="0" w:space="0" w:color="auto"/>
        <w:right w:val="none" w:sz="0" w:space="0" w:color="auto"/>
      </w:divBdr>
    </w:div>
    <w:div w:id="1062480278">
      <w:bodyDiv w:val="1"/>
      <w:marLeft w:val="0"/>
      <w:marRight w:val="0"/>
      <w:marTop w:val="0"/>
      <w:marBottom w:val="0"/>
      <w:divBdr>
        <w:top w:val="none" w:sz="0" w:space="0" w:color="auto"/>
        <w:left w:val="none" w:sz="0" w:space="0" w:color="auto"/>
        <w:bottom w:val="none" w:sz="0" w:space="0" w:color="auto"/>
        <w:right w:val="none" w:sz="0" w:space="0" w:color="auto"/>
      </w:divBdr>
    </w:div>
    <w:div w:id="1071541232">
      <w:bodyDiv w:val="1"/>
      <w:marLeft w:val="0"/>
      <w:marRight w:val="0"/>
      <w:marTop w:val="0"/>
      <w:marBottom w:val="0"/>
      <w:divBdr>
        <w:top w:val="none" w:sz="0" w:space="0" w:color="auto"/>
        <w:left w:val="none" w:sz="0" w:space="0" w:color="auto"/>
        <w:bottom w:val="none" w:sz="0" w:space="0" w:color="auto"/>
        <w:right w:val="none" w:sz="0" w:space="0" w:color="auto"/>
      </w:divBdr>
    </w:div>
    <w:div w:id="1079326438">
      <w:bodyDiv w:val="1"/>
      <w:marLeft w:val="0"/>
      <w:marRight w:val="0"/>
      <w:marTop w:val="0"/>
      <w:marBottom w:val="0"/>
      <w:divBdr>
        <w:top w:val="none" w:sz="0" w:space="0" w:color="auto"/>
        <w:left w:val="none" w:sz="0" w:space="0" w:color="auto"/>
        <w:bottom w:val="none" w:sz="0" w:space="0" w:color="auto"/>
        <w:right w:val="none" w:sz="0" w:space="0" w:color="auto"/>
      </w:divBdr>
    </w:div>
    <w:div w:id="1090004282">
      <w:bodyDiv w:val="1"/>
      <w:marLeft w:val="0"/>
      <w:marRight w:val="0"/>
      <w:marTop w:val="0"/>
      <w:marBottom w:val="0"/>
      <w:divBdr>
        <w:top w:val="none" w:sz="0" w:space="0" w:color="auto"/>
        <w:left w:val="none" w:sz="0" w:space="0" w:color="auto"/>
        <w:bottom w:val="none" w:sz="0" w:space="0" w:color="auto"/>
        <w:right w:val="none" w:sz="0" w:space="0" w:color="auto"/>
      </w:divBdr>
    </w:div>
    <w:div w:id="1091001321">
      <w:bodyDiv w:val="1"/>
      <w:marLeft w:val="0"/>
      <w:marRight w:val="0"/>
      <w:marTop w:val="0"/>
      <w:marBottom w:val="0"/>
      <w:divBdr>
        <w:top w:val="none" w:sz="0" w:space="0" w:color="auto"/>
        <w:left w:val="none" w:sz="0" w:space="0" w:color="auto"/>
        <w:bottom w:val="none" w:sz="0" w:space="0" w:color="auto"/>
        <w:right w:val="none" w:sz="0" w:space="0" w:color="auto"/>
      </w:divBdr>
    </w:div>
    <w:div w:id="1096052353">
      <w:bodyDiv w:val="1"/>
      <w:marLeft w:val="0"/>
      <w:marRight w:val="0"/>
      <w:marTop w:val="0"/>
      <w:marBottom w:val="0"/>
      <w:divBdr>
        <w:top w:val="none" w:sz="0" w:space="0" w:color="auto"/>
        <w:left w:val="none" w:sz="0" w:space="0" w:color="auto"/>
        <w:bottom w:val="none" w:sz="0" w:space="0" w:color="auto"/>
        <w:right w:val="none" w:sz="0" w:space="0" w:color="auto"/>
      </w:divBdr>
    </w:div>
    <w:div w:id="1129936975">
      <w:bodyDiv w:val="1"/>
      <w:marLeft w:val="0"/>
      <w:marRight w:val="0"/>
      <w:marTop w:val="0"/>
      <w:marBottom w:val="0"/>
      <w:divBdr>
        <w:top w:val="none" w:sz="0" w:space="0" w:color="auto"/>
        <w:left w:val="none" w:sz="0" w:space="0" w:color="auto"/>
        <w:bottom w:val="none" w:sz="0" w:space="0" w:color="auto"/>
        <w:right w:val="none" w:sz="0" w:space="0" w:color="auto"/>
      </w:divBdr>
    </w:div>
    <w:div w:id="1182432008">
      <w:bodyDiv w:val="1"/>
      <w:marLeft w:val="0"/>
      <w:marRight w:val="0"/>
      <w:marTop w:val="0"/>
      <w:marBottom w:val="0"/>
      <w:divBdr>
        <w:top w:val="none" w:sz="0" w:space="0" w:color="auto"/>
        <w:left w:val="none" w:sz="0" w:space="0" w:color="auto"/>
        <w:bottom w:val="none" w:sz="0" w:space="0" w:color="auto"/>
        <w:right w:val="none" w:sz="0" w:space="0" w:color="auto"/>
      </w:divBdr>
    </w:div>
    <w:div w:id="1191606411">
      <w:bodyDiv w:val="1"/>
      <w:marLeft w:val="0"/>
      <w:marRight w:val="0"/>
      <w:marTop w:val="0"/>
      <w:marBottom w:val="0"/>
      <w:divBdr>
        <w:top w:val="none" w:sz="0" w:space="0" w:color="auto"/>
        <w:left w:val="none" w:sz="0" w:space="0" w:color="auto"/>
        <w:bottom w:val="none" w:sz="0" w:space="0" w:color="auto"/>
        <w:right w:val="none" w:sz="0" w:space="0" w:color="auto"/>
      </w:divBdr>
    </w:div>
    <w:div w:id="1211959980">
      <w:bodyDiv w:val="1"/>
      <w:marLeft w:val="0"/>
      <w:marRight w:val="0"/>
      <w:marTop w:val="0"/>
      <w:marBottom w:val="0"/>
      <w:divBdr>
        <w:top w:val="none" w:sz="0" w:space="0" w:color="auto"/>
        <w:left w:val="none" w:sz="0" w:space="0" w:color="auto"/>
        <w:bottom w:val="none" w:sz="0" w:space="0" w:color="auto"/>
        <w:right w:val="none" w:sz="0" w:space="0" w:color="auto"/>
      </w:divBdr>
    </w:div>
    <w:div w:id="1224560377">
      <w:bodyDiv w:val="1"/>
      <w:marLeft w:val="0"/>
      <w:marRight w:val="0"/>
      <w:marTop w:val="0"/>
      <w:marBottom w:val="0"/>
      <w:divBdr>
        <w:top w:val="none" w:sz="0" w:space="0" w:color="auto"/>
        <w:left w:val="none" w:sz="0" w:space="0" w:color="auto"/>
        <w:bottom w:val="none" w:sz="0" w:space="0" w:color="auto"/>
        <w:right w:val="none" w:sz="0" w:space="0" w:color="auto"/>
      </w:divBdr>
    </w:div>
    <w:div w:id="1229807601">
      <w:bodyDiv w:val="1"/>
      <w:marLeft w:val="0"/>
      <w:marRight w:val="0"/>
      <w:marTop w:val="0"/>
      <w:marBottom w:val="0"/>
      <w:divBdr>
        <w:top w:val="none" w:sz="0" w:space="0" w:color="auto"/>
        <w:left w:val="none" w:sz="0" w:space="0" w:color="auto"/>
        <w:bottom w:val="none" w:sz="0" w:space="0" w:color="auto"/>
        <w:right w:val="none" w:sz="0" w:space="0" w:color="auto"/>
      </w:divBdr>
    </w:div>
    <w:div w:id="1230387948">
      <w:bodyDiv w:val="1"/>
      <w:marLeft w:val="0"/>
      <w:marRight w:val="0"/>
      <w:marTop w:val="0"/>
      <w:marBottom w:val="0"/>
      <w:divBdr>
        <w:top w:val="none" w:sz="0" w:space="0" w:color="auto"/>
        <w:left w:val="none" w:sz="0" w:space="0" w:color="auto"/>
        <w:bottom w:val="none" w:sz="0" w:space="0" w:color="auto"/>
        <w:right w:val="none" w:sz="0" w:space="0" w:color="auto"/>
      </w:divBdr>
    </w:div>
    <w:div w:id="1233813311">
      <w:bodyDiv w:val="1"/>
      <w:marLeft w:val="0"/>
      <w:marRight w:val="0"/>
      <w:marTop w:val="0"/>
      <w:marBottom w:val="0"/>
      <w:divBdr>
        <w:top w:val="none" w:sz="0" w:space="0" w:color="auto"/>
        <w:left w:val="none" w:sz="0" w:space="0" w:color="auto"/>
        <w:bottom w:val="none" w:sz="0" w:space="0" w:color="auto"/>
        <w:right w:val="none" w:sz="0" w:space="0" w:color="auto"/>
      </w:divBdr>
    </w:div>
    <w:div w:id="1238519631">
      <w:bodyDiv w:val="1"/>
      <w:marLeft w:val="0"/>
      <w:marRight w:val="0"/>
      <w:marTop w:val="0"/>
      <w:marBottom w:val="0"/>
      <w:divBdr>
        <w:top w:val="none" w:sz="0" w:space="0" w:color="auto"/>
        <w:left w:val="none" w:sz="0" w:space="0" w:color="auto"/>
        <w:bottom w:val="none" w:sz="0" w:space="0" w:color="auto"/>
        <w:right w:val="none" w:sz="0" w:space="0" w:color="auto"/>
      </w:divBdr>
    </w:div>
    <w:div w:id="1240406613">
      <w:bodyDiv w:val="1"/>
      <w:marLeft w:val="0"/>
      <w:marRight w:val="0"/>
      <w:marTop w:val="0"/>
      <w:marBottom w:val="0"/>
      <w:divBdr>
        <w:top w:val="none" w:sz="0" w:space="0" w:color="auto"/>
        <w:left w:val="none" w:sz="0" w:space="0" w:color="auto"/>
        <w:bottom w:val="none" w:sz="0" w:space="0" w:color="auto"/>
        <w:right w:val="none" w:sz="0" w:space="0" w:color="auto"/>
      </w:divBdr>
    </w:div>
    <w:div w:id="1313482472">
      <w:bodyDiv w:val="1"/>
      <w:marLeft w:val="0"/>
      <w:marRight w:val="0"/>
      <w:marTop w:val="0"/>
      <w:marBottom w:val="0"/>
      <w:divBdr>
        <w:top w:val="none" w:sz="0" w:space="0" w:color="auto"/>
        <w:left w:val="none" w:sz="0" w:space="0" w:color="auto"/>
        <w:bottom w:val="none" w:sz="0" w:space="0" w:color="auto"/>
        <w:right w:val="none" w:sz="0" w:space="0" w:color="auto"/>
      </w:divBdr>
    </w:div>
    <w:div w:id="1327368524">
      <w:bodyDiv w:val="1"/>
      <w:marLeft w:val="0"/>
      <w:marRight w:val="0"/>
      <w:marTop w:val="0"/>
      <w:marBottom w:val="0"/>
      <w:divBdr>
        <w:top w:val="none" w:sz="0" w:space="0" w:color="auto"/>
        <w:left w:val="none" w:sz="0" w:space="0" w:color="auto"/>
        <w:bottom w:val="none" w:sz="0" w:space="0" w:color="auto"/>
        <w:right w:val="none" w:sz="0" w:space="0" w:color="auto"/>
      </w:divBdr>
    </w:div>
    <w:div w:id="1331526409">
      <w:bodyDiv w:val="1"/>
      <w:marLeft w:val="0"/>
      <w:marRight w:val="0"/>
      <w:marTop w:val="0"/>
      <w:marBottom w:val="0"/>
      <w:divBdr>
        <w:top w:val="none" w:sz="0" w:space="0" w:color="auto"/>
        <w:left w:val="none" w:sz="0" w:space="0" w:color="auto"/>
        <w:bottom w:val="none" w:sz="0" w:space="0" w:color="auto"/>
        <w:right w:val="none" w:sz="0" w:space="0" w:color="auto"/>
      </w:divBdr>
    </w:div>
    <w:div w:id="1350718318">
      <w:bodyDiv w:val="1"/>
      <w:marLeft w:val="0"/>
      <w:marRight w:val="0"/>
      <w:marTop w:val="0"/>
      <w:marBottom w:val="0"/>
      <w:divBdr>
        <w:top w:val="none" w:sz="0" w:space="0" w:color="auto"/>
        <w:left w:val="none" w:sz="0" w:space="0" w:color="auto"/>
        <w:bottom w:val="none" w:sz="0" w:space="0" w:color="auto"/>
        <w:right w:val="none" w:sz="0" w:space="0" w:color="auto"/>
      </w:divBdr>
    </w:div>
    <w:div w:id="1429734576">
      <w:bodyDiv w:val="1"/>
      <w:marLeft w:val="0"/>
      <w:marRight w:val="0"/>
      <w:marTop w:val="0"/>
      <w:marBottom w:val="0"/>
      <w:divBdr>
        <w:top w:val="none" w:sz="0" w:space="0" w:color="auto"/>
        <w:left w:val="none" w:sz="0" w:space="0" w:color="auto"/>
        <w:bottom w:val="none" w:sz="0" w:space="0" w:color="auto"/>
        <w:right w:val="none" w:sz="0" w:space="0" w:color="auto"/>
      </w:divBdr>
    </w:div>
    <w:div w:id="1461340690">
      <w:bodyDiv w:val="1"/>
      <w:marLeft w:val="0"/>
      <w:marRight w:val="0"/>
      <w:marTop w:val="0"/>
      <w:marBottom w:val="0"/>
      <w:divBdr>
        <w:top w:val="none" w:sz="0" w:space="0" w:color="auto"/>
        <w:left w:val="none" w:sz="0" w:space="0" w:color="auto"/>
        <w:bottom w:val="none" w:sz="0" w:space="0" w:color="auto"/>
        <w:right w:val="none" w:sz="0" w:space="0" w:color="auto"/>
      </w:divBdr>
    </w:div>
    <w:div w:id="1461730856">
      <w:bodyDiv w:val="1"/>
      <w:marLeft w:val="0"/>
      <w:marRight w:val="0"/>
      <w:marTop w:val="0"/>
      <w:marBottom w:val="0"/>
      <w:divBdr>
        <w:top w:val="none" w:sz="0" w:space="0" w:color="auto"/>
        <w:left w:val="none" w:sz="0" w:space="0" w:color="auto"/>
        <w:bottom w:val="none" w:sz="0" w:space="0" w:color="auto"/>
        <w:right w:val="none" w:sz="0" w:space="0" w:color="auto"/>
      </w:divBdr>
    </w:div>
    <w:div w:id="1561475868">
      <w:bodyDiv w:val="1"/>
      <w:marLeft w:val="0"/>
      <w:marRight w:val="0"/>
      <w:marTop w:val="0"/>
      <w:marBottom w:val="0"/>
      <w:divBdr>
        <w:top w:val="none" w:sz="0" w:space="0" w:color="auto"/>
        <w:left w:val="none" w:sz="0" w:space="0" w:color="auto"/>
        <w:bottom w:val="none" w:sz="0" w:space="0" w:color="auto"/>
        <w:right w:val="none" w:sz="0" w:space="0" w:color="auto"/>
      </w:divBdr>
    </w:div>
    <w:div w:id="1569266075">
      <w:bodyDiv w:val="1"/>
      <w:marLeft w:val="0"/>
      <w:marRight w:val="0"/>
      <w:marTop w:val="0"/>
      <w:marBottom w:val="0"/>
      <w:divBdr>
        <w:top w:val="none" w:sz="0" w:space="0" w:color="auto"/>
        <w:left w:val="none" w:sz="0" w:space="0" w:color="auto"/>
        <w:bottom w:val="none" w:sz="0" w:space="0" w:color="auto"/>
        <w:right w:val="none" w:sz="0" w:space="0" w:color="auto"/>
      </w:divBdr>
    </w:div>
    <w:div w:id="1583493050">
      <w:bodyDiv w:val="1"/>
      <w:marLeft w:val="0"/>
      <w:marRight w:val="0"/>
      <w:marTop w:val="0"/>
      <w:marBottom w:val="0"/>
      <w:divBdr>
        <w:top w:val="none" w:sz="0" w:space="0" w:color="auto"/>
        <w:left w:val="none" w:sz="0" w:space="0" w:color="auto"/>
        <w:bottom w:val="none" w:sz="0" w:space="0" w:color="auto"/>
        <w:right w:val="none" w:sz="0" w:space="0" w:color="auto"/>
      </w:divBdr>
    </w:div>
    <w:div w:id="1592274292">
      <w:bodyDiv w:val="1"/>
      <w:marLeft w:val="0"/>
      <w:marRight w:val="0"/>
      <w:marTop w:val="0"/>
      <w:marBottom w:val="0"/>
      <w:divBdr>
        <w:top w:val="none" w:sz="0" w:space="0" w:color="auto"/>
        <w:left w:val="none" w:sz="0" w:space="0" w:color="auto"/>
        <w:bottom w:val="none" w:sz="0" w:space="0" w:color="auto"/>
        <w:right w:val="none" w:sz="0" w:space="0" w:color="auto"/>
      </w:divBdr>
    </w:div>
    <w:div w:id="1599407612">
      <w:bodyDiv w:val="1"/>
      <w:marLeft w:val="0"/>
      <w:marRight w:val="0"/>
      <w:marTop w:val="0"/>
      <w:marBottom w:val="0"/>
      <w:divBdr>
        <w:top w:val="none" w:sz="0" w:space="0" w:color="auto"/>
        <w:left w:val="none" w:sz="0" w:space="0" w:color="auto"/>
        <w:bottom w:val="none" w:sz="0" w:space="0" w:color="auto"/>
        <w:right w:val="none" w:sz="0" w:space="0" w:color="auto"/>
      </w:divBdr>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43926084">
      <w:bodyDiv w:val="1"/>
      <w:marLeft w:val="0"/>
      <w:marRight w:val="0"/>
      <w:marTop w:val="0"/>
      <w:marBottom w:val="0"/>
      <w:divBdr>
        <w:top w:val="none" w:sz="0" w:space="0" w:color="auto"/>
        <w:left w:val="none" w:sz="0" w:space="0" w:color="auto"/>
        <w:bottom w:val="none" w:sz="0" w:space="0" w:color="auto"/>
        <w:right w:val="none" w:sz="0" w:space="0" w:color="auto"/>
      </w:divBdr>
    </w:div>
    <w:div w:id="1667174513">
      <w:bodyDiv w:val="1"/>
      <w:marLeft w:val="0"/>
      <w:marRight w:val="0"/>
      <w:marTop w:val="0"/>
      <w:marBottom w:val="0"/>
      <w:divBdr>
        <w:top w:val="none" w:sz="0" w:space="0" w:color="auto"/>
        <w:left w:val="none" w:sz="0" w:space="0" w:color="auto"/>
        <w:bottom w:val="none" w:sz="0" w:space="0" w:color="auto"/>
        <w:right w:val="none" w:sz="0" w:space="0" w:color="auto"/>
      </w:divBdr>
    </w:div>
    <w:div w:id="1700546655">
      <w:bodyDiv w:val="1"/>
      <w:marLeft w:val="0"/>
      <w:marRight w:val="0"/>
      <w:marTop w:val="0"/>
      <w:marBottom w:val="0"/>
      <w:divBdr>
        <w:top w:val="none" w:sz="0" w:space="0" w:color="auto"/>
        <w:left w:val="none" w:sz="0" w:space="0" w:color="auto"/>
        <w:bottom w:val="none" w:sz="0" w:space="0" w:color="auto"/>
        <w:right w:val="none" w:sz="0" w:space="0" w:color="auto"/>
      </w:divBdr>
    </w:div>
    <w:div w:id="1715883454">
      <w:bodyDiv w:val="1"/>
      <w:marLeft w:val="0"/>
      <w:marRight w:val="0"/>
      <w:marTop w:val="0"/>
      <w:marBottom w:val="0"/>
      <w:divBdr>
        <w:top w:val="none" w:sz="0" w:space="0" w:color="auto"/>
        <w:left w:val="none" w:sz="0" w:space="0" w:color="auto"/>
        <w:bottom w:val="none" w:sz="0" w:space="0" w:color="auto"/>
        <w:right w:val="none" w:sz="0" w:space="0" w:color="auto"/>
      </w:divBdr>
    </w:div>
    <w:div w:id="1735348002">
      <w:bodyDiv w:val="1"/>
      <w:marLeft w:val="0"/>
      <w:marRight w:val="0"/>
      <w:marTop w:val="0"/>
      <w:marBottom w:val="0"/>
      <w:divBdr>
        <w:top w:val="none" w:sz="0" w:space="0" w:color="auto"/>
        <w:left w:val="none" w:sz="0" w:space="0" w:color="auto"/>
        <w:bottom w:val="none" w:sz="0" w:space="0" w:color="auto"/>
        <w:right w:val="none" w:sz="0" w:space="0" w:color="auto"/>
      </w:divBdr>
    </w:div>
    <w:div w:id="1743404357">
      <w:bodyDiv w:val="1"/>
      <w:marLeft w:val="0"/>
      <w:marRight w:val="0"/>
      <w:marTop w:val="0"/>
      <w:marBottom w:val="0"/>
      <w:divBdr>
        <w:top w:val="none" w:sz="0" w:space="0" w:color="auto"/>
        <w:left w:val="none" w:sz="0" w:space="0" w:color="auto"/>
        <w:bottom w:val="none" w:sz="0" w:space="0" w:color="auto"/>
        <w:right w:val="none" w:sz="0" w:space="0" w:color="auto"/>
      </w:divBdr>
    </w:div>
    <w:div w:id="1756628383">
      <w:bodyDiv w:val="1"/>
      <w:marLeft w:val="0"/>
      <w:marRight w:val="0"/>
      <w:marTop w:val="0"/>
      <w:marBottom w:val="0"/>
      <w:divBdr>
        <w:top w:val="none" w:sz="0" w:space="0" w:color="auto"/>
        <w:left w:val="none" w:sz="0" w:space="0" w:color="auto"/>
        <w:bottom w:val="none" w:sz="0" w:space="0" w:color="auto"/>
        <w:right w:val="none" w:sz="0" w:space="0" w:color="auto"/>
      </w:divBdr>
    </w:div>
    <w:div w:id="1760520393">
      <w:bodyDiv w:val="1"/>
      <w:marLeft w:val="0"/>
      <w:marRight w:val="0"/>
      <w:marTop w:val="0"/>
      <w:marBottom w:val="0"/>
      <w:divBdr>
        <w:top w:val="none" w:sz="0" w:space="0" w:color="auto"/>
        <w:left w:val="none" w:sz="0" w:space="0" w:color="auto"/>
        <w:bottom w:val="none" w:sz="0" w:space="0" w:color="auto"/>
        <w:right w:val="none" w:sz="0" w:space="0" w:color="auto"/>
      </w:divBdr>
    </w:div>
    <w:div w:id="1771510674">
      <w:bodyDiv w:val="1"/>
      <w:marLeft w:val="0"/>
      <w:marRight w:val="0"/>
      <w:marTop w:val="0"/>
      <w:marBottom w:val="0"/>
      <w:divBdr>
        <w:top w:val="none" w:sz="0" w:space="0" w:color="auto"/>
        <w:left w:val="none" w:sz="0" w:space="0" w:color="auto"/>
        <w:bottom w:val="none" w:sz="0" w:space="0" w:color="auto"/>
        <w:right w:val="none" w:sz="0" w:space="0" w:color="auto"/>
      </w:divBdr>
    </w:div>
    <w:div w:id="1782917328">
      <w:bodyDiv w:val="1"/>
      <w:marLeft w:val="0"/>
      <w:marRight w:val="0"/>
      <w:marTop w:val="0"/>
      <w:marBottom w:val="0"/>
      <w:divBdr>
        <w:top w:val="none" w:sz="0" w:space="0" w:color="auto"/>
        <w:left w:val="none" w:sz="0" w:space="0" w:color="auto"/>
        <w:bottom w:val="none" w:sz="0" w:space="0" w:color="auto"/>
        <w:right w:val="none" w:sz="0" w:space="0" w:color="auto"/>
      </w:divBdr>
    </w:div>
    <w:div w:id="1828934487">
      <w:bodyDiv w:val="1"/>
      <w:marLeft w:val="0"/>
      <w:marRight w:val="0"/>
      <w:marTop w:val="0"/>
      <w:marBottom w:val="0"/>
      <w:divBdr>
        <w:top w:val="none" w:sz="0" w:space="0" w:color="auto"/>
        <w:left w:val="none" w:sz="0" w:space="0" w:color="auto"/>
        <w:bottom w:val="none" w:sz="0" w:space="0" w:color="auto"/>
        <w:right w:val="none" w:sz="0" w:space="0" w:color="auto"/>
      </w:divBdr>
    </w:div>
    <w:div w:id="1854147156">
      <w:bodyDiv w:val="1"/>
      <w:marLeft w:val="0"/>
      <w:marRight w:val="0"/>
      <w:marTop w:val="0"/>
      <w:marBottom w:val="0"/>
      <w:divBdr>
        <w:top w:val="none" w:sz="0" w:space="0" w:color="auto"/>
        <w:left w:val="none" w:sz="0" w:space="0" w:color="auto"/>
        <w:bottom w:val="none" w:sz="0" w:space="0" w:color="auto"/>
        <w:right w:val="none" w:sz="0" w:space="0" w:color="auto"/>
      </w:divBdr>
    </w:div>
    <w:div w:id="1901355553">
      <w:bodyDiv w:val="1"/>
      <w:marLeft w:val="0"/>
      <w:marRight w:val="0"/>
      <w:marTop w:val="0"/>
      <w:marBottom w:val="0"/>
      <w:divBdr>
        <w:top w:val="none" w:sz="0" w:space="0" w:color="auto"/>
        <w:left w:val="none" w:sz="0" w:space="0" w:color="auto"/>
        <w:bottom w:val="none" w:sz="0" w:space="0" w:color="auto"/>
        <w:right w:val="none" w:sz="0" w:space="0" w:color="auto"/>
      </w:divBdr>
    </w:div>
    <w:div w:id="1957592244">
      <w:bodyDiv w:val="1"/>
      <w:marLeft w:val="0"/>
      <w:marRight w:val="0"/>
      <w:marTop w:val="0"/>
      <w:marBottom w:val="0"/>
      <w:divBdr>
        <w:top w:val="none" w:sz="0" w:space="0" w:color="auto"/>
        <w:left w:val="none" w:sz="0" w:space="0" w:color="auto"/>
        <w:bottom w:val="none" w:sz="0" w:space="0" w:color="auto"/>
        <w:right w:val="none" w:sz="0" w:space="0" w:color="auto"/>
      </w:divBdr>
    </w:div>
    <w:div w:id="2079859812">
      <w:bodyDiv w:val="1"/>
      <w:marLeft w:val="0"/>
      <w:marRight w:val="0"/>
      <w:marTop w:val="0"/>
      <w:marBottom w:val="0"/>
      <w:divBdr>
        <w:top w:val="none" w:sz="0" w:space="0" w:color="auto"/>
        <w:left w:val="none" w:sz="0" w:space="0" w:color="auto"/>
        <w:bottom w:val="none" w:sz="0" w:space="0" w:color="auto"/>
        <w:right w:val="none" w:sz="0" w:space="0" w:color="auto"/>
      </w:divBdr>
    </w:div>
    <w:div w:id="21062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E8D80-2FD5-499C-BE80-BF1B5E77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1529</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Eileen Larkin</cp:lastModifiedBy>
  <cp:revision>3</cp:revision>
  <cp:lastPrinted>2019-03-07T15:27:00Z</cp:lastPrinted>
  <dcterms:created xsi:type="dcterms:W3CDTF">2019-10-07T09:28:00Z</dcterms:created>
  <dcterms:modified xsi:type="dcterms:W3CDTF">2019-10-07T09:29:00Z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-604388898</vt:i4>
  </property>
  <property fmtid="{D5CDD505-2E9C-101B-9397-08002B2CF9AE}" pid="3" name="_NewReviewCycle">
    <vt:lpwstr/>
  </property>
  <property fmtid="{D5CDD505-2E9C-101B-9397-08002B2CF9AE}" pid="4" name="_EmailSubject">
    <vt:lpwstr>Schools Forum -  - Website </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-1453291579</vt:i4>
  </property>
</Properties>
</file>