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9" w:rsidRDefault="00636AE0">
      <w:pPr>
        <w:spacing w:after="75" w:line="240" w:lineRule="exact"/>
      </w:pPr>
      <w:bookmarkStart w:id="0" w:name="_GoBack"/>
      <w:bookmarkEnd w:id="0"/>
      <w:r w:rsidRPr="0083381E">
        <w:rPr>
          <w:rFonts w:cs="Arial"/>
          <w:noProof/>
          <w:sz w:val="44"/>
          <w:szCs w:val="44"/>
        </w:rPr>
        <w:drawing>
          <wp:anchor distT="0" distB="0" distL="114300" distR="114300" simplePos="0" relativeHeight="251715584" behindDoc="0" locked="0" layoutInCell="1" allowOverlap="0" wp14:anchorId="09C99DDF" wp14:editId="16BA3D12">
            <wp:simplePos x="0" y="0"/>
            <wp:positionH relativeFrom="margin">
              <wp:posOffset>-449580</wp:posOffset>
            </wp:positionH>
            <wp:positionV relativeFrom="bottomMargin">
              <wp:posOffset>-57150</wp:posOffset>
            </wp:positionV>
            <wp:extent cx="2457450" cy="464185"/>
            <wp:effectExtent l="0" t="0" r="0" b="0"/>
            <wp:wrapSquare wrapText="bothSides"/>
            <wp:docPr id="9" name="Picture 1" descr="HBC-Horizontal-White-(transparent-background)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Horizontal-White-(transparent-background)_2_.png"/>
                    <pic:cNvPicPr/>
                  </pic:nvPicPr>
                  <pic:blipFill>
                    <a:blip r:embed="rId9" cstate="print"/>
                    <a:stretch>
                      <a:fillRect/>
                    </a:stretch>
                  </pic:blipFill>
                  <pic:spPr>
                    <a:xfrm>
                      <a:off x="0" y="0"/>
                      <a:ext cx="2457450" cy="46418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bCs/>
          <w:noProof/>
          <w:color w:val="FFFFFF" w:themeColor="background1"/>
          <w:sz w:val="44"/>
          <w:szCs w:val="44"/>
        </w:rPr>
        <mc:AlternateContent>
          <mc:Choice Requires="wps">
            <w:drawing>
              <wp:anchor distT="0" distB="0" distL="114300" distR="114300" simplePos="0" relativeHeight="251678720" behindDoc="0" locked="0" layoutInCell="1" allowOverlap="1">
                <wp:simplePos x="0" y="0"/>
                <wp:positionH relativeFrom="column">
                  <wp:posOffset>-553720</wp:posOffset>
                </wp:positionH>
                <wp:positionV relativeFrom="paragraph">
                  <wp:posOffset>6022975</wp:posOffset>
                </wp:positionV>
                <wp:extent cx="3590925" cy="2286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Victoria Buildings</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6-8 Tower Street</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Hartlepool</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TS24 7HD</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0"/>
                              </w:rPr>
                            </w:pPr>
                            <w:r w:rsidRPr="00636AE0">
                              <w:rPr>
                                <w:rFonts w:ascii="Arial Black" w:hAnsi="Arial Black"/>
                                <w:color w:val="FFFFFF"/>
                                <w:sz w:val="20"/>
                              </w:rPr>
                              <w:t>www.hartlepool.gov.uk/learningandskills</w:t>
                            </w:r>
                          </w:p>
                          <w:p w:rsidR="00B33C9D" w:rsidRPr="00636AE0" w:rsidRDefault="00B33C9D" w:rsidP="00554B91">
                            <w:pPr>
                              <w:pStyle w:val="FreeForm"/>
                              <w:spacing w:line="280" w:lineRule="atLeast"/>
                              <w:rPr>
                                <w:rFonts w:ascii="Arial" w:hAnsi="Arial"/>
                                <w:color w:val="FFFFFF"/>
                                <w:sz w:val="26"/>
                                <w:szCs w:val="26"/>
                              </w:rPr>
                            </w:pP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01429 868616</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2"/>
                                <w:szCs w:val="22"/>
                              </w:rPr>
                            </w:pPr>
                            <w:r w:rsidRPr="00636AE0">
                              <w:rPr>
                                <w:rFonts w:ascii="Arial Black" w:hAnsi="Arial Black"/>
                                <w:color w:val="FFFFFF"/>
                                <w:sz w:val="20"/>
                              </w:rPr>
                              <w:t>Facebook.com/HartlepoolLearning&amp;SkillsService</w:t>
                            </w:r>
                          </w:p>
                          <w:p w:rsidR="00B33C9D" w:rsidRPr="00E7603C" w:rsidRDefault="00B33C9D" w:rsidP="00554B91">
                            <w:pPr>
                              <w:pStyle w:val="FreeForm"/>
                              <w:spacing w:line="280" w:lineRule="atLeast"/>
                              <w:rPr>
                                <w:rFonts w:ascii="Arial Black" w:hAnsi="Arial Black"/>
                                <w:color w:val="FFFFFF"/>
                                <w:sz w:val="26"/>
                                <w:szCs w:val="26"/>
                              </w:rPr>
                            </w:pPr>
                          </w:p>
                          <w:p w:rsidR="00B33C9D" w:rsidRDefault="00B33C9D" w:rsidP="00554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6pt;margin-top:474.25pt;width:282.75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" filled="f" stroked="f">
                <v:textbox>
                  <w:txbxContent>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Victoria Buildings</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6-8 Tower Street</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Hartlepool</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TS24 7HD</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0"/>
                        </w:rPr>
                      </w:pPr>
                      <w:r w:rsidRPr="00636AE0">
                        <w:rPr>
                          <w:rFonts w:ascii="Arial Black" w:hAnsi="Arial Black"/>
                          <w:color w:val="FFFFFF"/>
                          <w:sz w:val="20"/>
                        </w:rPr>
                        <w:t>www.hartlepool.gov.uk/learningandskills</w:t>
                      </w:r>
                    </w:p>
                    <w:p w:rsidR="00B33C9D" w:rsidRPr="00636AE0" w:rsidRDefault="00B33C9D" w:rsidP="00554B91">
                      <w:pPr>
                        <w:pStyle w:val="FreeForm"/>
                        <w:spacing w:line="280" w:lineRule="atLeast"/>
                        <w:rPr>
                          <w:rFonts w:ascii="Arial" w:hAnsi="Arial"/>
                          <w:color w:val="FFFFFF"/>
                          <w:sz w:val="26"/>
                          <w:szCs w:val="26"/>
                        </w:rPr>
                      </w:pP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01429 868616</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2"/>
                          <w:szCs w:val="22"/>
                        </w:rPr>
                      </w:pPr>
                      <w:r w:rsidRPr="00636AE0">
                        <w:rPr>
                          <w:rFonts w:ascii="Arial Black" w:hAnsi="Arial Black"/>
                          <w:color w:val="FFFFFF"/>
                          <w:sz w:val="20"/>
                        </w:rPr>
                        <w:t>Facebook.com/HartlepoolLearning&amp;SkillsService</w:t>
                      </w:r>
                    </w:p>
                    <w:p w:rsidR="00B33C9D" w:rsidRPr="00E7603C" w:rsidRDefault="00B33C9D" w:rsidP="00554B91">
                      <w:pPr>
                        <w:pStyle w:val="FreeForm"/>
                        <w:spacing w:line="280" w:lineRule="atLeast"/>
                        <w:rPr>
                          <w:rFonts w:ascii="Arial Black" w:hAnsi="Arial Black"/>
                          <w:color w:val="FFFFFF"/>
                          <w:sz w:val="26"/>
                          <w:szCs w:val="26"/>
                        </w:rPr>
                      </w:pPr>
                    </w:p>
                    <w:p w:rsidR="00B33C9D" w:rsidRDefault="00B33C9D" w:rsidP="00554B91"/>
                  </w:txbxContent>
                </v:textbox>
              </v:shape>
            </w:pict>
          </mc:Fallback>
        </mc:AlternateContent>
      </w:r>
      <w:r w:rsidRPr="009A68A1">
        <w:rPr>
          <w:rFonts w:ascii="Arial" w:eastAsia="Arial" w:hAnsi="Arial" w:cs="Arial"/>
          <w:b/>
          <w:bCs/>
          <w:noProof/>
          <w:color w:val="FFFFFF" w:themeColor="background1"/>
          <w:sz w:val="44"/>
          <w:szCs w:val="44"/>
        </w:rPr>
        <mc:AlternateContent>
          <mc:Choice Requires="wps">
            <w:drawing>
              <wp:anchor distT="45720" distB="45720" distL="114300" distR="114300" simplePos="0" relativeHeight="251705344" behindDoc="0" locked="0" layoutInCell="1" allowOverlap="1" wp14:anchorId="7ED23B28" wp14:editId="6234724D">
                <wp:simplePos x="0" y="0"/>
                <wp:positionH relativeFrom="margin">
                  <wp:posOffset>-466725</wp:posOffset>
                </wp:positionH>
                <wp:positionV relativeFrom="topMargin">
                  <wp:posOffset>327660</wp:posOffset>
                </wp:positionV>
                <wp:extent cx="5495925" cy="140462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noFill/>
                          <a:miter lim="800000"/>
                          <a:headEnd/>
                          <a:tailEnd/>
                        </a:ln>
                      </wps:spPr>
                      <wps:txbx>
                        <w:txbxContent>
                          <w:p w:rsidR="00B33C9D" w:rsidRPr="00824387" w:rsidRDefault="00B33C9D" w:rsidP="00824387">
                            <w:pPr>
                              <w:rPr>
                                <w:rFonts w:ascii="Arial" w:hAnsi="Arial" w:cs="Arial"/>
                                <w:b/>
                                <w:color w:val="294983"/>
                                <w:sz w:val="44"/>
                                <w:szCs w:val="44"/>
                              </w:rPr>
                            </w:pPr>
                            <w:r w:rsidRPr="00824387">
                              <w:rPr>
                                <w:rFonts w:ascii="Arial" w:hAnsi="Arial" w:cs="Arial"/>
                                <w:b/>
                                <w:color w:val="294983"/>
                                <w:sz w:val="44"/>
                                <w:szCs w:val="44"/>
                              </w:rPr>
                              <w:t xml:space="preserve">Hartlepool Learning and Skills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23B28" id="Text Box 2" o:spid="_x0000_s1027" type="#_x0000_t202" style="position:absolute;margin-left:-36.75pt;margin-top:25.8pt;width:432.7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" stroked="f">
                <v:textbox style="mso-fit-shape-to-text:t">
                  <w:txbxContent>
                    <w:p w:rsidR="00B33C9D" w:rsidRPr="00824387" w:rsidRDefault="00B33C9D" w:rsidP="00824387">
                      <w:pPr>
                        <w:rPr>
                          <w:rFonts w:ascii="Arial" w:hAnsi="Arial" w:cs="Arial"/>
                          <w:b/>
                          <w:color w:val="294983"/>
                          <w:sz w:val="44"/>
                          <w:szCs w:val="44"/>
                        </w:rPr>
                      </w:pPr>
                      <w:r w:rsidRPr="00824387">
                        <w:rPr>
                          <w:rFonts w:ascii="Arial" w:hAnsi="Arial" w:cs="Arial"/>
                          <w:b/>
                          <w:color w:val="294983"/>
                          <w:sz w:val="44"/>
                          <w:szCs w:val="44"/>
                        </w:rPr>
                        <w:t xml:space="preserve">Hartlepool Learning and Skills Service </w:t>
                      </w:r>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712512" behindDoc="0" locked="0" layoutInCell="1" allowOverlap="1" wp14:anchorId="30F85962" wp14:editId="4289E2A3">
                <wp:simplePos x="0" y="0"/>
                <wp:positionH relativeFrom="column">
                  <wp:posOffset>-455930</wp:posOffset>
                </wp:positionH>
                <wp:positionV relativeFrom="paragraph">
                  <wp:posOffset>287655</wp:posOffset>
                </wp:positionV>
                <wp:extent cx="4924425" cy="15049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35" w:rsidRDefault="00D00589" w:rsidP="00D203C0">
                            <w:pPr>
                              <w:rPr>
                                <w:rFonts w:ascii="Arial" w:hAnsi="Arial" w:cs="Arial"/>
                                <w:b/>
                                <w:bCs/>
                                <w:color w:val="FFFFFF"/>
                                <w:sz w:val="48"/>
                                <w:szCs w:val="44"/>
                              </w:rPr>
                            </w:pPr>
                            <w:r>
                              <w:rPr>
                                <w:rFonts w:ascii="Arial" w:hAnsi="Arial" w:cs="Arial"/>
                                <w:b/>
                                <w:bCs/>
                                <w:color w:val="FFFFFF"/>
                                <w:sz w:val="48"/>
                                <w:szCs w:val="44"/>
                              </w:rPr>
                              <w:t>Fee Policy</w:t>
                            </w:r>
                            <w:r w:rsidR="00D203C0" w:rsidRPr="00D203C0">
                              <w:rPr>
                                <w:rFonts w:ascii="Arial" w:hAnsi="Arial" w:cs="Arial"/>
                                <w:b/>
                                <w:bCs/>
                                <w:color w:val="FFFFFF"/>
                                <w:sz w:val="48"/>
                                <w:szCs w:val="44"/>
                              </w:rPr>
                              <w:t xml:space="preserve"> </w:t>
                            </w:r>
                          </w:p>
                          <w:p w:rsidR="00D203C0" w:rsidRPr="00D00589" w:rsidRDefault="00D203C0" w:rsidP="00D203C0">
                            <w:pPr>
                              <w:rPr>
                                <w:rFonts w:ascii="Arial" w:hAnsi="Arial" w:cs="Arial"/>
                                <w:b/>
                                <w:bCs/>
                                <w:color w:val="FFFFFF"/>
                                <w:sz w:val="48"/>
                                <w:szCs w:val="44"/>
                              </w:rPr>
                            </w:pPr>
                            <w:r w:rsidRPr="00D203C0">
                              <w:rPr>
                                <w:rFonts w:ascii="Arial" w:hAnsi="Arial" w:cs="Arial"/>
                                <w:b/>
                                <w:bCs/>
                                <w:color w:val="FFFFFF"/>
                                <w:sz w:val="48"/>
                                <w:szCs w:val="44"/>
                              </w:rPr>
                              <w:t>– 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5962" id="Text Box 5" o:spid="_x0000_s1028" type="#_x0000_t202" style="position:absolute;margin-left:-35.9pt;margin-top:22.65pt;width:387.75pt;height:1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PCtg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" filled="f" stroked="f">
                <v:textbox>
                  <w:txbxContent>
                    <w:p w:rsidR="00F65535" w:rsidRDefault="00D00589" w:rsidP="00D203C0">
                      <w:pPr>
                        <w:rPr>
                          <w:rFonts w:ascii="Arial" w:hAnsi="Arial" w:cs="Arial"/>
                          <w:b/>
                          <w:bCs/>
                          <w:color w:val="FFFFFF"/>
                          <w:sz w:val="48"/>
                          <w:szCs w:val="44"/>
                        </w:rPr>
                      </w:pPr>
                      <w:r>
                        <w:rPr>
                          <w:rFonts w:ascii="Arial" w:hAnsi="Arial" w:cs="Arial"/>
                          <w:b/>
                          <w:bCs/>
                          <w:color w:val="FFFFFF"/>
                          <w:sz w:val="48"/>
                          <w:szCs w:val="44"/>
                        </w:rPr>
                        <w:t>Fee Policy</w:t>
                      </w:r>
                      <w:r w:rsidR="00D203C0" w:rsidRPr="00D203C0">
                        <w:rPr>
                          <w:rFonts w:ascii="Arial" w:hAnsi="Arial" w:cs="Arial"/>
                          <w:b/>
                          <w:bCs/>
                          <w:color w:val="FFFFFF"/>
                          <w:sz w:val="48"/>
                          <w:szCs w:val="44"/>
                        </w:rPr>
                        <w:t xml:space="preserve"> </w:t>
                      </w:r>
                    </w:p>
                    <w:p w:rsidR="00D203C0" w:rsidRPr="00D00589" w:rsidRDefault="00D203C0" w:rsidP="00D203C0">
                      <w:pPr>
                        <w:rPr>
                          <w:rFonts w:ascii="Arial" w:hAnsi="Arial" w:cs="Arial"/>
                          <w:b/>
                          <w:bCs/>
                          <w:color w:val="FFFFFF"/>
                          <w:sz w:val="48"/>
                          <w:szCs w:val="44"/>
                        </w:rPr>
                      </w:pPr>
                      <w:r w:rsidRPr="00D203C0">
                        <w:rPr>
                          <w:rFonts w:ascii="Arial" w:hAnsi="Arial" w:cs="Arial"/>
                          <w:b/>
                          <w:bCs/>
                          <w:color w:val="FFFFFF"/>
                          <w:sz w:val="48"/>
                          <w:szCs w:val="44"/>
                        </w:rPr>
                        <w:t>– 2020/21</w:t>
                      </w:r>
                    </w:p>
                  </w:txbxContent>
                </v:textbox>
              </v:shape>
            </w:pict>
          </mc:Fallback>
        </mc:AlternateContent>
      </w:r>
      <w:r>
        <w:rPr>
          <w:noProof/>
        </w:rPr>
        <w:drawing>
          <wp:anchor distT="0" distB="0" distL="114300" distR="114300" simplePos="0" relativeHeight="251713536" behindDoc="0" locked="0" layoutInCell="1" allowOverlap="1">
            <wp:simplePos x="0" y="0"/>
            <wp:positionH relativeFrom="column">
              <wp:posOffset>3733800</wp:posOffset>
            </wp:positionH>
            <wp:positionV relativeFrom="page">
              <wp:posOffset>8793480</wp:posOffset>
            </wp:positionV>
            <wp:extent cx="2895600" cy="1438275"/>
            <wp:effectExtent l="0" t="0" r="0" b="9525"/>
            <wp:wrapSquare wrapText="bothSides"/>
            <wp:docPr id="8" name="Picture 8" descr="C:\Users\eddesc\AppData\Local\Microsoft\Windows\INetCache\Content.Word\Logo 2.png"/>
            <wp:cNvGraphicFramePr/>
            <a:graphic xmlns:a="http://schemas.openxmlformats.org/drawingml/2006/main">
              <a:graphicData uri="http://schemas.openxmlformats.org/drawingml/2006/picture">
                <pic:pic xmlns:pic="http://schemas.openxmlformats.org/drawingml/2006/picture">
                  <pic:nvPicPr>
                    <pic:cNvPr id="8" name="Picture 8" descr="C:\Users\eddesc\AppData\Local\Microsoft\Windows\INetCache\Content.Word\Logo 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3C0" w:rsidRPr="007C2C2B">
        <w:rPr>
          <w:rFonts w:ascii="Arial" w:eastAsia="Arial" w:hAnsi="Arial" w:cs="Arial"/>
          <w:b/>
          <w:bCs/>
          <w:noProof/>
          <w:color w:val="FFFFFF" w:themeColor="background1"/>
          <w:sz w:val="48"/>
          <w:szCs w:val="44"/>
        </w:rPr>
        <w:drawing>
          <wp:anchor distT="0" distB="0" distL="114300" distR="114300" simplePos="0" relativeHeight="251699200" behindDoc="0" locked="0" layoutInCell="1" allowOverlap="1">
            <wp:simplePos x="0" y="0"/>
            <wp:positionH relativeFrom="column">
              <wp:posOffset>3485515</wp:posOffset>
            </wp:positionH>
            <wp:positionV relativeFrom="paragraph">
              <wp:posOffset>6229985</wp:posOffset>
            </wp:positionV>
            <wp:extent cx="2616200" cy="282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CA Logo.png"/>
                    <pic:cNvPicPr/>
                  </pic:nvPicPr>
                  <pic:blipFill>
                    <a:blip r:embed="rId11">
                      <a:extLst>
                        <a:ext uri="{28A0092B-C50C-407E-A947-70E740481C1C}">
                          <a14:useLocalDpi xmlns:a14="http://schemas.microsoft.com/office/drawing/2010/main" val="0"/>
                        </a:ext>
                      </a:extLst>
                    </a:blip>
                    <a:stretch>
                      <a:fillRect/>
                    </a:stretch>
                  </pic:blipFill>
                  <pic:spPr>
                    <a:xfrm>
                      <a:off x="0" y="0"/>
                      <a:ext cx="2616200" cy="282575"/>
                    </a:xfrm>
                    <a:prstGeom prst="rect">
                      <a:avLst/>
                    </a:prstGeom>
                  </pic:spPr>
                </pic:pic>
              </a:graphicData>
            </a:graphic>
            <wp14:sizeRelH relativeFrom="page">
              <wp14:pctWidth>0</wp14:pctWidth>
            </wp14:sizeRelH>
            <wp14:sizeRelV relativeFrom="page">
              <wp14:pctHeight>0</wp14:pctHeight>
            </wp14:sizeRelV>
          </wp:anchor>
        </w:drawing>
      </w:r>
      <w:r w:rsidR="00D203C0">
        <w:rPr>
          <w:noProof/>
        </w:rPr>
        <mc:AlternateContent>
          <mc:Choice Requires="wps">
            <w:drawing>
              <wp:anchor distT="45720" distB="45720" distL="114300" distR="114300" simplePos="0" relativeHeight="251701248" behindDoc="0" locked="0" layoutInCell="1" allowOverlap="1">
                <wp:simplePos x="0" y="0"/>
                <wp:positionH relativeFrom="page">
                  <wp:posOffset>4216400</wp:posOffset>
                </wp:positionH>
                <wp:positionV relativeFrom="paragraph">
                  <wp:posOffset>6504940</wp:posOffset>
                </wp:positionV>
                <wp:extent cx="3152775" cy="2381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38125"/>
                        </a:xfrm>
                        <a:prstGeom prst="rect">
                          <a:avLst/>
                        </a:prstGeom>
                        <a:noFill/>
                        <a:ln w="9525">
                          <a:noFill/>
                          <a:miter lim="800000"/>
                          <a:headEnd/>
                          <a:tailEnd/>
                        </a:ln>
                      </wps:spPr>
                      <wps:txbx>
                        <w:txbxContent>
                          <w:p w:rsidR="00B33C9D" w:rsidRDefault="00B33C9D" w:rsidP="00C01D16">
                            <w:pPr>
                              <w:rPr>
                                <w:rFonts w:ascii="Arial" w:hAnsi="Arial" w:cs="Arial"/>
                                <w:b/>
                              </w:rPr>
                            </w:pPr>
                            <w:r w:rsidRPr="00C01D16">
                              <w:rPr>
                                <w:rFonts w:ascii="Arial" w:hAnsi="Arial" w:cs="Arial"/>
                                <w:b/>
                                <w:sz w:val="22"/>
                              </w:rPr>
                              <w:t>Funded by Tees Valley Combined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9" type="#_x0000_t202" style="position:absolute;margin-left:332pt;margin-top:512.2pt;width:248.25pt;height:18.7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" filled="f" stroked="f">
                <v:textbox>
                  <w:txbxContent>
                    <w:p w:rsidR="00B33C9D" w:rsidRDefault="00B33C9D" w:rsidP="00C01D16">
                      <w:pPr>
                        <w:rPr>
                          <w:rFonts w:ascii="Arial" w:hAnsi="Arial" w:cs="Arial"/>
                          <w:b/>
                        </w:rPr>
                      </w:pPr>
                      <w:r w:rsidRPr="00C01D16">
                        <w:rPr>
                          <w:rFonts w:ascii="Arial" w:hAnsi="Arial" w:cs="Arial"/>
                          <w:b/>
                          <w:sz w:val="22"/>
                        </w:rPr>
                        <w:t>Funded by Tees Valley Combined Authority</w:t>
                      </w:r>
                    </w:p>
                  </w:txbxContent>
                </v:textbox>
                <w10:wrap type="square" anchorx="page"/>
              </v:shape>
            </w:pict>
          </mc:Fallback>
        </mc:AlternateContent>
      </w:r>
      <w:r w:rsidR="00D203C0">
        <w:rPr>
          <w:rFonts w:ascii="Arial" w:eastAsia="Arial" w:hAnsi="Arial" w:cs="Arial"/>
          <w:b/>
          <w:bCs/>
          <w:noProof/>
          <w:color w:val="FFFFFF" w:themeColor="background1"/>
          <w:sz w:val="44"/>
          <w:szCs w:val="44"/>
        </w:rPr>
        <mc:AlternateContent>
          <mc:Choice Requires="wps">
            <w:drawing>
              <wp:anchor distT="0" distB="0" distL="114300" distR="114300" simplePos="0" relativeHeight="251677696" behindDoc="0" locked="0" layoutInCell="1" allowOverlap="1">
                <wp:simplePos x="0" y="0"/>
                <wp:positionH relativeFrom="column">
                  <wp:posOffset>-366395</wp:posOffset>
                </wp:positionH>
                <wp:positionV relativeFrom="paragraph">
                  <wp:posOffset>3719830</wp:posOffset>
                </wp:positionV>
                <wp:extent cx="4095750" cy="18484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4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9D" w:rsidRDefault="00B33C9D" w:rsidP="00554B91">
                            <w:pPr>
                              <w:rPr>
                                <w:rFonts w:ascii="Arial" w:hAnsi="Arial" w:cs="Arial"/>
                                <w:b/>
                              </w:rPr>
                            </w:pPr>
                            <w:r w:rsidRPr="007C2C2B">
                              <w:rPr>
                                <w:rFonts w:ascii="Arial" w:hAnsi="Arial" w:cs="Arial"/>
                                <w:b/>
                              </w:rPr>
                              <w:t xml:space="preserve">Author: </w:t>
                            </w:r>
                            <w:r>
                              <w:rPr>
                                <w:rFonts w:ascii="Arial" w:hAnsi="Arial" w:cs="Arial"/>
                              </w:rPr>
                              <w:t>Scott Campbell</w:t>
                            </w:r>
                            <w:r w:rsidRPr="007C2C2B">
                              <w:rPr>
                                <w:rFonts w:ascii="Arial" w:hAnsi="Arial" w:cs="Arial"/>
                                <w:b/>
                              </w:rPr>
                              <w:t xml:space="preserve"> </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Agreed by: </w:t>
                            </w:r>
                            <w:r w:rsidRPr="007C2C2B">
                              <w:rPr>
                                <w:rFonts w:ascii="Arial" w:hAnsi="Arial" w:cs="Arial"/>
                              </w:rPr>
                              <w:t>Patrick Wilson</w:t>
                            </w:r>
                            <w:r>
                              <w:rPr>
                                <w:rFonts w:ascii="Arial" w:hAnsi="Arial" w:cs="Arial"/>
                              </w:rPr>
                              <w:t>, Head of Service</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Date of Revision: </w:t>
                            </w:r>
                            <w:r w:rsidR="00D00589">
                              <w:rPr>
                                <w:rFonts w:ascii="Arial" w:hAnsi="Arial" w:cs="Arial"/>
                              </w:rPr>
                              <w:t>16</w:t>
                            </w:r>
                            <w:r w:rsidR="00D00589" w:rsidRPr="00D00589">
                              <w:rPr>
                                <w:rFonts w:ascii="Arial" w:hAnsi="Arial" w:cs="Arial"/>
                                <w:vertAlign w:val="superscript"/>
                              </w:rPr>
                              <w:t>th</w:t>
                            </w:r>
                            <w:r w:rsidR="00D00589">
                              <w:rPr>
                                <w:rFonts w:ascii="Arial" w:hAnsi="Arial" w:cs="Arial"/>
                              </w:rPr>
                              <w:t xml:space="preserve"> July </w:t>
                            </w:r>
                            <w:r>
                              <w:rPr>
                                <w:rFonts w:ascii="Arial" w:hAnsi="Arial" w:cs="Arial"/>
                              </w:rPr>
                              <w:t>2020</w:t>
                            </w:r>
                          </w:p>
                          <w:p w:rsidR="00B33C9D" w:rsidRDefault="00B33C9D" w:rsidP="00554B91">
                            <w:pPr>
                              <w:rPr>
                                <w:rFonts w:ascii="Arial" w:hAnsi="Arial" w:cs="Arial"/>
                              </w:rPr>
                            </w:pPr>
                          </w:p>
                          <w:p w:rsidR="00B33C9D" w:rsidRPr="007C2C2B" w:rsidRDefault="00B33C9D" w:rsidP="00554B91">
                            <w:pPr>
                              <w:rPr>
                                <w:rFonts w:ascii="Arial" w:hAnsi="Arial" w:cs="Arial"/>
                                <w:b/>
                              </w:rPr>
                            </w:pPr>
                            <w:r w:rsidRPr="007C2C2B">
                              <w:rPr>
                                <w:rFonts w:ascii="Arial" w:hAnsi="Arial" w:cs="Arial"/>
                                <w:b/>
                              </w:rPr>
                              <w:t>Next Review Date:</w:t>
                            </w:r>
                            <w:r>
                              <w:rPr>
                                <w:rFonts w:ascii="Arial" w:hAnsi="Arial" w:cs="Arial"/>
                              </w:rPr>
                              <w:t xml:space="preserve"> 1</w:t>
                            </w:r>
                            <w:r w:rsidRPr="007C2C2B">
                              <w:rPr>
                                <w:rFonts w:ascii="Arial" w:hAnsi="Arial" w:cs="Arial"/>
                                <w:vertAlign w:val="superscript"/>
                              </w:rPr>
                              <w:t>st</w:t>
                            </w:r>
                            <w:r>
                              <w:rPr>
                                <w:rFonts w:ascii="Arial" w:hAnsi="Arial" w:cs="Arial"/>
                              </w:rPr>
                              <w:t xml:space="preserve"> </w:t>
                            </w:r>
                            <w:r w:rsidR="00D00589">
                              <w:rPr>
                                <w:rFonts w:ascii="Arial" w:hAnsi="Arial" w:cs="Arial"/>
                              </w:rPr>
                              <w:t>August</w:t>
                            </w:r>
                            <w:r>
                              <w:rPr>
                                <w:rFonts w:ascii="Arial" w:hAnsi="Arial" w:cs="Arial"/>
                              </w:rPr>
                              <w:t xml:space="preserve"> 2021</w:t>
                            </w:r>
                          </w:p>
                          <w:p w:rsidR="00B33C9D" w:rsidRPr="00AB4B7D" w:rsidRDefault="00B33C9D" w:rsidP="00554B91">
                            <w:pPr>
                              <w:rPr>
                                <w:rFonts w:ascii="Arial" w:hAnsi="Arial" w:cs="Arial"/>
                                <w:b/>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8.85pt;margin-top:292.9pt;width:322.5pt;height:14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" filled="f" stroked="f">
                <v:textbox>
                  <w:txbxContent>
                    <w:p w:rsidR="00B33C9D" w:rsidRDefault="00B33C9D" w:rsidP="00554B91">
                      <w:pPr>
                        <w:rPr>
                          <w:rFonts w:ascii="Arial" w:hAnsi="Arial" w:cs="Arial"/>
                          <w:b/>
                        </w:rPr>
                      </w:pPr>
                      <w:r w:rsidRPr="007C2C2B">
                        <w:rPr>
                          <w:rFonts w:ascii="Arial" w:hAnsi="Arial" w:cs="Arial"/>
                          <w:b/>
                        </w:rPr>
                        <w:t xml:space="preserve">Author: </w:t>
                      </w:r>
                      <w:r>
                        <w:rPr>
                          <w:rFonts w:ascii="Arial" w:hAnsi="Arial" w:cs="Arial"/>
                        </w:rPr>
                        <w:t>Scott Campbell</w:t>
                      </w:r>
                      <w:r w:rsidRPr="007C2C2B">
                        <w:rPr>
                          <w:rFonts w:ascii="Arial" w:hAnsi="Arial" w:cs="Arial"/>
                          <w:b/>
                        </w:rPr>
                        <w:t xml:space="preserve"> </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Agreed by: </w:t>
                      </w:r>
                      <w:r w:rsidRPr="007C2C2B">
                        <w:rPr>
                          <w:rFonts w:ascii="Arial" w:hAnsi="Arial" w:cs="Arial"/>
                        </w:rPr>
                        <w:t>Patrick Wilson</w:t>
                      </w:r>
                      <w:r>
                        <w:rPr>
                          <w:rFonts w:ascii="Arial" w:hAnsi="Arial" w:cs="Arial"/>
                        </w:rPr>
                        <w:t>, Head of Service</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Date of Revision: </w:t>
                      </w:r>
                      <w:r w:rsidR="00D00589">
                        <w:rPr>
                          <w:rFonts w:ascii="Arial" w:hAnsi="Arial" w:cs="Arial"/>
                        </w:rPr>
                        <w:t>16</w:t>
                      </w:r>
                      <w:r w:rsidR="00D00589" w:rsidRPr="00D00589">
                        <w:rPr>
                          <w:rFonts w:ascii="Arial" w:hAnsi="Arial" w:cs="Arial"/>
                          <w:vertAlign w:val="superscript"/>
                        </w:rPr>
                        <w:t>th</w:t>
                      </w:r>
                      <w:r w:rsidR="00D00589">
                        <w:rPr>
                          <w:rFonts w:ascii="Arial" w:hAnsi="Arial" w:cs="Arial"/>
                        </w:rPr>
                        <w:t xml:space="preserve"> July </w:t>
                      </w:r>
                      <w:r>
                        <w:rPr>
                          <w:rFonts w:ascii="Arial" w:hAnsi="Arial" w:cs="Arial"/>
                        </w:rPr>
                        <w:t>2020</w:t>
                      </w:r>
                    </w:p>
                    <w:p w:rsidR="00B33C9D" w:rsidRDefault="00B33C9D" w:rsidP="00554B91">
                      <w:pPr>
                        <w:rPr>
                          <w:rFonts w:ascii="Arial" w:hAnsi="Arial" w:cs="Arial"/>
                        </w:rPr>
                      </w:pPr>
                    </w:p>
                    <w:p w:rsidR="00B33C9D" w:rsidRPr="007C2C2B" w:rsidRDefault="00B33C9D" w:rsidP="00554B91">
                      <w:pPr>
                        <w:rPr>
                          <w:rFonts w:ascii="Arial" w:hAnsi="Arial" w:cs="Arial"/>
                          <w:b/>
                        </w:rPr>
                      </w:pPr>
                      <w:r w:rsidRPr="007C2C2B">
                        <w:rPr>
                          <w:rFonts w:ascii="Arial" w:hAnsi="Arial" w:cs="Arial"/>
                          <w:b/>
                        </w:rPr>
                        <w:t>Next Review Date:</w:t>
                      </w:r>
                      <w:r>
                        <w:rPr>
                          <w:rFonts w:ascii="Arial" w:hAnsi="Arial" w:cs="Arial"/>
                        </w:rPr>
                        <w:t xml:space="preserve"> 1</w:t>
                      </w:r>
                      <w:r w:rsidRPr="007C2C2B">
                        <w:rPr>
                          <w:rFonts w:ascii="Arial" w:hAnsi="Arial" w:cs="Arial"/>
                          <w:vertAlign w:val="superscript"/>
                        </w:rPr>
                        <w:t>st</w:t>
                      </w:r>
                      <w:r>
                        <w:rPr>
                          <w:rFonts w:ascii="Arial" w:hAnsi="Arial" w:cs="Arial"/>
                        </w:rPr>
                        <w:t xml:space="preserve"> </w:t>
                      </w:r>
                      <w:r w:rsidR="00D00589">
                        <w:rPr>
                          <w:rFonts w:ascii="Arial" w:hAnsi="Arial" w:cs="Arial"/>
                        </w:rPr>
                        <w:t>August</w:t>
                      </w:r>
                      <w:r>
                        <w:rPr>
                          <w:rFonts w:ascii="Arial" w:hAnsi="Arial" w:cs="Arial"/>
                        </w:rPr>
                        <w:t xml:space="preserve"> 2021</w:t>
                      </w:r>
                    </w:p>
                    <w:p w:rsidR="00B33C9D" w:rsidRPr="00AB4B7D" w:rsidRDefault="00B33C9D" w:rsidP="00554B91">
                      <w:pPr>
                        <w:rPr>
                          <w:rFonts w:ascii="Arial" w:hAnsi="Arial" w:cs="Arial"/>
                          <w:b/>
                          <w:color w:val="1F497D"/>
                        </w:rPr>
                      </w:pPr>
                    </w:p>
                  </w:txbxContent>
                </v:textbox>
              </v:shape>
            </w:pict>
          </mc:Fallback>
        </mc:AlternateContent>
      </w:r>
      <w:r w:rsidR="00D203C0" w:rsidRPr="00D203C0">
        <w:rPr>
          <w:noProof/>
        </w:rPr>
        <w:drawing>
          <wp:anchor distT="0" distB="0" distL="114300" distR="114300" simplePos="0" relativeHeight="251676671" behindDoc="1" locked="0" layoutInCell="1" allowOverlap="1">
            <wp:simplePos x="0" y="0"/>
            <wp:positionH relativeFrom="page">
              <wp:align>right</wp:align>
            </wp:positionH>
            <wp:positionV relativeFrom="paragraph">
              <wp:posOffset>0</wp:posOffset>
            </wp:positionV>
            <wp:extent cx="7543800" cy="97104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9710420"/>
                    </a:xfrm>
                    <a:prstGeom prst="rect">
                      <a:avLst/>
                    </a:prstGeom>
                  </pic:spPr>
                </pic:pic>
              </a:graphicData>
            </a:graphic>
            <wp14:sizeRelH relativeFrom="page">
              <wp14:pctWidth>0</wp14:pctWidth>
            </wp14:sizeRelH>
            <wp14:sizeRelV relativeFrom="page">
              <wp14:pctHeight>0</wp14:pctHeight>
            </wp14:sizeRelV>
          </wp:anchor>
        </w:drawing>
      </w:r>
    </w:p>
    <w:p w:rsidR="00636AE0" w:rsidRPr="00636AE0" w:rsidRDefault="00636AE0" w:rsidP="00636AE0">
      <w:pPr>
        <w:ind w:left="567" w:hanging="567"/>
        <w:rPr>
          <w:rFonts w:ascii="Arial" w:hAnsi="Arial" w:cs="Arial"/>
          <w:b/>
          <w:sz w:val="32"/>
          <w:szCs w:val="32"/>
        </w:rPr>
      </w:pPr>
      <w:r w:rsidRPr="00636AE0">
        <w:rPr>
          <w:rFonts w:ascii="Arial" w:hAnsi="Arial" w:cs="Arial"/>
          <w:b/>
          <w:sz w:val="32"/>
          <w:szCs w:val="32"/>
        </w:rPr>
        <w:lastRenderedPageBreak/>
        <w:t xml:space="preserve">Contents </w:t>
      </w:r>
    </w:p>
    <w:p w:rsidR="00636AE0" w:rsidRPr="00636AE0" w:rsidRDefault="00636AE0" w:rsidP="00636AE0">
      <w:pPr>
        <w:ind w:left="567" w:hanging="567"/>
        <w:rPr>
          <w:rFonts w:ascii="Arial" w:hAnsi="Arial" w:cs="Arial"/>
          <w:sz w:val="28"/>
          <w:szCs w:val="28"/>
        </w:rPr>
      </w:pPr>
      <w:r w:rsidRPr="00636AE0">
        <w:rPr>
          <w:rFonts w:ascii="Arial" w:hAnsi="Arial" w:cs="Arial"/>
          <w:sz w:val="28"/>
          <w:szCs w:val="28"/>
        </w:rPr>
        <w:tab/>
      </w:r>
      <w:r w:rsidRPr="00636AE0">
        <w:rPr>
          <w:rFonts w:ascii="Arial" w:hAnsi="Arial" w:cs="Arial"/>
          <w:sz w:val="28"/>
          <w:szCs w:val="28"/>
        </w:rPr>
        <w:tab/>
      </w:r>
      <w:r w:rsidRPr="00636AE0">
        <w:rPr>
          <w:rFonts w:ascii="Arial" w:hAnsi="Arial" w:cs="Arial"/>
          <w:sz w:val="28"/>
          <w:szCs w:val="28"/>
        </w:rPr>
        <w:tab/>
      </w: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8"/>
        </w:rPr>
        <w:t>Purpose………………………………………………………………… 3</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8"/>
        </w:rPr>
        <w:t>Overview……………………………………………………………….. 3</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Fully Funded Learners ……………………………………………….. 3</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Co-Funded Learners</w:t>
      </w:r>
      <w:r w:rsidRPr="00636AE0">
        <w:rPr>
          <w:rFonts w:ascii="Arial" w:hAnsi="Arial" w:cs="Arial"/>
          <w:b/>
          <w:sz w:val="28"/>
          <w:szCs w:val="20"/>
        </w:rPr>
        <w:t xml:space="preserve"> </w:t>
      </w:r>
      <w:r w:rsidRPr="00636AE0">
        <w:rPr>
          <w:rFonts w:ascii="Arial" w:hAnsi="Arial" w:cs="Arial"/>
          <w:sz w:val="28"/>
          <w:szCs w:val="20"/>
        </w:rPr>
        <w:t>…………………………………………………. 4</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Community Learning</w:t>
      </w:r>
      <w:r w:rsidRPr="00636AE0">
        <w:rPr>
          <w:rFonts w:ascii="Arial" w:hAnsi="Arial" w:cs="Arial"/>
          <w:b/>
          <w:sz w:val="28"/>
          <w:szCs w:val="20"/>
        </w:rPr>
        <w:t xml:space="preserve"> </w:t>
      </w:r>
      <w:r w:rsidRPr="00636AE0">
        <w:rPr>
          <w:rFonts w:ascii="Arial" w:hAnsi="Arial" w:cs="Arial"/>
          <w:sz w:val="28"/>
          <w:szCs w:val="20"/>
        </w:rPr>
        <w:t>……………………………………………….... 4</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Course Cancellation</w:t>
      </w:r>
      <w:r w:rsidRPr="00636AE0">
        <w:rPr>
          <w:rFonts w:ascii="Arial" w:hAnsi="Arial" w:cs="Arial"/>
          <w:b/>
          <w:sz w:val="28"/>
          <w:szCs w:val="20"/>
        </w:rPr>
        <w:t xml:space="preserve"> </w:t>
      </w:r>
      <w:r w:rsidRPr="00636AE0">
        <w:rPr>
          <w:rFonts w:ascii="Arial" w:hAnsi="Arial" w:cs="Arial"/>
          <w:sz w:val="28"/>
          <w:szCs w:val="20"/>
        </w:rPr>
        <w:t>…………………………………………………. 4</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Instalment Payments ………………………………………………… 5</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Exam Fees</w:t>
      </w:r>
      <w:r w:rsidRPr="00636AE0">
        <w:rPr>
          <w:rFonts w:ascii="Arial" w:hAnsi="Arial" w:cs="Arial"/>
          <w:b/>
          <w:sz w:val="28"/>
          <w:szCs w:val="20"/>
        </w:rPr>
        <w:t xml:space="preserve"> </w:t>
      </w:r>
      <w:r w:rsidRPr="00636AE0">
        <w:rPr>
          <w:rFonts w:ascii="Arial" w:hAnsi="Arial" w:cs="Arial"/>
          <w:sz w:val="28"/>
          <w:szCs w:val="20"/>
        </w:rPr>
        <w:t>……………………………………………………………. 5</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Invoice Payments……………………………………………………... 5</w:t>
      </w:r>
    </w:p>
    <w:p w:rsidR="00636AE0" w:rsidRPr="00636AE0" w:rsidRDefault="00636AE0" w:rsidP="00636AE0">
      <w:pPr>
        <w:ind w:left="567" w:hanging="567"/>
        <w:contextualSpacing/>
        <w:rPr>
          <w:rFonts w:ascii="Arial" w:hAnsi="Arial" w:cs="Arial"/>
          <w:sz w:val="28"/>
          <w:szCs w:val="28"/>
        </w:rPr>
      </w:pPr>
    </w:p>
    <w:p w:rsidR="00636AE0" w:rsidRPr="00636AE0" w:rsidRDefault="00636AE0" w:rsidP="00636AE0">
      <w:pPr>
        <w:numPr>
          <w:ilvl w:val="0"/>
          <w:numId w:val="27"/>
        </w:numPr>
        <w:ind w:left="567" w:hanging="567"/>
        <w:contextualSpacing/>
        <w:rPr>
          <w:rFonts w:ascii="Arial" w:hAnsi="Arial" w:cs="Arial"/>
          <w:sz w:val="28"/>
          <w:szCs w:val="28"/>
        </w:rPr>
      </w:pPr>
      <w:r w:rsidRPr="00636AE0">
        <w:rPr>
          <w:rFonts w:ascii="Arial" w:hAnsi="Arial" w:cs="Arial"/>
          <w:sz w:val="28"/>
          <w:szCs w:val="20"/>
        </w:rPr>
        <w:t>Learner Support</w:t>
      </w:r>
      <w:r w:rsidRPr="00636AE0">
        <w:rPr>
          <w:rFonts w:ascii="Arial" w:hAnsi="Arial" w:cs="Arial"/>
          <w:b/>
          <w:sz w:val="28"/>
          <w:szCs w:val="20"/>
        </w:rPr>
        <w:t xml:space="preserve"> </w:t>
      </w:r>
      <w:r w:rsidRPr="00636AE0">
        <w:rPr>
          <w:rFonts w:ascii="Arial" w:hAnsi="Arial" w:cs="Arial"/>
          <w:sz w:val="28"/>
          <w:szCs w:val="20"/>
        </w:rPr>
        <w:t>………………………………………………………. 5</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lastRenderedPageBreak/>
        <w:t xml:space="preserve">1. </w:t>
      </w:r>
      <w:r w:rsidRPr="00636AE0">
        <w:rPr>
          <w:rFonts w:ascii="Arial" w:hAnsi="Arial" w:cs="Arial"/>
          <w:b/>
          <w:color w:val="002060"/>
          <w:sz w:val="28"/>
          <w:szCs w:val="20"/>
        </w:rPr>
        <w:tab/>
        <w:t>Purpose</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The purpose of this policy is to provide a framework for Hartlepool Learning &amp; Skills Service in relation to the Fee Policy for 2020-21.</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This is to ensure that:</w:t>
      </w:r>
    </w:p>
    <w:p w:rsidR="00636AE0" w:rsidRPr="00636AE0" w:rsidRDefault="00636AE0" w:rsidP="00636AE0">
      <w:pPr>
        <w:jc w:val="both"/>
        <w:rPr>
          <w:rFonts w:ascii="Arial" w:hAnsi="Arial" w:cs="Arial"/>
          <w:szCs w:val="20"/>
        </w:rPr>
      </w:pPr>
    </w:p>
    <w:p w:rsidR="00636AE0" w:rsidRPr="00636AE0" w:rsidRDefault="00636AE0" w:rsidP="00636AE0">
      <w:pPr>
        <w:numPr>
          <w:ilvl w:val="0"/>
          <w:numId w:val="23"/>
        </w:numPr>
        <w:contextualSpacing/>
        <w:jc w:val="both"/>
        <w:rPr>
          <w:rFonts w:ascii="Arial" w:hAnsi="Arial" w:cs="Arial"/>
          <w:szCs w:val="20"/>
        </w:rPr>
      </w:pPr>
      <w:r w:rsidRPr="00636AE0">
        <w:rPr>
          <w:rFonts w:ascii="Arial" w:hAnsi="Arial" w:cs="Arial"/>
          <w:szCs w:val="20"/>
        </w:rPr>
        <w:t>Fees are levied appropriately and consistently;</w:t>
      </w:r>
    </w:p>
    <w:p w:rsidR="00636AE0" w:rsidRPr="00636AE0" w:rsidRDefault="00636AE0" w:rsidP="00636AE0">
      <w:pPr>
        <w:numPr>
          <w:ilvl w:val="0"/>
          <w:numId w:val="23"/>
        </w:numPr>
        <w:contextualSpacing/>
        <w:jc w:val="both"/>
        <w:rPr>
          <w:rFonts w:ascii="Arial" w:hAnsi="Arial" w:cs="Arial"/>
          <w:szCs w:val="20"/>
        </w:rPr>
      </w:pPr>
      <w:r w:rsidRPr="00636AE0">
        <w:rPr>
          <w:rFonts w:ascii="Arial" w:hAnsi="Arial" w:cs="Arial"/>
          <w:szCs w:val="20"/>
        </w:rPr>
        <w:t>The Service is operating in accordance with the requirements of Education Skills Funding Agency (ESFA) and Tees Valley Combined Authority (TVCA).</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2. </w:t>
      </w:r>
      <w:r w:rsidRPr="00636AE0">
        <w:rPr>
          <w:rFonts w:ascii="Arial" w:hAnsi="Arial" w:cs="Arial"/>
          <w:b/>
          <w:color w:val="002060"/>
          <w:sz w:val="28"/>
          <w:szCs w:val="20"/>
        </w:rPr>
        <w:tab/>
        <w:t>Overview</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Hartlepool Learning &amp; Skills Service’s Adult Education Budget is funded by both TVCA and the ESFA.  The Service reviews the Fees Policy annually in line with Adult Education Budget Funding Rules to ensure compliance with any variations in the funding regulations and to support our objectives, as outlined within the Strategy 2016-2026.</w:t>
      </w:r>
    </w:p>
    <w:p w:rsidR="00636AE0" w:rsidRPr="00636AE0" w:rsidRDefault="00636AE0" w:rsidP="00636AE0">
      <w:pPr>
        <w:jc w:val="both"/>
        <w:rPr>
          <w:rFonts w:ascii="Arial" w:hAnsi="Arial" w:cs="Arial"/>
          <w:szCs w:val="20"/>
        </w:rPr>
      </w:pPr>
    </w:p>
    <w:p w:rsidR="00636AE0" w:rsidRPr="00636AE0" w:rsidRDefault="00636AE0" w:rsidP="00636AE0">
      <w:pPr>
        <w:autoSpaceDE w:val="0"/>
        <w:autoSpaceDN w:val="0"/>
        <w:adjustRightInd w:val="0"/>
        <w:jc w:val="both"/>
        <w:rPr>
          <w:rFonts w:ascii="Arial" w:eastAsia="Calibri" w:hAnsi="Arial" w:cs="Arial"/>
          <w:color w:val="000000"/>
          <w:lang w:eastAsia="en-US"/>
        </w:rPr>
      </w:pPr>
      <w:r w:rsidRPr="00636AE0">
        <w:rPr>
          <w:rFonts w:ascii="Arial" w:eastAsia="Calibri" w:hAnsi="Arial" w:cs="Arial"/>
          <w:color w:val="000000"/>
          <w:lang w:eastAsia="en-US"/>
        </w:rPr>
        <w:t xml:space="preserve">Hartlepool Learning &amp; Skills Service offers a wide range of courses which have been created in response to local need.  </w:t>
      </w:r>
      <w:r w:rsidRPr="00636AE0">
        <w:rPr>
          <w:rFonts w:ascii="OGUYXV+Calibri-Bold" w:eastAsia="Calibri" w:hAnsi="OGUYXV+Calibri-Bold" w:cs="Arial"/>
          <w:color w:val="000000"/>
          <w:lang w:eastAsia="en-US"/>
        </w:rPr>
        <w:t xml:space="preserve">Fees for accredited Adult Skills courses are calculated based on eligibility and circumstances of a learner on the first day of their course and are under three bands: </w:t>
      </w:r>
    </w:p>
    <w:p w:rsidR="00636AE0" w:rsidRPr="00636AE0" w:rsidRDefault="00636AE0" w:rsidP="00636AE0">
      <w:pPr>
        <w:jc w:val="both"/>
        <w:rPr>
          <w:rFonts w:ascii="Arial" w:hAnsi="Arial" w:cs="Arial"/>
          <w:szCs w:val="20"/>
        </w:rPr>
      </w:pPr>
    </w:p>
    <w:p w:rsidR="00636AE0" w:rsidRPr="00636AE0" w:rsidRDefault="00636AE0" w:rsidP="00636AE0">
      <w:pPr>
        <w:numPr>
          <w:ilvl w:val="0"/>
          <w:numId w:val="26"/>
        </w:numPr>
        <w:contextualSpacing/>
        <w:jc w:val="both"/>
        <w:rPr>
          <w:rFonts w:ascii="Arial" w:hAnsi="Arial" w:cs="Arial"/>
          <w:szCs w:val="20"/>
        </w:rPr>
      </w:pPr>
      <w:r w:rsidRPr="00636AE0">
        <w:rPr>
          <w:rFonts w:ascii="Arial" w:hAnsi="Arial" w:cs="Arial"/>
          <w:b/>
          <w:szCs w:val="20"/>
        </w:rPr>
        <w:t>Full Fee:</w:t>
      </w:r>
      <w:r w:rsidRPr="00636AE0">
        <w:rPr>
          <w:rFonts w:ascii="Arial" w:hAnsi="Arial" w:cs="Arial"/>
          <w:szCs w:val="20"/>
        </w:rPr>
        <w:t xml:space="preserve"> The full fee must be paid by the learner, employer or through a successful application for an Advanced Learner Loan. </w:t>
      </w:r>
    </w:p>
    <w:p w:rsidR="00636AE0" w:rsidRPr="00636AE0" w:rsidRDefault="00636AE0" w:rsidP="00636AE0">
      <w:pPr>
        <w:jc w:val="both"/>
        <w:rPr>
          <w:rFonts w:ascii="Arial" w:hAnsi="Arial" w:cs="Arial"/>
          <w:szCs w:val="20"/>
        </w:rPr>
      </w:pPr>
    </w:p>
    <w:p w:rsidR="00636AE0" w:rsidRPr="00636AE0" w:rsidRDefault="00636AE0" w:rsidP="00636AE0">
      <w:pPr>
        <w:numPr>
          <w:ilvl w:val="0"/>
          <w:numId w:val="26"/>
        </w:numPr>
        <w:contextualSpacing/>
        <w:jc w:val="both"/>
        <w:rPr>
          <w:rFonts w:ascii="Arial" w:hAnsi="Arial" w:cs="Arial"/>
          <w:szCs w:val="20"/>
        </w:rPr>
      </w:pPr>
      <w:r w:rsidRPr="00636AE0">
        <w:rPr>
          <w:rFonts w:ascii="Arial" w:hAnsi="Arial" w:cs="Arial"/>
          <w:b/>
          <w:szCs w:val="20"/>
        </w:rPr>
        <w:t xml:space="preserve">Co-Funded: </w:t>
      </w:r>
      <w:r w:rsidRPr="00636AE0">
        <w:rPr>
          <w:rFonts w:ascii="Arial" w:hAnsi="Arial" w:cs="Arial"/>
          <w:szCs w:val="20"/>
        </w:rPr>
        <w:t>There is a 50% fee reduction with half of the costs paid by the learner or employer and the other half funded.</w:t>
      </w:r>
    </w:p>
    <w:p w:rsidR="00636AE0" w:rsidRPr="00636AE0" w:rsidRDefault="00636AE0" w:rsidP="00636AE0">
      <w:pPr>
        <w:jc w:val="both"/>
        <w:rPr>
          <w:rFonts w:ascii="Arial" w:hAnsi="Arial" w:cs="Arial"/>
          <w:b/>
          <w:szCs w:val="20"/>
        </w:rPr>
      </w:pPr>
    </w:p>
    <w:p w:rsidR="00636AE0" w:rsidRPr="00636AE0" w:rsidRDefault="00636AE0" w:rsidP="00636AE0">
      <w:pPr>
        <w:numPr>
          <w:ilvl w:val="0"/>
          <w:numId w:val="26"/>
        </w:numPr>
        <w:contextualSpacing/>
        <w:jc w:val="both"/>
        <w:rPr>
          <w:rFonts w:ascii="Arial" w:hAnsi="Arial" w:cs="Arial"/>
          <w:szCs w:val="20"/>
        </w:rPr>
      </w:pPr>
      <w:r w:rsidRPr="00636AE0">
        <w:rPr>
          <w:rFonts w:ascii="Arial" w:hAnsi="Arial" w:cs="Arial"/>
          <w:b/>
          <w:szCs w:val="20"/>
        </w:rPr>
        <w:t>Free/Fully Funded:</w:t>
      </w:r>
      <w:r w:rsidRPr="00636AE0">
        <w:rPr>
          <w:rFonts w:ascii="Arial" w:hAnsi="Arial" w:cs="Arial"/>
          <w:szCs w:val="20"/>
        </w:rPr>
        <w:t xml:space="preserve"> The course is 100% funded.</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3. </w:t>
      </w:r>
      <w:r w:rsidRPr="00636AE0">
        <w:rPr>
          <w:rFonts w:ascii="Arial" w:hAnsi="Arial" w:cs="Arial"/>
          <w:b/>
          <w:color w:val="002060"/>
          <w:sz w:val="28"/>
          <w:szCs w:val="20"/>
        </w:rPr>
        <w:tab/>
        <w:t xml:space="preserve">Fully Funded Learners </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The following categories of learners undertaking funded learning aims below Level 3, will be entitled to full funding of their fees, subject to satisfactory evidence of status being provided at enrolment as part of the Enrolment Process:</w:t>
      </w:r>
    </w:p>
    <w:p w:rsidR="00636AE0" w:rsidRPr="00636AE0" w:rsidRDefault="00636AE0" w:rsidP="00636AE0">
      <w:pPr>
        <w:jc w:val="both"/>
        <w:rPr>
          <w:rFonts w:ascii="Arial" w:hAnsi="Arial" w:cs="Arial"/>
          <w:szCs w:val="20"/>
        </w:rPr>
      </w:pPr>
    </w:p>
    <w:p w:rsidR="00636AE0" w:rsidRPr="00636AE0" w:rsidRDefault="00636AE0" w:rsidP="00636AE0">
      <w:pPr>
        <w:numPr>
          <w:ilvl w:val="0"/>
          <w:numId w:val="24"/>
        </w:numPr>
        <w:contextualSpacing/>
        <w:jc w:val="both"/>
        <w:rPr>
          <w:rFonts w:ascii="Arial" w:hAnsi="Arial" w:cs="Arial"/>
          <w:szCs w:val="20"/>
        </w:rPr>
      </w:pPr>
      <w:r w:rsidRPr="00636AE0">
        <w:rPr>
          <w:rFonts w:ascii="Arial" w:hAnsi="Arial" w:cs="Arial"/>
          <w:szCs w:val="20"/>
        </w:rPr>
        <w:t>Aged 19-23 and undertaking a first full level 2 or 3 qualification (for this category the age at which the learner starts the learning aim applies and not their age at the start of the academic year).</w:t>
      </w:r>
    </w:p>
    <w:p w:rsidR="00636AE0" w:rsidRPr="00636AE0" w:rsidRDefault="00636AE0" w:rsidP="00636AE0">
      <w:pPr>
        <w:ind w:left="720"/>
        <w:contextualSpacing/>
        <w:jc w:val="both"/>
        <w:rPr>
          <w:rFonts w:ascii="Arial" w:hAnsi="Arial" w:cs="Arial"/>
          <w:szCs w:val="20"/>
        </w:rPr>
      </w:pPr>
    </w:p>
    <w:p w:rsidR="00636AE0" w:rsidRPr="00636AE0" w:rsidRDefault="00636AE0" w:rsidP="00636AE0">
      <w:pPr>
        <w:numPr>
          <w:ilvl w:val="0"/>
          <w:numId w:val="24"/>
        </w:numPr>
        <w:contextualSpacing/>
        <w:jc w:val="both"/>
        <w:rPr>
          <w:rFonts w:ascii="Arial" w:hAnsi="Arial" w:cs="Arial"/>
          <w:szCs w:val="20"/>
        </w:rPr>
      </w:pPr>
      <w:r w:rsidRPr="00636AE0">
        <w:rPr>
          <w:rFonts w:ascii="Arial" w:hAnsi="Arial" w:cs="Arial"/>
          <w:szCs w:val="20"/>
        </w:rPr>
        <w:t>Aged 19 and older who is unemployed undertaking a course up to Level 2 and/or is a dependant of a person in receipt of:</w:t>
      </w:r>
    </w:p>
    <w:p w:rsidR="00636AE0" w:rsidRPr="00636AE0" w:rsidRDefault="00636AE0" w:rsidP="00636AE0">
      <w:pPr>
        <w:ind w:left="720"/>
        <w:contextualSpacing/>
        <w:jc w:val="both"/>
        <w:rPr>
          <w:rFonts w:ascii="Arial" w:hAnsi="Arial" w:cs="Arial"/>
          <w:szCs w:val="20"/>
        </w:rPr>
      </w:pPr>
    </w:p>
    <w:p w:rsidR="00636AE0" w:rsidRPr="00636AE0" w:rsidRDefault="00636AE0" w:rsidP="00636AE0">
      <w:pPr>
        <w:numPr>
          <w:ilvl w:val="1"/>
          <w:numId w:val="24"/>
        </w:numPr>
        <w:contextualSpacing/>
        <w:jc w:val="both"/>
        <w:rPr>
          <w:rFonts w:ascii="Arial" w:hAnsi="Arial" w:cs="Arial"/>
          <w:szCs w:val="20"/>
        </w:rPr>
      </w:pPr>
      <w:r w:rsidRPr="00636AE0">
        <w:rPr>
          <w:rFonts w:ascii="Arial" w:hAnsi="Arial" w:cs="Arial"/>
          <w:szCs w:val="20"/>
        </w:rPr>
        <w:t>Job Seeker Allowance (JSA)</w:t>
      </w:r>
    </w:p>
    <w:p w:rsidR="00636AE0" w:rsidRPr="00636AE0" w:rsidRDefault="00636AE0" w:rsidP="00636AE0">
      <w:pPr>
        <w:numPr>
          <w:ilvl w:val="1"/>
          <w:numId w:val="24"/>
        </w:numPr>
        <w:contextualSpacing/>
        <w:jc w:val="both"/>
        <w:rPr>
          <w:rFonts w:ascii="Arial" w:hAnsi="Arial" w:cs="Arial"/>
          <w:szCs w:val="20"/>
        </w:rPr>
      </w:pPr>
      <w:r w:rsidRPr="00636AE0">
        <w:rPr>
          <w:rFonts w:ascii="Arial" w:hAnsi="Arial" w:cs="Arial"/>
          <w:szCs w:val="20"/>
        </w:rPr>
        <w:t>Employment Support Allowance (WRAG)</w:t>
      </w:r>
    </w:p>
    <w:p w:rsidR="00636AE0" w:rsidRPr="00636AE0" w:rsidRDefault="00636AE0" w:rsidP="00636AE0">
      <w:pPr>
        <w:numPr>
          <w:ilvl w:val="1"/>
          <w:numId w:val="24"/>
        </w:numPr>
        <w:contextualSpacing/>
        <w:rPr>
          <w:rFonts w:ascii="Arial" w:hAnsi="Arial" w:cs="Arial"/>
          <w:szCs w:val="20"/>
        </w:rPr>
      </w:pPr>
      <w:r w:rsidRPr="00636AE0">
        <w:rPr>
          <w:rFonts w:ascii="Arial" w:hAnsi="Arial" w:cs="Arial"/>
          <w:szCs w:val="20"/>
        </w:rPr>
        <w:lastRenderedPageBreak/>
        <w:t>Universal Credit (Work Group, Work Related Requirement, Work Preparation or Work Focused Interview)</w:t>
      </w:r>
    </w:p>
    <w:p w:rsidR="00636AE0" w:rsidRPr="00636AE0" w:rsidRDefault="00636AE0" w:rsidP="00636AE0">
      <w:pPr>
        <w:ind w:left="1440"/>
        <w:contextualSpacing/>
        <w:jc w:val="both"/>
        <w:rPr>
          <w:rFonts w:ascii="Arial" w:hAnsi="Arial" w:cs="Arial"/>
          <w:szCs w:val="20"/>
        </w:rPr>
      </w:pPr>
    </w:p>
    <w:p w:rsidR="00636AE0" w:rsidRPr="00636AE0" w:rsidRDefault="00636AE0" w:rsidP="00636AE0">
      <w:pPr>
        <w:numPr>
          <w:ilvl w:val="0"/>
          <w:numId w:val="25"/>
        </w:numPr>
        <w:contextualSpacing/>
        <w:jc w:val="both"/>
        <w:rPr>
          <w:rFonts w:ascii="Arial" w:hAnsi="Arial" w:cs="Arial"/>
          <w:szCs w:val="20"/>
        </w:rPr>
      </w:pPr>
      <w:r w:rsidRPr="00636AE0">
        <w:rPr>
          <w:rFonts w:ascii="Arial" w:hAnsi="Arial" w:cs="Arial"/>
          <w:szCs w:val="20"/>
        </w:rPr>
        <w:t>Aged 19 and older who is enrolling on English and maths, up to and including level 2 and has not previously attained a GCSE grade 4 or higher.</w:t>
      </w:r>
    </w:p>
    <w:p w:rsidR="00636AE0" w:rsidRPr="00636AE0" w:rsidRDefault="00636AE0" w:rsidP="00636AE0">
      <w:pPr>
        <w:ind w:left="720"/>
        <w:contextualSpacing/>
        <w:jc w:val="both"/>
        <w:rPr>
          <w:rFonts w:ascii="Arial" w:hAnsi="Arial" w:cs="Arial"/>
          <w:szCs w:val="20"/>
        </w:rPr>
      </w:pPr>
    </w:p>
    <w:p w:rsidR="00636AE0" w:rsidRPr="00636AE0" w:rsidRDefault="00636AE0" w:rsidP="00636AE0">
      <w:pPr>
        <w:numPr>
          <w:ilvl w:val="0"/>
          <w:numId w:val="25"/>
        </w:numPr>
        <w:contextualSpacing/>
        <w:jc w:val="both"/>
        <w:rPr>
          <w:rFonts w:ascii="Arial" w:hAnsi="Arial" w:cs="Arial"/>
          <w:szCs w:val="20"/>
        </w:rPr>
      </w:pPr>
      <w:r w:rsidRPr="00636AE0">
        <w:rPr>
          <w:rFonts w:ascii="Arial" w:hAnsi="Arial" w:cs="Arial"/>
          <w:szCs w:val="20"/>
        </w:rPr>
        <w:t>Aged 19 and older who is enrolling on Information technology ‘digital’ skills, up to and including level 1, and has their digital skills assessed at below level 1.</w:t>
      </w:r>
    </w:p>
    <w:p w:rsidR="00636AE0" w:rsidRPr="00636AE0" w:rsidRDefault="00636AE0" w:rsidP="00636AE0">
      <w:pPr>
        <w:ind w:left="720"/>
        <w:contextualSpacing/>
        <w:jc w:val="both"/>
        <w:rPr>
          <w:rFonts w:ascii="Arial" w:hAnsi="Arial" w:cs="Arial"/>
          <w:szCs w:val="20"/>
        </w:rPr>
      </w:pPr>
    </w:p>
    <w:p w:rsidR="00636AE0" w:rsidRPr="00636AE0" w:rsidRDefault="00636AE0" w:rsidP="00636AE0">
      <w:pPr>
        <w:numPr>
          <w:ilvl w:val="0"/>
          <w:numId w:val="25"/>
        </w:numPr>
        <w:contextualSpacing/>
        <w:jc w:val="both"/>
        <w:rPr>
          <w:rFonts w:ascii="Arial" w:hAnsi="Arial" w:cs="Arial"/>
          <w:szCs w:val="20"/>
        </w:rPr>
      </w:pPr>
      <w:r w:rsidRPr="00636AE0">
        <w:rPr>
          <w:rFonts w:ascii="Arial" w:hAnsi="Arial" w:cs="Arial"/>
          <w:szCs w:val="20"/>
        </w:rPr>
        <w:t>Aged 19 and older who is employed earning less than £17,004.00 undertaking a course up to Level 2. Learners must provide evidence such as a wage slip within 3 months of the learner’s learning start date. It could also be a current employment contract which states Gross Monthly/Annual Wage.</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4. </w:t>
      </w:r>
      <w:r w:rsidRPr="00636AE0">
        <w:rPr>
          <w:rFonts w:ascii="Arial" w:hAnsi="Arial" w:cs="Arial"/>
          <w:b/>
          <w:color w:val="002060"/>
          <w:sz w:val="28"/>
          <w:szCs w:val="20"/>
        </w:rPr>
        <w:tab/>
        <w:t>Co-Funded Learners</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 xml:space="preserve">The learner would be co-funded if they are 19 or over studying funded learning aims below Level 3, who do not meet any of the fully funded criteria. These learners are referred to as ‘co-funded’ because ESFA or TVCA only provides funding of 50% of the full funding value as shown on the Learning Aims Record Service (LARS). </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 xml:space="preserve">The cost to the learner would be 50% of the fully funded rate for new provision. </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5. </w:t>
      </w:r>
      <w:r w:rsidRPr="00636AE0">
        <w:rPr>
          <w:rFonts w:ascii="Arial" w:hAnsi="Arial" w:cs="Arial"/>
          <w:b/>
          <w:color w:val="002060"/>
          <w:sz w:val="28"/>
          <w:szCs w:val="20"/>
        </w:rPr>
        <w:tab/>
        <w:t>Community Learning</w:t>
      </w:r>
    </w:p>
    <w:p w:rsidR="00636AE0" w:rsidRPr="00636AE0" w:rsidRDefault="00636AE0" w:rsidP="00636AE0">
      <w:pPr>
        <w:jc w:val="both"/>
        <w:rPr>
          <w:rFonts w:ascii="Arial" w:hAnsi="Arial" w:cs="Arial"/>
          <w:b/>
          <w:sz w:val="28"/>
          <w:szCs w:val="20"/>
        </w:rPr>
      </w:pPr>
    </w:p>
    <w:p w:rsidR="00636AE0" w:rsidRPr="00636AE0" w:rsidRDefault="00636AE0" w:rsidP="00636AE0">
      <w:pPr>
        <w:autoSpaceDE w:val="0"/>
        <w:autoSpaceDN w:val="0"/>
        <w:adjustRightInd w:val="0"/>
        <w:rPr>
          <w:rFonts w:ascii="Arial" w:hAnsi="Arial" w:cs="Arial"/>
          <w:color w:val="000000"/>
        </w:rPr>
      </w:pPr>
      <w:r w:rsidRPr="00636AE0">
        <w:rPr>
          <w:rFonts w:ascii="Arial" w:hAnsi="Arial" w:cs="Arial"/>
          <w:color w:val="000000"/>
        </w:rPr>
        <w:t>The purpose of Community Learning funded provision is to widen adult participation in learning through a targeted approach, promoting equality and diversity, and improving access to learning for particular under-represented groups and for those who have not been engaged in learning for a significant period of time.</w:t>
      </w:r>
    </w:p>
    <w:p w:rsidR="00636AE0" w:rsidRPr="00636AE0" w:rsidRDefault="00636AE0" w:rsidP="00636AE0">
      <w:pPr>
        <w:autoSpaceDE w:val="0"/>
        <w:autoSpaceDN w:val="0"/>
        <w:adjustRightInd w:val="0"/>
        <w:rPr>
          <w:rFonts w:ascii="Arial" w:hAnsi="Arial" w:cs="Arial"/>
          <w:color w:val="000000"/>
        </w:rPr>
      </w:pPr>
    </w:p>
    <w:p w:rsidR="00636AE0" w:rsidRPr="00636AE0" w:rsidRDefault="00636AE0" w:rsidP="00636AE0">
      <w:pPr>
        <w:autoSpaceDE w:val="0"/>
        <w:autoSpaceDN w:val="0"/>
        <w:adjustRightInd w:val="0"/>
        <w:rPr>
          <w:rFonts w:ascii="Arial" w:hAnsi="Arial" w:cs="Arial"/>
          <w:szCs w:val="20"/>
        </w:rPr>
      </w:pPr>
      <w:r w:rsidRPr="00636AE0">
        <w:rPr>
          <w:rFonts w:ascii="Arial" w:hAnsi="Arial" w:cs="Arial"/>
          <w:color w:val="000000"/>
        </w:rPr>
        <w:t xml:space="preserve">All </w:t>
      </w:r>
      <w:r w:rsidRPr="00636AE0">
        <w:rPr>
          <w:rFonts w:ascii="Arial" w:hAnsi="Arial" w:cs="Arial"/>
          <w:szCs w:val="20"/>
        </w:rPr>
        <w:t xml:space="preserve">courses delivered through Community Learning which are classified as either ‘Learning for Work’ or ‘Learning for Health’ will be completely free for all learners. These are courses which support learners to improve their health and well-being, including mental health, access formal learning linked to their career ambitions and progress into sustained employment. </w:t>
      </w:r>
    </w:p>
    <w:p w:rsidR="00636AE0" w:rsidRPr="00636AE0" w:rsidRDefault="00636AE0" w:rsidP="00636AE0">
      <w:pPr>
        <w:rPr>
          <w:rFonts w:ascii="Arial" w:hAnsi="Arial" w:cs="Arial"/>
          <w:b/>
          <w:szCs w:val="20"/>
        </w:rPr>
      </w:pPr>
    </w:p>
    <w:p w:rsidR="00636AE0" w:rsidRPr="00636AE0" w:rsidRDefault="00636AE0" w:rsidP="00636AE0">
      <w:pPr>
        <w:rPr>
          <w:rFonts w:ascii="Arial" w:hAnsi="Arial" w:cs="Arial"/>
          <w:szCs w:val="20"/>
        </w:rPr>
      </w:pPr>
      <w:r w:rsidRPr="00636AE0">
        <w:rPr>
          <w:rFonts w:ascii="Arial" w:hAnsi="Arial" w:cs="Arial"/>
          <w:szCs w:val="20"/>
        </w:rPr>
        <w:t xml:space="preserve">Any courses which would be classified as ‘Learning for Leisure’ will have a set fee for all learners with no remissions available. These charges will be dependent on the hours for the course with three funding bands available: </w:t>
      </w:r>
    </w:p>
    <w:p w:rsidR="00636AE0" w:rsidRPr="00636AE0" w:rsidRDefault="00636AE0" w:rsidP="00636AE0">
      <w:pPr>
        <w:ind w:left="720"/>
        <w:contextualSpacing/>
        <w:rPr>
          <w:rFonts w:ascii="Arial" w:hAnsi="Arial" w:cs="Arial"/>
          <w:szCs w:val="20"/>
        </w:rPr>
      </w:pPr>
    </w:p>
    <w:p w:rsidR="00636AE0" w:rsidRPr="00636AE0" w:rsidRDefault="00636AE0" w:rsidP="00636AE0">
      <w:pPr>
        <w:numPr>
          <w:ilvl w:val="0"/>
          <w:numId w:val="28"/>
        </w:numPr>
        <w:contextualSpacing/>
        <w:rPr>
          <w:rFonts w:ascii="Arial" w:hAnsi="Arial" w:cs="Arial"/>
          <w:szCs w:val="20"/>
        </w:rPr>
      </w:pPr>
      <w:r w:rsidRPr="00636AE0">
        <w:rPr>
          <w:rFonts w:ascii="Arial" w:hAnsi="Arial" w:cs="Arial"/>
          <w:szCs w:val="20"/>
        </w:rPr>
        <w:t>8 Hours or Less - £10 Cost</w:t>
      </w:r>
    </w:p>
    <w:p w:rsidR="00636AE0" w:rsidRPr="00636AE0" w:rsidRDefault="00636AE0" w:rsidP="00636AE0">
      <w:pPr>
        <w:numPr>
          <w:ilvl w:val="0"/>
          <w:numId w:val="28"/>
        </w:numPr>
        <w:contextualSpacing/>
        <w:rPr>
          <w:rFonts w:ascii="Arial" w:hAnsi="Arial" w:cs="Arial"/>
          <w:szCs w:val="20"/>
        </w:rPr>
      </w:pPr>
      <w:r w:rsidRPr="00636AE0">
        <w:rPr>
          <w:rFonts w:ascii="Arial" w:hAnsi="Arial" w:cs="Arial"/>
          <w:szCs w:val="20"/>
        </w:rPr>
        <w:t>20 Hours or Less – £25 Cost</w:t>
      </w:r>
    </w:p>
    <w:p w:rsidR="00636AE0" w:rsidRPr="00636AE0" w:rsidRDefault="00636AE0" w:rsidP="00636AE0">
      <w:pPr>
        <w:numPr>
          <w:ilvl w:val="0"/>
          <w:numId w:val="28"/>
        </w:numPr>
        <w:contextualSpacing/>
        <w:rPr>
          <w:rFonts w:ascii="Arial" w:hAnsi="Arial" w:cs="Arial"/>
          <w:szCs w:val="20"/>
        </w:rPr>
      </w:pPr>
      <w:r w:rsidRPr="00636AE0">
        <w:rPr>
          <w:rFonts w:ascii="Arial" w:hAnsi="Arial" w:cs="Arial"/>
          <w:szCs w:val="20"/>
        </w:rPr>
        <w:t>More than 20 Hours – £35 Cost</w:t>
      </w:r>
    </w:p>
    <w:p w:rsidR="00636AE0" w:rsidRPr="00636AE0" w:rsidRDefault="00636AE0" w:rsidP="00636AE0">
      <w:pPr>
        <w:autoSpaceDE w:val="0"/>
        <w:autoSpaceDN w:val="0"/>
        <w:adjustRightInd w:val="0"/>
        <w:rPr>
          <w:rFonts w:ascii="Arial" w:hAnsi="Arial" w:cs="Arial"/>
          <w:color w:val="000000"/>
        </w:rPr>
      </w:pPr>
    </w:p>
    <w:p w:rsidR="00636AE0" w:rsidRPr="00636AE0" w:rsidRDefault="00636AE0" w:rsidP="00636AE0">
      <w:pPr>
        <w:autoSpaceDE w:val="0"/>
        <w:autoSpaceDN w:val="0"/>
        <w:adjustRightInd w:val="0"/>
        <w:rPr>
          <w:rFonts w:ascii="Arial" w:hAnsi="Arial" w:cs="Arial"/>
          <w:color w:val="000000"/>
        </w:rPr>
      </w:pPr>
      <w:r w:rsidRPr="00636AE0">
        <w:rPr>
          <w:rFonts w:ascii="Arial" w:hAnsi="Arial" w:cs="Arial"/>
          <w:color w:val="000000"/>
        </w:rPr>
        <w:t>The Hartlepool Learning &amp; Skills Service also has the discretion to develop courses through Community Learning for a specific cohort of learners through a partnership with internal or external stakeholders such as other Council Departments.</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color w:val="002060"/>
          <w:sz w:val="28"/>
          <w:szCs w:val="20"/>
        </w:rPr>
      </w:pPr>
      <w:r w:rsidRPr="00636AE0">
        <w:rPr>
          <w:rFonts w:ascii="Arial" w:hAnsi="Arial" w:cs="Arial"/>
          <w:b/>
          <w:color w:val="002060"/>
          <w:sz w:val="28"/>
          <w:szCs w:val="20"/>
        </w:rPr>
        <w:t xml:space="preserve">6. </w:t>
      </w:r>
      <w:r w:rsidRPr="00636AE0">
        <w:rPr>
          <w:rFonts w:ascii="Arial" w:hAnsi="Arial" w:cs="Arial"/>
          <w:b/>
          <w:color w:val="002060"/>
          <w:sz w:val="28"/>
          <w:szCs w:val="20"/>
        </w:rPr>
        <w:tab/>
        <w:t xml:space="preserve">Course Cancellation </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Hartlepool Learning &amp; Skills Service will refund fees in full if we close a course in the first two weeks or cancel a course before it starts. If we cancel a course(s) prior to the start date and we are unable to provide a suitable alternative, learners will be entitled to a full refund of the fees. If we change a course venue, dates or times and the alternative offered is unsuitable for the learner, a full refund will also be given.</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7.</w:t>
      </w:r>
      <w:r w:rsidRPr="00636AE0">
        <w:rPr>
          <w:rFonts w:ascii="Arial" w:hAnsi="Arial" w:cs="Arial"/>
          <w:b/>
          <w:color w:val="002060"/>
          <w:sz w:val="28"/>
          <w:szCs w:val="20"/>
        </w:rPr>
        <w:tab/>
        <w:t>Instalment Payments</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Payment of fees can be made by instalments for courses with fees greater than £50.</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To pay through instalments the course being delivered must be for more than one term. If so, 50% of the first term cost must be paid upfront and all remaining costs at least two months prior to the end date for the course.</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8. </w:t>
      </w:r>
      <w:r w:rsidRPr="00636AE0">
        <w:rPr>
          <w:rFonts w:ascii="Arial" w:hAnsi="Arial" w:cs="Arial"/>
          <w:b/>
          <w:color w:val="002060"/>
          <w:sz w:val="28"/>
          <w:szCs w:val="20"/>
        </w:rPr>
        <w:tab/>
        <w:t xml:space="preserve">Exam Fees </w:t>
      </w:r>
    </w:p>
    <w:p w:rsidR="00636AE0" w:rsidRPr="00636AE0" w:rsidRDefault="00636AE0" w:rsidP="00636AE0">
      <w:pPr>
        <w:jc w:val="both"/>
        <w:rPr>
          <w:rFonts w:ascii="Arial" w:hAnsi="Arial" w:cs="Arial"/>
          <w:b/>
          <w:sz w:val="28"/>
          <w:szCs w:val="20"/>
        </w:rPr>
      </w:pPr>
    </w:p>
    <w:p w:rsidR="00636AE0" w:rsidRPr="00636AE0" w:rsidRDefault="00636AE0" w:rsidP="00636AE0">
      <w:pPr>
        <w:jc w:val="both"/>
        <w:rPr>
          <w:rFonts w:ascii="Arial" w:hAnsi="Arial"/>
        </w:rPr>
      </w:pPr>
      <w:r w:rsidRPr="00636AE0">
        <w:rPr>
          <w:rFonts w:ascii="Arial" w:hAnsi="Arial"/>
        </w:rPr>
        <w:t>All normal examination fees are included in the course fees and also cover the learner for one re-sit if required.  Any learner who requests an additional re-sit will be required to pay the examination fees in advance and will be invoiced for the cost.</w:t>
      </w:r>
    </w:p>
    <w:p w:rsidR="00636AE0" w:rsidRPr="00636AE0" w:rsidRDefault="00636AE0" w:rsidP="00636AE0">
      <w:pPr>
        <w:jc w:val="both"/>
        <w:rPr>
          <w:rFonts w:ascii="Arial" w:hAnsi="Arial"/>
        </w:rPr>
      </w:pPr>
    </w:p>
    <w:p w:rsidR="00636AE0" w:rsidRPr="00636AE0" w:rsidRDefault="00636AE0" w:rsidP="00636AE0">
      <w:pPr>
        <w:jc w:val="both"/>
        <w:rPr>
          <w:rFonts w:ascii="Arial" w:hAnsi="Arial"/>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9. </w:t>
      </w:r>
      <w:r w:rsidRPr="00636AE0">
        <w:rPr>
          <w:rFonts w:ascii="Arial" w:hAnsi="Arial" w:cs="Arial"/>
          <w:b/>
          <w:color w:val="002060"/>
          <w:sz w:val="28"/>
          <w:szCs w:val="20"/>
        </w:rPr>
        <w:tab/>
        <w:t>Invoice Payments</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 xml:space="preserve">Payment of fees can be made by invoice for courses with fees greater than £50 and if the full cost upfront may provide the learner with financial difficulty. </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To pay through invoice the course being delivered must only be for one term. If so, 50% of the first term cost must be paid upfront and all remaining costs at least two months prior to the end date for the course.</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color w:val="002060"/>
          <w:sz w:val="28"/>
          <w:szCs w:val="20"/>
        </w:rPr>
      </w:pPr>
      <w:r w:rsidRPr="00636AE0">
        <w:rPr>
          <w:rFonts w:ascii="Arial" w:hAnsi="Arial" w:cs="Arial"/>
          <w:b/>
          <w:color w:val="002060"/>
          <w:sz w:val="28"/>
          <w:szCs w:val="20"/>
        </w:rPr>
        <w:t xml:space="preserve">10. </w:t>
      </w:r>
      <w:r w:rsidRPr="00636AE0">
        <w:rPr>
          <w:rFonts w:ascii="Arial" w:hAnsi="Arial" w:cs="Arial"/>
          <w:b/>
          <w:color w:val="002060"/>
          <w:sz w:val="28"/>
          <w:szCs w:val="20"/>
        </w:rPr>
        <w:tab/>
        <w:t>Learner Support</w:t>
      </w:r>
    </w:p>
    <w:p w:rsidR="00636AE0" w:rsidRPr="00636AE0" w:rsidRDefault="00636AE0" w:rsidP="00636AE0">
      <w:pPr>
        <w:jc w:val="both"/>
        <w:rPr>
          <w:rFonts w:ascii="Arial" w:hAnsi="Arial" w:cs="Arial"/>
          <w:sz w:val="28"/>
          <w:szCs w:val="20"/>
        </w:rPr>
      </w:pPr>
    </w:p>
    <w:p w:rsidR="00636AE0" w:rsidRPr="00636AE0" w:rsidRDefault="00636AE0" w:rsidP="00636AE0">
      <w:pPr>
        <w:jc w:val="both"/>
        <w:rPr>
          <w:rFonts w:ascii="Arial" w:hAnsi="Arial" w:cs="Arial"/>
          <w:szCs w:val="20"/>
        </w:rPr>
      </w:pPr>
      <w:r w:rsidRPr="00636AE0">
        <w:rPr>
          <w:rFonts w:ascii="Arial" w:hAnsi="Arial" w:cs="Arial"/>
          <w:szCs w:val="20"/>
        </w:rPr>
        <w:t>Learners who are in hardship and meet specific eligibility criteria may be able to get assistance from the Learner Support Funds. The purpose is to provide general financial support for vulnerable and financially disadvantaged learners. Financial support may include items such as transport, childcare and other course-related costs including books and equipment and in exceptional circumstances could fund course costs.</w:t>
      </w:r>
    </w:p>
    <w:p w:rsidR="00636AE0" w:rsidRPr="00636AE0" w:rsidRDefault="00636AE0" w:rsidP="00636AE0">
      <w:pPr>
        <w:jc w:val="both"/>
        <w:rPr>
          <w:rFonts w:ascii="Arial" w:hAnsi="Arial" w:cs="Arial"/>
          <w:szCs w:val="20"/>
        </w:rPr>
      </w:pPr>
    </w:p>
    <w:p w:rsidR="00636AE0" w:rsidRPr="00636AE0" w:rsidRDefault="00636AE0" w:rsidP="00636AE0">
      <w:pPr>
        <w:jc w:val="both"/>
        <w:rPr>
          <w:rFonts w:ascii="Arial" w:hAnsi="Arial" w:cs="Arial"/>
          <w:szCs w:val="20"/>
        </w:rPr>
      </w:pPr>
      <w:r w:rsidRPr="00636AE0">
        <w:rPr>
          <w:rFonts w:ascii="Arial" w:hAnsi="Arial" w:cs="Arial"/>
          <w:szCs w:val="20"/>
        </w:rPr>
        <w:t>There are strict rules and guidance around the usage of learner support and if you require further information then contact the service on 01429 868616.</w:t>
      </w:r>
    </w:p>
    <w:p w:rsidR="00636AE0" w:rsidRPr="00636AE0" w:rsidRDefault="00636AE0" w:rsidP="00636AE0">
      <w:pPr>
        <w:jc w:val="both"/>
        <w:rPr>
          <w:rFonts w:ascii="Arial" w:hAnsi="Arial" w:cs="Arial"/>
        </w:rPr>
      </w:pPr>
    </w:p>
    <w:p w:rsidR="006E6086" w:rsidRPr="000363A0" w:rsidRDefault="006E6086" w:rsidP="00636AE0">
      <w:pPr>
        <w:ind w:left="-426"/>
        <w:rPr>
          <w:rFonts w:ascii="Arial" w:eastAsia="Arial" w:hAnsi="Arial" w:cs="Arial"/>
          <w:color w:val="000000"/>
        </w:rPr>
      </w:pPr>
    </w:p>
    <w:sectPr w:rsidR="006E6086" w:rsidRPr="000363A0" w:rsidSect="00636AE0">
      <w:footerReference w:type="default" r:id="rId13"/>
      <w:pgSz w:w="11906" w:h="16838"/>
      <w:pgMar w:top="1440" w:right="1440" w:bottom="1440" w:left="993"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D6" w:rsidRDefault="000342D6" w:rsidP="002C23C1">
      <w:r>
        <w:separator/>
      </w:r>
    </w:p>
  </w:endnote>
  <w:endnote w:type="continuationSeparator" w:id="0">
    <w:p w:rsidR="000342D6" w:rsidRDefault="000342D6" w:rsidP="002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GUYXV+Calibri-Bold">
    <w:altName w:val="OGUYXV+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945263"/>
      <w:docPartObj>
        <w:docPartGallery w:val="Page Numbers (Bottom of Page)"/>
        <w:docPartUnique/>
      </w:docPartObj>
    </w:sdtPr>
    <w:sdtEndPr>
      <w:rPr>
        <w:noProof/>
      </w:rPr>
    </w:sdtEndPr>
    <w:sdtContent>
      <w:p w:rsidR="00B33C9D" w:rsidRDefault="00B33C9D">
        <w:pPr>
          <w:pStyle w:val="Footer"/>
          <w:jc w:val="center"/>
        </w:pPr>
        <w:r w:rsidRPr="00D203C0">
          <w:rPr>
            <w:rFonts w:ascii="Arial" w:hAnsi="Arial" w:cs="Arial"/>
          </w:rPr>
          <w:fldChar w:fldCharType="begin"/>
        </w:r>
        <w:r w:rsidRPr="00D203C0">
          <w:rPr>
            <w:rFonts w:ascii="Arial" w:hAnsi="Arial" w:cs="Arial"/>
          </w:rPr>
          <w:instrText xml:space="preserve"> PAGE   \* MERGEFORMAT </w:instrText>
        </w:r>
        <w:r w:rsidRPr="00D203C0">
          <w:rPr>
            <w:rFonts w:ascii="Arial" w:hAnsi="Arial" w:cs="Arial"/>
          </w:rPr>
          <w:fldChar w:fldCharType="separate"/>
        </w:r>
        <w:r w:rsidR="002F4D1B">
          <w:rPr>
            <w:rFonts w:ascii="Arial" w:hAnsi="Arial" w:cs="Arial"/>
            <w:noProof/>
          </w:rPr>
          <w:t>5</w:t>
        </w:r>
        <w:r w:rsidRPr="00D203C0">
          <w:rPr>
            <w:rFonts w:ascii="Arial" w:hAnsi="Arial" w:cs="Arial"/>
            <w:noProof/>
          </w:rPr>
          <w:fldChar w:fldCharType="end"/>
        </w:r>
      </w:p>
    </w:sdtContent>
  </w:sdt>
  <w:p w:rsidR="00B33C9D" w:rsidRDefault="00B33C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D6" w:rsidRDefault="000342D6" w:rsidP="002C23C1">
      <w:r>
        <w:separator/>
      </w:r>
    </w:p>
  </w:footnote>
  <w:footnote w:type="continuationSeparator" w:id="0">
    <w:p w:rsidR="000342D6" w:rsidRDefault="000342D6" w:rsidP="002C2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9FE"/>
    <w:multiLevelType w:val="hybridMultilevel"/>
    <w:tmpl w:val="3DE8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7E46"/>
    <w:multiLevelType w:val="hybridMultilevel"/>
    <w:tmpl w:val="42B6C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D4BD3"/>
    <w:multiLevelType w:val="hybridMultilevel"/>
    <w:tmpl w:val="E0B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3D81"/>
    <w:multiLevelType w:val="hybridMultilevel"/>
    <w:tmpl w:val="E458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36518"/>
    <w:multiLevelType w:val="hybridMultilevel"/>
    <w:tmpl w:val="32B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2849"/>
    <w:multiLevelType w:val="hybridMultilevel"/>
    <w:tmpl w:val="AB1E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166B6"/>
    <w:multiLevelType w:val="hybridMultilevel"/>
    <w:tmpl w:val="3C5C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4F33"/>
    <w:multiLevelType w:val="hybridMultilevel"/>
    <w:tmpl w:val="53D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F2E43"/>
    <w:multiLevelType w:val="hybridMultilevel"/>
    <w:tmpl w:val="19DEB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21CE5"/>
    <w:multiLevelType w:val="hybridMultilevel"/>
    <w:tmpl w:val="CF5A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E7FC9"/>
    <w:multiLevelType w:val="hybridMultilevel"/>
    <w:tmpl w:val="330C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60F17"/>
    <w:multiLevelType w:val="hybridMultilevel"/>
    <w:tmpl w:val="0A1E8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640FA0"/>
    <w:multiLevelType w:val="hybridMultilevel"/>
    <w:tmpl w:val="4B08D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2319A7"/>
    <w:multiLevelType w:val="hybridMultilevel"/>
    <w:tmpl w:val="99B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D020C"/>
    <w:multiLevelType w:val="hybridMultilevel"/>
    <w:tmpl w:val="51BC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1630E"/>
    <w:multiLevelType w:val="hybridMultilevel"/>
    <w:tmpl w:val="A364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87ACA"/>
    <w:multiLevelType w:val="hybridMultilevel"/>
    <w:tmpl w:val="EB0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A1F23"/>
    <w:multiLevelType w:val="hybridMultilevel"/>
    <w:tmpl w:val="56AA3E2E"/>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8" w15:restartNumberingAfterBreak="0">
    <w:nsid w:val="4A3E71B5"/>
    <w:multiLevelType w:val="hybridMultilevel"/>
    <w:tmpl w:val="14E0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E30D7"/>
    <w:multiLevelType w:val="hybridMultilevel"/>
    <w:tmpl w:val="DD04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6661D"/>
    <w:multiLevelType w:val="hybridMultilevel"/>
    <w:tmpl w:val="840C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14696"/>
    <w:multiLevelType w:val="hybridMultilevel"/>
    <w:tmpl w:val="6FF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07D0C"/>
    <w:multiLevelType w:val="hybridMultilevel"/>
    <w:tmpl w:val="1746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D3BDC"/>
    <w:multiLevelType w:val="hybridMultilevel"/>
    <w:tmpl w:val="2AE4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5DB6"/>
    <w:multiLevelType w:val="hybridMultilevel"/>
    <w:tmpl w:val="248C5708"/>
    <w:lvl w:ilvl="0" w:tplc="2A78CB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540C49"/>
    <w:multiLevelType w:val="multilevel"/>
    <w:tmpl w:val="0F6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191384"/>
    <w:multiLevelType w:val="hybridMultilevel"/>
    <w:tmpl w:val="AFC6E2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7F163F3E"/>
    <w:multiLevelType w:val="hybridMultilevel"/>
    <w:tmpl w:val="BD08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0"/>
  </w:num>
  <w:num w:numId="5">
    <w:abstractNumId w:val="26"/>
  </w:num>
  <w:num w:numId="6">
    <w:abstractNumId w:val="4"/>
  </w:num>
  <w:num w:numId="7">
    <w:abstractNumId w:val="23"/>
  </w:num>
  <w:num w:numId="8">
    <w:abstractNumId w:val="0"/>
  </w:num>
  <w:num w:numId="9">
    <w:abstractNumId w:val="25"/>
  </w:num>
  <w:num w:numId="10">
    <w:abstractNumId w:val="27"/>
  </w:num>
  <w:num w:numId="11">
    <w:abstractNumId w:val="6"/>
  </w:num>
  <w:num w:numId="12">
    <w:abstractNumId w:val="17"/>
  </w:num>
  <w:num w:numId="13">
    <w:abstractNumId w:val="14"/>
  </w:num>
  <w:num w:numId="14">
    <w:abstractNumId w:val="13"/>
  </w:num>
  <w:num w:numId="15">
    <w:abstractNumId w:val="1"/>
  </w:num>
  <w:num w:numId="16">
    <w:abstractNumId w:val="9"/>
  </w:num>
  <w:num w:numId="17">
    <w:abstractNumId w:val="18"/>
  </w:num>
  <w:num w:numId="18">
    <w:abstractNumId w:val="11"/>
  </w:num>
  <w:num w:numId="19">
    <w:abstractNumId w:val="21"/>
  </w:num>
  <w:num w:numId="20">
    <w:abstractNumId w:val="15"/>
  </w:num>
  <w:num w:numId="21">
    <w:abstractNumId w:val="22"/>
  </w:num>
  <w:num w:numId="22">
    <w:abstractNumId w:val="19"/>
  </w:num>
  <w:num w:numId="23">
    <w:abstractNumId w:val="16"/>
  </w:num>
  <w:num w:numId="24">
    <w:abstractNumId w:val="8"/>
  </w:num>
  <w:num w:numId="25">
    <w:abstractNumId w:val="2"/>
  </w:num>
  <w:num w:numId="26">
    <w:abstractNumId w:val="3"/>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fillcolor="#4f81bc">
      <v:fill color="#4f8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69"/>
    <w:rsid w:val="00005F34"/>
    <w:rsid w:val="000342D6"/>
    <w:rsid w:val="000363A0"/>
    <w:rsid w:val="0004448B"/>
    <w:rsid w:val="0005044A"/>
    <w:rsid w:val="000740BD"/>
    <w:rsid w:val="00074505"/>
    <w:rsid w:val="000851D8"/>
    <w:rsid w:val="0009114C"/>
    <w:rsid w:val="000A2B08"/>
    <w:rsid w:val="000C4447"/>
    <w:rsid w:val="000D1FAF"/>
    <w:rsid w:val="000E41A3"/>
    <w:rsid w:val="000F490E"/>
    <w:rsid w:val="0010583D"/>
    <w:rsid w:val="001068CE"/>
    <w:rsid w:val="0015599F"/>
    <w:rsid w:val="001877DC"/>
    <w:rsid w:val="0019495D"/>
    <w:rsid w:val="002122A0"/>
    <w:rsid w:val="002150DA"/>
    <w:rsid w:val="00217BED"/>
    <w:rsid w:val="002264FF"/>
    <w:rsid w:val="00244ED4"/>
    <w:rsid w:val="0025301A"/>
    <w:rsid w:val="00261513"/>
    <w:rsid w:val="002742AE"/>
    <w:rsid w:val="00282AAE"/>
    <w:rsid w:val="002B6397"/>
    <w:rsid w:val="002C23C1"/>
    <w:rsid w:val="002D4019"/>
    <w:rsid w:val="002D52A3"/>
    <w:rsid w:val="002F4D1B"/>
    <w:rsid w:val="002F54C4"/>
    <w:rsid w:val="00306762"/>
    <w:rsid w:val="00315630"/>
    <w:rsid w:val="003436A0"/>
    <w:rsid w:val="00360571"/>
    <w:rsid w:val="00365F40"/>
    <w:rsid w:val="00382FC8"/>
    <w:rsid w:val="00385C2D"/>
    <w:rsid w:val="003B41F3"/>
    <w:rsid w:val="003B5495"/>
    <w:rsid w:val="003D1C73"/>
    <w:rsid w:val="003D1C7D"/>
    <w:rsid w:val="003F2894"/>
    <w:rsid w:val="00405DD9"/>
    <w:rsid w:val="00406B22"/>
    <w:rsid w:val="004209E9"/>
    <w:rsid w:val="0043422C"/>
    <w:rsid w:val="00435EC8"/>
    <w:rsid w:val="00473162"/>
    <w:rsid w:val="004A17E5"/>
    <w:rsid w:val="004A3EA9"/>
    <w:rsid w:val="004C5A17"/>
    <w:rsid w:val="004D1461"/>
    <w:rsid w:val="004E6565"/>
    <w:rsid w:val="00514273"/>
    <w:rsid w:val="00525FE2"/>
    <w:rsid w:val="005460FC"/>
    <w:rsid w:val="00554B91"/>
    <w:rsid w:val="00575B23"/>
    <w:rsid w:val="00586009"/>
    <w:rsid w:val="005906DC"/>
    <w:rsid w:val="00597734"/>
    <w:rsid w:val="005E1195"/>
    <w:rsid w:val="00627F53"/>
    <w:rsid w:val="00636AE0"/>
    <w:rsid w:val="006401B2"/>
    <w:rsid w:val="00657E35"/>
    <w:rsid w:val="00671B95"/>
    <w:rsid w:val="00673932"/>
    <w:rsid w:val="006810CA"/>
    <w:rsid w:val="006930BE"/>
    <w:rsid w:val="006B26E4"/>
    <w:rsid w:val="006E6086"/>
    <w:rsid w:val="00754B1D"/>
    <w:rsid w:val="00770751"/>
    <w:rsid w:val="0077586E"/>
    <w:rsid w:val="0079690C"/>
    <w:rsid w:val="007A228E"/>
    <w:rsid w:val="007C2C2B"/>
    <w:rsid w:val="007D0CEF"/>
    <w:rsid w:val="007F4AA9"/>
    <w:rsid w:val="008033B6"/>
    <w:rsid w:val="008073D0"/>
    <w:rsid w:val="00824387"/>
    <w:rsid w:val="00836028"/>
    <w:rsid w:val="0083639E"/>
    <w:rsid w:val="00842F3C"/>
    <w:rsid w:val="008729FC"/>
    <w:rsid w:val="00873644"/>
    <w:rsid w:val="008F05FA"/>
    <w:rsid w:val="008F090E"/>
    <w:rsid w:val="0090199C"/>
    <w:rsid w:val="00904DD8"/>
    <w:rsid w:val="00915737"/>
    <w:rsid w:val="0093292C"/>
    <w:rsid w:val="00953D1B"/>
    <w:rsid w:val="009A1BA6"/>
    <w:rsid w:val="009A3CBD"/>
    <w:rsid w:val="009B06C3"/>
    <w:rsid w:val="009E2024"/>
    <w:rsid w:val="00A47DD3"/>
    <w:rsid w:val="00A748AF"/>
    <w:rsid w:val="00A82BE3"/>
    <w:rsid w:val="00AB3CD2"/>
    <w:rsid w:val="00AC4F99"/>
    <w:rsid w:val="00AC6349"/>
    <w:rsid w:val="00AD666F"/>
    <w:rsid w:val="00AE110B"/>
    <w:rsid w:val="00B23A11"/>
    <w:rsid w:val="00B33C9D"/>
    <w:rsid w:val="00B34753"/>
    <w:rsid w:val="00B36213"/>
    <w:rsid w:val="00B41A3C"/>
    <w:rsid w:val="00B64BAC"/>
    <w:rsid w:val="00B76CB2"/>
    <w:rsid w:val="00B93FDF"/>
    <w:rsid w:val="00B94638"/>
    <w:rsid w:val="00B96BA5"/>
    <w:rsid w:val="00BC15D0"/>
    <w:rsid w:val="00BE0655"/>
    <w:rsid w:val="00BF695E"/>
    <w:rsid w:val="00C01D16"/>
    <w:rsid w:val="00C64169"/>
    <w:rsid w:val="00C7072C"/>
    <w:rsid w:val="00C830BA"/>
    <w:rsid w:val="00CF05A9"/>
    <w:rsid w:val="00D00589"/>
    <w:rsid w:val="00D129F9"/>
    <w:rsid w:val="00D13E00"/>
    <w:rsid w:val="00D203C0"/>
    <w:rsid w:val="00D3378F"/>
    <w:rsid w:val="00D366EB"/>
    <w:rsid w:val="00D54AD0"/>
    <w:rsid w:val="00D8347A"/>
    <w:rsid w:val="00DC24BA"/>
    <w:rsid w:val="00DC72D1"/>
    <w:rsid w:val="00DD0344"/>
    <w:rsid w:val="00DD1B5F"/>
    <w:rsid w:val="00DF61C3"/>
    <w:rsid w:val="00E25D9D"/>
    <w:rsid w:val="00E41082"/>
    <w:rsid w:val="00E46403"/>
    <w:rsid w:val="00E67145"/>
    <w:rsid w:val="00E80AB3"/>
    <w:rsid w:val="00E82285"/>
    <w:rsid w:val="00EA6ACD"/>
    <w:rsid w:val="00EB3858"/>
    <w:rsid w:val="00EC6EB4"/>
    <w:rsid w:val="00EE618A"/>
    <w:rsid w:val="00EE68BD"/>
    <w:rsid w:val="00F01B52"/>
    <w:rsid w:val="00F132A3"/>
    <w:rsid w:val="00F22D4A"/>
    <w:rsid w:val="00F42E79"/>
    <w:rsid w:val="00F6029F"/>
    <w:rsid w:val="00F65535"/>
    <w:rsid w:val="00F84AEB"/>
    <w:rsid w:val="00F87440"/>
    <w:rsid w:val="00FA2AB9"/>
    <w:rsid w:val="00FB738F"/>
    <w:rsid w:val="00FE4A41"/>
    <w:rsid w:val="00FE70EA"/>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4f81bc">
      <v:fill color="#4f81bc"/>
    </o:shapedefaults>
    <o:shapelayout v:ext="edit">
      <o:idmap v:ext="edit" data="1"/>
    </o:shapelayout>
  </w:shapeDefaults>
  <w:decimalSymbol w:val="."/>
  <w:listSeparator w:val=","/>
  <w15:docId w15:val="{471E6815-FDF7-4457-993C-590466AA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5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D203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BD"/>
    <w:pPr>
      <w:ind w:left="720"/>
      <w:contextualSpacing/>
    </w:pPr>
  </w:style>
  <w:style w:type="paragraph" w:styleId="Header">
    <w:name w:val="header"/>
    <w:basedOn w:val="Normal"/>
    <w:link w:val="HeaderChar"/>
    <w:uiPriority w:val="99"/>
    <w:unhideWhenUsed/>
    <w:rsid w:val="002C23C1"/>
    <w:pPr>
      <w:tabs>
        <w:tab w:val="center" w:pos="4513"/>
        <w:tab w:val="right" w:pos="9026"/>
      </w:tabs>
    </w:pPr>
  </w:style>
  <w:style w:type="character" w:customStyle="1" w:styleId="HeaderChar">
    <w:name w:val="Header Char"/>
    <w:basedOn w:val="DefaultParagraphFont"/>
    <w:link w:val="Header"/>
    <w:uiPriority w:val="99"/>
    <w:rsid w:val="002C23C1"/>
  </w:style>
  <w:style w:type="paragraph" w:styleId="Footer">
    <w:name w:val="footer"/>
    <w:basedOn w:val="Normal"/>
    <w:link w:val="FooterChar"/>
    <w:uiPriority w:val="99"/>
    <w:unhideWhenUsed/>
    <w:rsid w:val="002C23C1"/>
    <w:pPr>
      <w:tabs>
        <w:tab w:val="center" w:pos="4513"/>
        <w:tab w:val="right" w:pos="9026"/>
      </w:tabs>
    </w:pPr>
  </w:style>
  <w:style w:type="character" w:customStyle="1" w:styleId="FooterChar">
    <w:name w:val="Footer Char"/>
    <w:basedOn w:val="DefaultParagraphFont"/>
    <w:link w:val="Footer"/>
    <w:uiPriority w:val="99"/>
    <w:rsid w:val="002C23C1"/>
  </w:style>
  <w:style w:type="table" w:styleId="TableGrid">
    <w:name w:val="Table Grid"/>
    <w:basedOn w:val="TableNormal"/>
    <w:uiPriority w:val="59"/>
    <w:rsid w:val="002C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4273"/>
    <w:rPr>
      <w:rFonts w:ascii="Tahoma" w:hAnsi="Tahoma" w:cs="Tahoma"/>
      <w:sz w:val="16"/>
      <w:szCs w:val="16"/>
    </w:rPr>
  </w:style>
  <w:style w:type="character" w:customStyle="1" w:styleId="BalloonTextChar">
    <w:name w:val="Balloon Text Char"/>
    <w:basedOn w:val="DefaultParagraphFont"/>
    <w:link w:val="BalloonText"/>
    <w:uiPriority w:val="99"/>
    <w:semiHidden/>
    <w:rsid w:val="00514273"/>
    <w:rPr>
      <w:rFonts w:ascii="Tahoma" w:hAnsi="Tahoma" w:cs="Tahoma"/>
      <w:sz w:val="16"/>
      <w:szCs w:val="16"/>
    </w:rPr>
  </w:style>
  <w:style w:type="paragraph" w:customStyle="1" w:styleId="FreeForm">
    <w:name w:val="Free Form"/>
    <w:rsid w:val="00554B91"/>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unhideWhenUsed/>
    <w:rsid w:val="00406B22"/>
    <w:rPr>
      <w:color w:val="0000FF"/>
      <w:u w:val="single"/>
    </w:rPr>
  </w:style>
  <w:style w:type="paragraph" w:styleId="NormalWeb">
    <w:name w:val="Normal (Web)"/>
    <w:basedOn w:val="Normal"/>
    <w:uiPriority w:val="99"/>
    <w:semiHidden/>
    <w:unhideWhenUsed/>
    <w:rsid w:val="00EE618A"/>
    <w:pPr>
      <w:spacing w:before="100" w:beforeAutospacing="1" w:after="360"/>
    </w:pPr>
  </w:style>
  <w:style w:type="character" w:customStyle="1" w:styleId="Heading1Char">
    <w:name w:val="Heading 1 Char"/>
    <w:basedOn w:val="DefaultParagraphFont"/>
    <w:link w:val="Heading1"/>
    <w:uiPriority w:val="9"/>
    <w:rsid w:val="00D203C0"/>
    <w:rPr>
      <w:rFonts w:asciiTheme="majorHAnsi" w:eastAsiaTheme="majorEastAsia" w:hAnsiTheme="majorHAnsi" w:cstheme="majorBidi"/>
      <w:color w:val="365F91" w:themeColor="accent1" w:themeShade="BF"/>
      <w:sz w:val="32"/>
      <w:szCs w:val="32"/>
      <w:lang w:val="en-GB" w:eastAsia="en-GB"/>
    </w:rPr>
  </w:style>
  <w:style w:type="paragraph" w:styleId="TOCHeading">
    <w:name w:val="TOC Heading"/>
    <w:basedOn w:val="Heading1"/>
    <w:next w:val="Normal"/>
    <w:uiPriority w:val="39"/>
    <w:unhideWhenUsed/>
    <w:qFormat/>
    <w:rsid w:val="00D203C0"/>
    <w:pPr>
      <w:spacing w:line="259" w:lineRule="auto"/>
      <w:outlineLvl w:val="9"/>
    </w:pPr>
    <w:rPr>
      <w:lang w:val="en-US" w:eastAsia="en-US"/>
    </w:rPr>
  </w:style>
  <w:style w:type="paragraph" w:customStyle="1" w:styleId="Style1">
    <w:name w:val="Style1"/>
    <w:basedOn w:val="Normal"/>
    <w:link w:val="Style1Char"/>
    <w:qFormat/>
    <w:rsid w:val="00D203C0"/>
    <w:pPr>
      <w:ind w:right="-20"/>
    </w:pPr>
    <w:rPr>
      <w:rFonts w:ascii="Arial" w:eastAsia="Arial" w:hAnsi="Arial" w:cs="Arial"/>
      <w:b/>
      <w:bCs/>
      <w:color w:val="002060"/>
      <w:sz w:val="28"/>
    </w:rPr>
  </w:style>
  <w:style w:type="character" w:customStyle="1" w:styleId="Style1Char">
    <w:name w:val="Style1 Char"/>
    <w:basedOn w:val="DefaultParagraphFont"/>
    <w:link w:val="Style1"/>
    <w:rsid w:val="00D203C0"/>
    <w:rPr>
      <w:rFonts w:ascii="Arial" w:eastAsia="Arial" w:hAnsi="Arial" w:cs="Arial"/>
      <w:b/>
      <w:bCs/>
      <w:color w:val="002060"/>
      <w:sz w:val="28"/>
      <w:szCs w:val="24"/>
      <w:lang w:val="en-GB" w:eastAsia="en-GB"/>
    </w:rPr>
  </w:style>
  <w:style w:type="paragraph" w:customStyle="1" w:styleId="Default">
    <w:name w:val="Default"/>
    <w:rsid w:val="00435EC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387">
      <w:bodyDiv w:val="1"/>
      <w:marLeft w:val="0"/>
      <w:marRight w:val="0"/>
      <w:marTop w:val="0"/>
      <w:marBottom w:val="0"/>
      <w:divBdr>
        <w:top w:val="none" w:sz="0" w:space="0" w:color="auto"/>
        <w:left w:val="none" w:sz="0" w:space="0" w:color="auto"/>
        <w:bottom w:val="none" w:sz="0" w:space="0" w:color="auto"/>
        <w:right w:val="none" w:sz="0" w:space="0" w:color="auto"/>
      </w:divBdr>
    </w:div>
    <w:div w:id="551163508">
      <w:bodyDiv w:val="1"/>
      <w:marLeft w:val="0"/>
      <w:marRight w:val="0"/>
      <w:marTop w:val="0"/>
      <w:marBottom w:val="0"/>
      <w:divBdr>
        <w:top w:val="none" w:sz="0" w:space="0" w:color="auto"/>
        <w:left w:val="none" w:sz="0" w:space="0" w:color="auto"/>
        <w:bottom w:val="none" w:sz="0" w:space="0" w:color="auto"/>
        <w:right w:val="none" w:sz="0" w:space="0" w:color="auto"/>
      </w:divBdr>
    </w:div>
    <w:div w:id="641542679">
      <w:bodyDiv w:val="1"/>
      <w:marLeft w:val="0"/>
      <w:marRight w:val="0"/>
      <w:marTop w:val="0"/>
      <w:marBottom w:val="0"/>
      <w:divBdr>
        <w:top w:val="none" w:sz="0" w:space="0" w:color="auto"/>
        <w:left w:val="none" w:sz="0" w:space="0" w:color="auto"/>
        <w:bottom w:val="none" w:sz="0" w:space="0" w:color="auto"/>
        <w:right w:val="none" w:sz="0" w:space="0" w:color="auto"/>
      </w:divBdr>
    </w:div>
    <w:div w:id="720399278">
      <w:bodyDiv w:val="1"/>
      <w:marLeft w:val="0"/>
      <w:marRight w:val="0"/>
      <w:marTop w:val="0"/>
      <w:marBottom w:val="0"/>
      <w:divBdr>
        <w:top w:val="none" w:sz="0" w:space="0" w:color="auto"/>
        <w:left w:val="none" w:sz="0" w:space="0" w:color="auto"/>
        <w:bottom w:val="none" w:sz="0" w:space="0" w:color="auto"/>
        <w:right w:val="none" w:sz="0" w:space="0" w:color="auto"/>
      </w:divBdr>
    </w:div>
    <w:div w:id="809713471">
      <w:bodyDiv w:val="1"/>
      <w:marLeft w:val="0"/>
      <w:marRight w:val="0"/>
      <w:marTop w:val="0"/>
      <w:marBottom w:val="0"/>
      <w:divBdr>
        <w:top w:val="none" w:sz="0" w:space="0" w:color="auto"/>
        <w:left w:val="none" w:sz="0" w:space="0" w:color="auto"/>
        <w:bottom w:val="none" w:sz="0" w:space="0" w:color="auto"/>
        <w:right w:val="none" w:sz="0" w:space="0" w:color="auto"/>
      </w:divBdr>
      <w:divsChild>
        <w:div w:id="1085153056">
          <w:marLeft w:val="0"/>
          <w:marRight w:val="0"/>
          <w:marTop w:val="0"/>
          <w:marBottom w:val="0"/>
          <w:divBdr>
            <w:top w:val="none" w:sz="0" w:space="0" w:color="auto"/>
            <w:left w:val="none" w:sz="0" w:space="0" w:color="auto"/>
            <w:bottom w:val="none" w:sz="0" w:space="0" w:color="auto"/>
            <w:right w:val="none" w:sz="0" w:space="0" w:color="auto"/>
          </w:divBdr>
          <w:divsChild>
            <w:div w:id="652567564">
              <w:marLeft w:val="0"/>
              <w:marRight w:val="0"/>
              <w:marTop w:val="0"/>
              <w:marBottom w:val="0"/>
              <w:divBdr>
                <w:top w:val="none" w:sz="0" w:space="0" w:color="auto"/>
                <w:left w:val="none" w:sz="0" w:space="0" w:color="auto"/>
                <w:bottom w:val="none" w:sz="0" w:space="0" w:color="auto"/>
                <w:right w:val="none" w:sz="0" w:space="0" w:color="auto"/>
              </w:divBdr>
              <w:divsChild>
                <w:div w:id="187792627">
                  <w:marLeft w:val="0"/>
                  <w:marRight w:val="0"/>
                  <w:marTop w:val="0"/>
                  <w:marBottom w:val="0"/>
                  <w:divBdr>
                    <w:top w:val="none" w:sz="0" w:space="0" w:color="auto"/>
                    <w:left w:val="none" w:sz="0" w:space="0" w:color="auto"/>
                    <w:bottom w:val="none" w:sz="0" w:space="0" w:color="auto"/>
                    <w:right w:val="none" w:sz="0" w:space="0" w:color="auto"/>
                  </w:divBdr>
                  <w:divsChild>
                    <w:div w:id="644705204">
                      <w:marLeft w:val="0"/>
                      <w:marRight w:val="0"/>
                      <w:marTop w:val="0"/>
                      <w:marBottom w:val="0"/>
                      <w:divBdr>
                        <w:top w:val="none" w:sz="0" w:space="0" w:color="auto"/>
                        <w:left w:val="none" w:sz="0" w:space="0" w:color="auto"/>
                        <w:bottom w:val="none" w:sz="0" w:space="0" w:color="auto"/>
                        <w:right w:val="none" w:sz="0" w:space="0" w:color="auto"/>
                      </w:divBdr>
                      <w:divsChild>
                        <w:div w:id="238172535">
                          <w:marLeft w:val="0"/>
                          <w:marRight w:val="0"/>
                          <w:marTop w:val="480"/>
                          <w:marBottom w:val="0"/>
                          <w:divBdr>
                            <w:top w:val="none" w:sz="0" w:space="0" w:color="auto"/>
                            <w:left w:val="none" w:sz="0" w:space="0" w:color="auto"/>
                            <w:bottom w:val="none" w:sz="0" w:space="0" w:color="auto"/>
                            <w:right w:val="none" w:sz="0" w:space="0" w:color="auto"/>
                          </w:divBdr>
                          <w:divsChild>
                            <w:div w:id="2103142654">
                              <w:marLeft w:val="-225"/>
                              <w:marRight w:val="-225"/>
                              <w:marTop w:val="0"/>
                              <w:marBottom w:val="0"/>
                              <w:divBdr>
                                <w:top w:val="none" w:sz="0" w:space="0" w:color="auto"/>
                                <w:left w:val="none" w:sz="0" w:space="0" w:color="auto"/>
                                <w:bottom w:val="none" w:sz="0" w:space="0" w:color="auto"/>
                                <w:right w:val="none" w:sz="0" w:space="0" w:color="auto"/>
                              </w:divBdr>
                              <w:divsChild>
                                <w:div w:id="738943386">
                                  <w:marLeft w:val="0"/>
                                  <w:marRight w:val="0"/>
                                  <w:marTop w:val="0"/>
                                  <w:marBottom w:val="0"/>
                                  <w:divBdr>
                                    <w:top w:val="none" w:sz="0" w:space="0" w:color="auto"/>
                                    <w:left w:val="none" w:sz="0" w:space="0" w:color="auto"/>
                                    <w:bottom w:val="none" w:sz="0" w:space="0" w:color="auto"/>
                                    <w:right w:val="none" w:sz="0" w:space="0" w:color="auto"/>
                                  </w:divBdr>
                                  <w:divsChild>
                                    <w:div w:id="1272670300">
                                      <w:marLeft w:val="0"/>
                                      <w:marRight w:val="0"/>
                                      <w:marTop w:val="0"/>
                                      <w:marBottom w:val="0"/>
                                      <w:divBdr>
                                        <w:top w:val="none" w:sz="0" w:space="0" w:color="auto"/>
                                        <w:left w:val="none" w:sz="0" w:space="0" w:color="auto"/>
                                        <w:bottom w:val="none" w:sz="0" w:space="0" w:color="auto"/>
                                        <w:right w:val="none" w:sz="0" w:space="0" w:color="auto"/>
                                      </w:divBdr>
                                      <w:divsChild>
                                        <w:div w:id="1980525681">
                                          <w:marLeft w:val="0"/>
                                          <w:marRight w:val="0"/>
                                          <w:marTop w:val="0"/>
                                          <w:marBottom w:val="0"/>
                                          <w:divBdr>
                                            <w:top w:val="none" w:sz="0" w:space="0" w:color="auto"/>
                                            <w:left w:val="none" w:sz="0" w:space="0" w:color="auto"/>
                                            <w:bottom w:val="none" w:sz="0" w:space="0" w:color="auto"/>
                                            <w:right w:val="none" w:sz="0" w:space="0" w:color="auto"/>
                                          </w:divBdr>
                                          <w:divsChild>
                                            <w:div w:id="1561016784">
                                              <w:marLeft w:val="0"/>
                                              <w:marRight w:val="0"/>
                                              <w:marTop w:val="0"/>
                                              <w:marBottom w:val="0"/>
                                              <w:divBdr>
                                                <w:top w:val="none" w:sz="0" w:space="0" w:color="auto"/>
                                                <w:left w:val="none" w:sz="0" w:space="0" w:color="auto"/>
                                                <w:bottom w:val="none" w:sz="0" w:space="0" w:color="auto"/>
                                                <w:right w:val="none" w:sz="0" w:space="0" w:color="auto"/>
                                              </w:divBdr>
                                              <w:divsChild>
                                                <w:div w:id="9833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106276">
      <w:bodyDiv w:val="1"/>
      <w:marLeft w:val="0"/>
      <w:marRight w:val="0"/>
      <w:marTop w:val="0"/>
      <w:marBottom w:val="0"/>
      <w:divBdr>
        <w:top w:val="none" w:sz="0" w:space="0" w:color="auto"/>
        <w:left w:val="none" w:sz="0" w:space="0" w:color="auto"/>
        <w:bottom w:val="none" w:sz="0" w:space="0" w:color="auto"/>
        <w:right w:val="none" w:sz="0" w:space="0" w:color="auto"/>
      </w:divBdr>
      <w:divsChild>
        <w:div w:id="724374401">
          <w:marLeft w:val="0"/>
          <w:marRight w:val="0"/>
          <w:marTop w:val="0"/>
          <w:marBottom w:val="0"/>
          <w:divBdr>
            <w:top w:val="none" w:sz="0" w:space="0" w:color="auto"/>
            <w:left w:val="none" w:sz="0" w:space="0" w:color="auto"/>
            <w:bottom w:val="none" w:sz="0" w:space="0" w:color="auto"/>
            <w:right w:val="none" w:sz="0" w:space="0" w:color="auto"/>
          </w:divBdr>
          <w:divsChild>
            <w:div w:id="1359545772">
              <w:marLeft w:val="0"/>
              <w:marRight w:val="0"/>
              <w:marTop w:val="0"/>
              <w:marBottom w:val="0"/>
              <w:divBdr>
                <w:top w:val="none" w:sz="0" w:space="0" w:color="auto"/>
                <w:left w:val="none" w:sz="0" w:space="0" w:color="auto"/>
                <w:bottom w:val="none" w:sz="0" w:space="0" w:color="auto"/>
                <w:right w:val="none" w:sz="0" w:space="0" w:color="auto"/>
              </w:divBdr>
              <w:divsChild>
                <w:div w:id="1585450674">
                  <w:marLeft w:val="0"/>
                  <w:marRight w:val="0"/>
                  <w:marTop w:val="100"/>
                  <w:marBottom w:val="100"/>
                  <w:divBdr>
                    <w:top w:val="none" w:sz="0" w:space="0" w:color="auto"/>
                    <w:left w:val="none" w:sz="0" w:space="0" w:color="auto"/>
                    <w:bottom w:val="none" w:sz="0" w:space="0" w:color="auto"/>
                    <w:right w:val="none" w:sz="0" w:space="0" w:color="auto"/>
                  </w:divBdr>
                  <w:divsChild>
                    <w:div w:id="2120181122">
                      <w:marLeft w:val="0"/>
                      <w:marRight w:val="0"/>
                      <w:marTop w:val="0"/>
                      <w:marBottom w:val="150"/>
                      <w:divBdr>
                        <w:top w:val="none" w:sz="0" w:space="0" w:color="auto"/>
                        <w:left w:val="none" w:sz="0" w:space="0" w:color="auto"/>
                        <w:bottom w:val="none" w:sz="0" w:space="0" w:color="auto"/>
                        <w:right w:val="none" w:sz="0" w:space="0" w:color="auto"/>
                      </w:divBdr>
                      <w:divsChild>
                        <w:div w:id="2081755918">
                          <w:marLeft w:val="0"/>
                          <w:marRight w:val="0"/>
                          <w:marTop w:val="0"/>
                          <w:marBottom w:val="0"/>
                          <w:divBdr>
                            <w:top w:val="none" w:sz="0" w:space="0" w:color="auto"/>
                            <w:left w:val="none" w:sz="0" w:space="0" w:color="auto"/>
                            <w:bottom w:val="none" w:sz="0" w:space="0" w:color="auto"/>
                            <w:right w:val="none" w:sz="0" w:space="0" w:color="auto"/>
                          </w:divBdr>
                          <w:divsChild>
                            <w:div w:id="32464315">
                              <w:marLeft w:val="0"/>
                              <w:marRight w:val="0"/>
                              <w:marTop w:val="0"/>
                              <w:marBottom w:val="0"/>
                              <w:divBdr>
                                <w:top w:val="none" w:sz="0" w:space="0" w:color="auto"/>
                                <w:left w:val="none" w:sz="0" w:space="0" w:color="auto"/>
                                <w:bottom w:val="none" w:sz="0" w:space="0" w:color="auto"/>
                                <w:right w:val="none" w:sz="0" w:space="0" w:color="auto"/>
                              </w:divBdr>
                              <w:divsChild>
                                <w:div w:id="1358846966">
                                  <w:marLeft w:val="0"/>
                                  <w:marRight w:val="0"/>
                                  <w:marTop w:val="0"/>
                                  <w:marBottom w:val="0"/>
                                  <w:divBdr>
                                    <w:top w:val="none" w:sz="0" w:space="0" w:color="auto"/>
                                    <w:left w:val="none" w:sz="0" w:space="0" w:color="auto"/>
                                    <w:bottom w:val="none" w:sz="0" w:space="0" w:color="auto"/>
                                    <w:right w:val="none" w:sz="0" w:space="0" w:color="auto"/>
                                  </w:divBdr>
                                  <w:divsChild>
                                    <w:div w:id="658000323">
                                      <w:marLeft w:val="0"/>
                                      <w:marRight w:val="0"/>
                                      <w:marTop w:val="0"/>
                                      <w:marBottom w:val="0"/>
                                      <w:divBdr>
                                        <w:top w:val="none" w:sz="0" w:space="0" w:color="auto"/>
                                        <w:left w:val="none" w:sz="0" w:space="0" w:color="auto"/>
                                        <w:bottom w:val="none" w:sz="0" w:space="0" w:color="auto"/>
                                        <w:right w:val="none" w:sz="0" w:space="0" w:color="auto"/>
                                      </w:divBdr>
                                      <w:divsChild>
                                        <w:div w:id="497117476">
                                          <w:marLeft w:val="0"/>
                                          <w:marRight w:val="0"/>
                                          <w:marTop w:val="0"/>
                                          <w:marBottom w:val="0"/>
                                          <w:divBdr>
                                            <w:top w:val="none" w:sz="0" w:space="0" w:color="auto"/>
                                            <w:left w:val="none" w:sz="0" w:space="0" w:color="auto"/>
                                            <w:bottom w:val="none" w:sz="0" w:space="0" w:color="auto"/>
                                            <w:right w:val="none" w:sz="0" w:space="0" w:color="auto"/>
                                          </w:divBdr>
                                          <w:divsChild>
                                            <w:div w:id="2135711251">
                                              <w:marLeft w:val="0"/>
                                              <w:marRight w:val="0"/>
                                              <w:marTop w:val="0"/>
                                              <w:marBottom w:val="0"/>
                                              <w:divBdr>
                                                <w:top w:val="none" w:sz="0" w:space="0" w:color="auto"/>
                                                <w:left w:val="none" w:sz="0" w:space="0" w:color="auto"/>
                                                <w:bottom w:val="none" w:sz="0" w:space="0" w:color="auto"/>
                                                <w:right w:val="none" w:sz="0" w:space="0" w:color="auto"/>
                                              </w:divBdr>
                                              <w:divsChild>
                                                <w:div w:id="841238299">
                                                  <w:marLeft w:val="0"/>
                                                  <w:marRight w:val="0"/>
                                                  <w:marTop w:val="0"/>
                                                  <w:marBottom w:val="0"/>
                                                  <w:divBdr>
                                                    <w:top w:val="none" w:sz="0" w:space="0" w:color="auto"/>
                                                    <w:left w:val="none" w:sz="0" w:space="0" w:color="auto"/>
                                                    <w:bottom w:val="none" w:sz="0" w:space="0" w:color="auto"/>
                                                    <w:right w:val="none" w:sz="0" w:space="0" w:color="auto"/>
                                                  </w:divBdr>
                                                  <w:divsChild>
                                                    <w:div w:id="1879538908">
                                                      <w:marLeft w:val="0"/>
                                                      <w:marRight w:val="0"/>
                                                      <w:marTop w:val="0"/>
                                                      <w:marBottom w:val="0"/>
                                                      <w:divBdr>
                                                        <w:top w:val="none" w:sz="0" w:space="0" w:color="auto"/>
                                                        <w:left w:val="none" w:sz="0" w:space="0" w:color="auto"/>
                                                        <w:bottom w:val="none" w:sz="0" w:space="0" w:color="auto"/>
                                                        <w:right w:val="none" w:sz="0" w:space="0" w:color="auto"/>
                                                      </w:divBdr>
                                                      <w:divsChild>
                                                        <w:div w:id="1621306230">
                                                          <w:marLeft w:val="0"/>
                                                          <w:marRight w:val="0"/>
                                                          <w:marTop w:val="0"/>
                                                          <w:marBottom w:val="0"/>
                                                          <w:divBdr>
                                                            <w:top w:val="none" w:sz="0" w:space="0" w:color="auto"/>
                                                            <w:left w:val="none" w:sz="0" w:space="0" w:color="auto"/>
                                                            <w:bottom w:val="none" w:sz="0" w:space="0" w:color="auto"/>
                                                            <w:right w:val="none" w:sz="0" w:space="0" w:color="auto"/>
                                                          </w:divBdr>
                                                          <w:divsChild>
                                                            <w:div w:id="322508644">
                                                              <w:marLeft w:val="0"/>
                                                              <w:marRight w:val="0"/>
                                                              <w:marTop w:val="0"/>
                                                              <w:marBottom w:val="0"/>
                                                              <w:divBdr>
                                                                <w:top w:val="single" w:sz="2" w:space="0" w:color="FF0000"/>
                                                                <w:left w:val="single" w:sz="2" w:space="0" w:color="FF0000"/>
                                                                <w:bottom w:val="single" w:sz="2" w:space="0" w:color="FF0000"/>
                                                                <w:right w:val="single" w:sz="2" w:space="0" w:color="FF0000"/>
                                                              </w:divBdr>
                                                              <w:divsChild>
                                                                <w:div w:id="2124644235">
                                                                  <w:marLeft w:val="0"/>
                                                                  <w:marRight w:val="0"/>
                                                                  <w:marTop w:val="0"/>
                                                                  <w:marBottom w:val="0"/>
                                                                  <w:divBdr>
                                                                    <w:top w:val="none" w:sz="0" w:space="0" w:color="auto"/>
                                                                    <w:left w:val="none" w:sz="0" w:space="0" w:color="auto"/>
                                                                    <w:bottom w:val="none" w:sz="0" w:space="0" w:color="auto"/>
                                                                    <w:right w:val="none" w:sz="0" w:space="0" w:color="auto"/>
                                                                  </w:divBdr>
                                                                  <w:divsChild>
                                                                    <w:div w:id="9141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6438945">
      <w:bodyDiv w:val="1"/>
      <w:marLeft w:val="0"/>
      <w:marRight w:val="0"/>
      <w:marTop w:val="0"/>
      <w:marBottom w:val="0"/>
      <w:divBdr>
        <w:top w:val="none" w:sz="0" w:space="0" w:color="auto"/>
        <w:left w:val="none" w:sz="0" w:space="0" w:color="auto"/>
        <w:bottom w:val="none" w:sz="0" w:space="0" w:color="auto"/>
        <w:right w:val="none" w:sz="0" w:space="0" w:color="auto"/>
      </w:divBdr>
      <w:divsChild>
        <w:div w:id="423497360">
          <w:marLeft w:val="0"/>
          <w:marRight w:val="0"/>
          <w:marTop w:val="0"/>
          <w:marBottom w:val="0"/>
          <w:divBdr>
            <w:top w:val="none" w:sz="0" w:space="0" w:color="auto"/>
            <w:left w:val="none" w:sz="0" w:space="0" w:color="auto"/>
            <w:bottom w:val="none" w:sz="0" w:space="0" w:color="auto"/>
            <w:right w:val="none" w:sz="0" w:space="0" w:color="auto"/>
          </w:divBdr>
          <w:divsChild>
            <w:div w:id="756631251">
              <w:marLeft w:val="0"/>
              <w:marRight w:val="0"/>
              <w:marTop w:val="0"/>
              <w:marBottom w:val="0"/>
              <w:divBdr>
                <w:top w:val="none" w:sz="0" w:space="0" w:color="auto"/>
                <w:left w:val="none" w:sz="0" w:space="0" w:color="auto"/>
                <w:bottom w:val="none" w:sz="0" w:space="0" w:color="auto"/>
                <w:right w:val="none" w:sz="0" w:space="0" w:color="auto"/>
              </w:divBdr>
              <w:divsChild>
                <w:div w:id="286552330">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278951668">
      <w:bodyDiv w:val="1"/>
      <w:marLeft w:val="0"/>
      <w:marRight w:val="0"/>
      <w:marTop w:val="0"/>
      <w:marBottom w:val="0"/>
      <w:divBdr>
        <w:top w:val="none" w:sz="0" w:space="0" w:color="auto"/>
        <w:left w:val="none" w:sz="0" w:space="0" w:color="auto"/>
        <w:bottom w:val="none" w:sz="0" w:space="0" w:color="auto"/>
        <w:right w:val="none" w:sz="0" w:space="0" w:color="auto"/>
      </w:divBdr>
    </w:div>
    <w:div w:id="1533810147">
      <w:bodyDiv w:val="1"/>
      <w:marLeft w:val="0"/>
      <w:marRight w:val="0"/>
      <w:marTop w:val="0"/>
      <w:marBottom w:val="0"/>
      <w:divBdr>
        <w:top w:val="none" w:sz="0" w:space="0" w:color="auto"/>
        <w:left w:val="none" w:sz="0" w:space="0" w:color="auto"/>
        <w:bottom w:val="none" w:sz="0" w:space="0" w:color="auto"/>
        <w:right w:val="none" w:sz="0" w:space="0" w:color="auto"/>
      </w:divBdr>
    </w:div>
    <w:div w:id="1572544338">
      <w:bodyDiv w:val="1"/>
      <w:marLeft w:val="0"/>
      <w:marRight w:val="0"/>
      <w:marTop w:val="0"/>
      <w:marBottom w:val="0"/>
      <w:divBdr>
        <w:top w:val="none" w:sz="0" w:space="0" w:color="auto"/>
        <w:left w:val="none" w:sz="0" w:space="0" w:color="auto"/>
        <w:bottom w:val="none" w:sz="0" w:space="0" w:color="auto"/>
        <w:right w:val="none" w:sz="0" w:space="0" w:color="auto"/>
      </w:divBdr>
    </w:div>
    <w:div w:id="1616909560">
      <w:bodyDiv w:val="1"/>
      <w:marLeft w:val="0"/>
      <w:marRight w:val="0"/>
      <w:marTop w:val="0"/>
      <w:marBottom w:val="0"/>
      <w:divBdr>
        <w:top w:val="none" w:sz="0" w:space="0" w:color="auto"/>
        <w:left w:val="none" w:sz="0" w:space="0" w:color="auto"/>
        <w:bottom w:val="none" w:sz="0" w:space="0" w:color="auto"/>
        <w:right w:val="none" w:sz="0" w:space="0" w:color="auto"/>
      </w:divBdr>
      <w:divsChild>
        <w:div w:id="30154927">
          <w:marLeft w:val="0"/>
          <w:marRight w:val="0"/>
          <w:marTop w:val="0"/>
          <w:marBottom w:val="0"/>
          <w:divBdr>
            <w:top w:val="none" w:sz="0" w:space="0" w:color="auto"/>
            <w:left w:val="none" w:sz="0" w:space="0" w:color="auto"/>
            <w:bottom w:val="none" w:sz="0" w:space="0" w:color="auto"/>
            <w:right w:val="none" w:sz="0" w:space="0" w:color="auto"/>
          </w:divBdr>
          <w:divsChild>
            <w:div w:id="812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4943">
      <w:bodyDiv w:val="1"/>
      <w:marLeft w:val="0"/>
      <w:marRight w:val="0"/>
      <w:marTop w:val="0"/>
      <w:marBottom w:val="0"/>
      <w:divBdr>
        <w:top w:val="none" w:sz="0" w:space="0" w:color="auto"/>
        <w:left w:val="none" w:sz="0" w:space="0" w:color="auto"/>
        <w:bottom w:val="none" w:sz="0" w:space="0" w:color="auto"/>
        <w:right w:val="none" w:sz="0" w:space="0" w:color="auto"/>
      </w:divBdr>
    </w:div>
    <w:div w:id="20723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HARTLEPOOL ADULT EDUCATION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461EE-06F2-48D9-A5CF-2B105A26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 Blakemore</dc:creator>
  <cp:lastModifiedBy>Adult Education</cp:lastModifiedBy>
  <cp:revision>2</cp:revision>
  <cp:lastPrinted>2017-11-21T11:35:00Z</cp:lastPrinted>
  <dcterms:created xsi:type="dcterms:W3CDTF">2020-07-30T14:56:00Z</dcterms:created>
  <dcterms:modified xsi:type="dcterms:W3CDTF">2020-07-30T14:56:00Z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-1620174611</vt:i4>
  </property>
  <property fmtid="{D5CDD505-2E9C-101B-9397-08002B2CF9AE}" pid="3" name="_NewReviewCycle">
    <vt:lpwstr/>
  </property>
  <property fmtid="{D5CDD505-2E9C-101B-9397-08002B2CF9AE}" pid="4" name="_EmailSubject">
    <vt:lpwstr>Prospectus </vt:lpwstr>
  </property>
  <property fmtid="{D5CDD505-2E9C-101B-9397-08002B2CF9AE}" pid="5" name="_AuthorEmail">
    <vt:lpwstr>Scott.Campbell@hartlepool.gov.uk</vt:lpwstr>
  </property>
  <property fmtid="{D5CDD505-2E9C-101B-9397-08002B2CF9AE}" pid="6" name="_AuthorEmailDisplayName">
    <vt:lpwstr>Scott Campbell</vt:lpwstr>
  </property>
  <property fmtid="{D5CDD505-2E9C-101B-9397-08002B2CF9AE}" pid="7" name="_ReviewingToolsShownOnce">
    <vt:lpwstr/>
  </property>
</Properties>
</file>