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169" w:rsidRDefault="00636AE0">
      <w:pPr>
        <w:spacing w:after="75" w:line="240" w:lineRule="exact"/>
      </w:pPr>
      <w:bookmarkStart w:id="0" w:name="_GoBack"/>
      <w:bookmarkEnd w:id="0"/>
      <w:r w:rsidRPr="0083381E">
        <w:rPr>
          <w:rFonts w:cs="Arial"/>
          <w:noProof/>
          <w:sz w:val="44"/>
          <w:szCs w:val="44"/>
        </w:rPr>
        <w:drawing>
          <wp:anchor distT="0" distB="0" distL="114300" distR="114300" simplePos="0" relativeHeight="251715584" behindDoc="0" locked="0" layoutInCell="1" allowOverlap="0" wp14:anchorId="09C99DDF" wp14:editId="16BA3D12">
            <wp:simplePos x="0" y="0"/>
            <wp:positionH relativeFrom="margin">
              <wp:posOffset>-449580</wp:posOffset>
            </wp:positionH>
            <wp:positionV relativeFrom="bottomMargin">
              <wp:posOffset>-57150</wp:posOffset>
            </wp:positionV>
            <wp:extent cx="2457450" cy="464185"/>
            <wp:effectExtent l="0" t="0" r="0" b="0"/>
            <wp:wrapSquare wrapText="bothSides"/>
            <wp:docPr id="9" name="Picture 1" descr="HBC-Horizontal-White-(transparent-background)_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C-Horizontal-White-(transparent-background)_2_.png"/>
                    <pic:cNvPicPr/>
                  </pic:nvPicPr>
                  <pic:blipFill>
                    <a:blip r:embed="rId9" cstate="print"/>
                    <a:stretch>
                      <a:fillRect/>
                    </a:stretch>
                  </pic:blipFill>
                  <pic:spPr>
                    <a:xfrm>
                      <a:off x="0" y="0"/>
                      <a:ext cx="2457450" cy="46418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bCs/>
          <w:noProof/>
          <w:color w:val="FFFFFF" w:themeColor="background1"/>
          <w:sz w:val="44"/>
          <w:szCs w:val="44"/>
        </w:rPr>
        <mc:AlternateContent>
          <mc:Choice Requires="wps">
            <w:drawing>
              <wp:anchor distT="0" distB="0" distL="114300" distR="114300" simplePos="0" relativeHeight="251678720" behindDoc="0" locked="0" layoutInCell="1" allowOverlap="1">
                <wp:simplePos x="0" y="0"/>
                <wp:positionH relativeFrom="column">
                  <wp:posOffset>-553720</wp:posOffset>
                </wp:positionH>
                <wp:positionV relativeFrom="paragraph">
                  <wp:posOffset>6022975</wp:posOffset>
                </wp:positionV>
                <wp:extent cx="3590925" cy="22860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Victoria Buildings</w:t>
                            </w: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6-8 Tower Street</w:t>
                            </w: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Hartlepool</w:t>
                            </w: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TS24 7HD</w:t>
                            </w:r>
                          </w:p>
                          <w:p w:rsidR="00B33C9D" w:rsidRPr="00636AE0" w:rsidRDefault="00B33C9D" w:rsidP="00554B91">
                            <w:pPr>
                              <w:pStyle w:val="FreeForm"/>
                              <w:spacing w:line="280" w:lineRule="atLeast"/>
                              <w:rPr>
                                <w:rFonts w:ascii="Arial Black" w:hAnsi="Arial Black"/>
                                <w:color w:val="FFFFFF"/>
                                <w:sz w:val="26"/>
                                <w:szCs w:val="26"/>
                              </w:rPr>
                            </w:pPr>
                          </w:p>
                          <w:p w:rsidR="00B33C9D" w:rsidRPr="00636AE0" w:rsidRDefault="00B33C9D" w:rsidP="00554B91">
                            <w:pPr>
                              <w:pStyle w:val="FreeForm"/>
                              <w:spacing w:line="280" w:lineRule="atLeast"/>
                              <w:rPr>
                                <w:rFonts w:ascii="Arial Black" w:hAnsi="Arial Black"/>
                                <w:color w:val="FFFFFF"/>
                                <w:sz w:val="20"/>
                              </w:rPr>
                            </w:pPr>
                            <w:r w:rsidRPr="00636AE0">
                              <w:rPr>
                                <w:rFonts w:ascii="Arial Black" w:hAnsi="Arial Black"/>
                                <w:color w:val="FFFFFF"/>
                                <w:sz w:val="20"/>
                              </w:rPr>
                              <w:t>www.hartlepool.gov.uk/learningandskills</w:t>
                            </w:r>
                          </w:p>
                          <w:p w:rsidR="00B33C9D" w:rsidRPr="00636AE0" w:rsidRDefault="00B33C9D" w:rsidP="00554B91">
                            <w:pPr>
                              <w:pStyle w:val="FreeForm"/>
                              <w:spacing w:line="280" w:lineRule="atLeast"/>
                              <w:rPr>
                                <w:rFonts w:ascii="Arial" w:hAnsi="Arial"/>
                                <w:color w:val="FFFFFF"/>
                                <w:sz w:val="26"/>
                                <w:szCs w:val="26"/>
                              </w:rPr>
                            </w:pP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01429 868616</w:t>
                            </w:r>
                          </w:p>
                          <w:p w:rsidR="00B33C9D" w:rsidRPr="00636AE0" w:rsidRDefault="00B33C9D" w:rsidP="00554B91">
                            <w:pPr>
                              <w:pStyle w:val="FreeForm"/>
                              <w:spacing w:line="280" w:lineRule="atLeast"/>
                              <w:rPr>
                                <w:rFonts w:ascii="Arial Black" w:hAnsi="Arial Black"/>
                                <w:color w:val="FFFFFF"/>
                                <w:sz w:val="26"/>
                                <w:szCs w:val="26"/>
                              </w:rPr>
                            </w:pPr>
                          </w:p>
                          <w:p w:rsidR="00B33C9D" w:rsidRPr="00636AE0" w:rsidRDefault="00B33C9D" w:rsidP="00554B91">
                            <w:pPr>
                              <w:pStyle w:val="FreeForm"/>
                              <w:spacing w:line="280" w:lineRule="atLeast"/>
                              <w:rPr>
                                <w:rFonts w:ascii="Arial Black" w:hAnsi="Arial Black"/>
                                <w:color w:val="FFFFFF"/>
                                <w:sz w:val="22"/>
                                <w:szCs w:val="22"/>
                              </w:rPr>
                            </w:pPr>
                            <w:r w:rsidRPr="00636AE0">
                              <w:rPr>
                                <w:rFonts w:ascii="Arial Black" w:hAnsi="Arial Black"/>
                                <w:color w:val="FFFFFF"/>
                                <w:sz w:val="20"/>
                              </w:rPr>
                              <w:t>Facebook.com/HartlepoolLearning&amp;SkillsService</w:t>
                            </w:r>
                          </w:p>
                          <w:p w:rsidR="00B33C9D" w:rsidRPr="00E7603C" w:rsidRDefault="00B33C9D" w:rsidP="00554B91">
                            <w:pPr>
                              <w:pStyle w:val="FreeForm"/>
                              <w:spacing w:line="280" w:lineRule="atLeast"/>
                              <w:rPr>
                                <w:rFonts w:ascii="Arial Black" w:hAnsi="Arial Black"/>
                                <w:color w:val="FFFFFF"/>
                                <w:sz w:val="26"/>
                                <w:szCs w:val="26"/>
                              </w:rPr>
                            </w:pPr>
                          </w:p>
                          <w:p w:rsidR="00B33C9D" w:rsidRDefault="00B33C9D" w:rsidP="00554B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6pt;margin-top:474.25pt;width:282.75pt;height:18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A1uwIAAMEFAAAOAAAAZHJzL2Uyb0RvYy54bWysVNtunDAQfa/Uf7D8TrjEuwsobJQsS1Up&#10;vUhJP8ALZrEKNrW9C2nVf+/Y7C3pS9WWB2R7xjNz5hzPze3YtWjPlOZSZDi8CjBiopQVF9sMf3kq&#10;vBgjbaioaCsFy/Az0/h2+fbNzdCnLJKNbCumEAQROh36DDfG9Knv67JhHdVXsmcCjLVUHTWwVVu/&#10;UnSA6F3rR0Ew9wepql7JkmkNp/lkxEsXv65ZaT7VtWYGtRmG2oz7K/ff2L+/vKHpVtG+4eWhDPoX&#10;VXSUC0h6CpVTQ9FO8d9CdbxUUsvaXJWy82Vd85I5DIAmDF6heWxozxwWaI7uT23S/y9s+XH/WSFe&#10;ZZhgJGgHFD2x0aB7OaJr252h1yk4PfbgZkY4BpYdUt0/yPKrRkKuGiq27E4pOTSMVlBdaG/6F1en&#10;ONoG2QwfZAVp6M5IF2isVWdbB81AEB1Yej4xY0sp4fB6lgRJNMOoBFsUxfMgcNz5ND1e75U275js&#10;kF1kWAH1LjzdP2hjy6Hp0cVmE7Lgbevob8WLA3CcTiA5XLU2W4Zj8weUsY7XMfFINF97JMhz765Y&#10;EW9ehItZfp2vVnn40+YNSdrwqmLCpjkqKyR/xtxB45MmTtrSsuWVDWdL0mq7WbUK7Skou3CfazpY&#10;zm7+yzJcEwDLK0hhRIL7KPGKebzwSEFmXrIIYi8Ik/tkHpCE5MVLSA9csH+HhIYMJzMg1cE5F/0K&#10;GzB9JvsCG007bmB2tLzLcHxyoqnV4FpUjlpDeTutL1phyz+3Aug+Eu0Ua0U6ydWMm9E9DSdnq+aN&#10;rJ5BwkqCwECnMPdg0Uj1HaMBZkiG9bcdVQyj9r2AZ5CEhNih4zZktohgoy4tm0sLFSWEyrDBaFqu&#10;zDSodr3i2wYyTQ9PyDt4OjV3oj5XdXhwMCcctsNMs4Pocu+8zpN3+QsAAP//AwBQSwMEFAAGAAgA&#10;AAAhAPiTgHHgAAAADAEAAA8AAABkcnMvZG93bnJldi54bWxMj01vwjAMhu+T+A+RkXaDBCijdE3R&#10;tGnXTbAPabfQmLaicaom0O7fzzttR9uPXj9vvhtdK67Yh8aThsVcgUAqvW2o0vD+9jxLQYRoyJrW&#10;E2r4xgC7YnKTm8z6gfZ4PcRKcAiFzGioY+wyKUNZozNh7jskvp1870zksa+k7c3A4a6VS6XupDMN&#10;8YfadPhYY3k+XJyGj5fT12eiXqsnt+4GPypJbiu1vp2OD/cgIo7xD4ZffVaHgp2O/kI2iFbDLN0s&#10;GdWwTdI1CCaSTboCcWR0pXgli1z+L1H8AAAA//8DAFBLAQItABQABgAIAAAAIQC2gziS/gAAAOEB&#10;AAATAAAAAAAAAAAAAAAAAAAAAABbQ29udGVudF9UeXBlc10ueG1sUEsBAi0AFAAGAAgAAAAhADj9&#10;If/WAAAAlAEAAAsAAAAAAAAAAAAAAAAALwEAAF9yZWxzLy5yZWxzUEsBAi0AFAAGAAgAAAAhAKWt&#10;4DW7AgAAwQUAAA4AAAAAAAAAAAAAAAAALgIAAGRycy9lMm9Eb2MueG1sUEsBAi0AFAAGAAgAAAAh&#10;APiTgHHgAAAADAEAAA8AAAAAAAAAAAAAAAAAFQUAAGRycy9kb3ducmV2LnhtbFBLBQYAAAAABAAE&#10;APMAAAAiBgAAAAA=&#10;" filled="f" stroked="f">
                <v:textbox>
                  <w:txbxContent>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Victoria Buildings</w:t>
                      </w: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6-8 Tower Street</w:t>
                      </w: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Hartlepool</w:t>
                      </w: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TS24 7HD</w:t>
                      </w:r>
                    </w:p>
                    <w:p w:rsidR="00B33C9D" w:rsidRPr="00636AE0" w:rsidRDefault="00B33C9D" w:rsidP="00554B91">
                      <w:pPr>
                        <w:pStyle w:val="FreeForm"/>
                        <w:spacing w:line="280" w:lineRule="atLeast"/>
                        <w:rPr>
                          <w:rFonts w:ascii="Arial Black" w:hAnsi="Arial Black"/>
                          <w:color w:val="FFFFFF"/>
                          <w:sz w:val="26"/>
                          <w:szCs w:val="26"/>
                        </w:rPr>
                      </w:pPr>
                    </w:p>
                    <w:p w:rsidR="00B33C9D" w:rsidRPr="00636AE0" w:rsidRDefault="00B33C9D" w:rsidP="00554B91">
                      <w:pPr>
                        <w:pStyle w:val="FreeForm"/>
                        <w:spacing w:line="280" w:lineRule="atLeast"/>
                        <w:rPr>
                          <w:rFonts w:ascii="Arial Black" w:hAnsi="Arial Black"/>
                          <w:color w:val="FFFFFF"/>
                          <w:sz w:val="20"/>
                        </w:rPr>
                      </w:pPr>
                      <w:r w:rsidRPr="00636AE0">
                        <w:rPr>
                          <w:rFonts w:ascii="Arial Black" w:hAnsi="Arial Black"/>
                          <w:color w:val="FFFFFF"/>
                          <w:sz w:val="20"/>
                        </w:rPr>
                        <w:t>www.hartlepool.gov.uk/learningandskills</w:t>
                      </w:r>
                    </w:p>
                    <w:p w:rsidR="00B33C9D" w:rsidRPr="00636AE0" w:rsidRDefault="00B33C9D" w:rsidP="00554B91">
                      <w:pPr>
                        <w:pStyle w:val="FreeForm"/>
                        <w:spacing w:line="280" w:lineRule="atLeast"/>
                        <w:rPr>
                          <w:rFonts w:ascii="Arial" w:hAnsi="Arial"/>
                          <w:color w:val="FFFFFF"/>
                          <w:sz w:val="26"/>
                          <w:szCs w:val="26"/>
                        </w:rPr>
                      </w:pPr>
                    </w:p>
                    <w:p w:rsidR="00B33C9D" w:rsidRPr="00636AE0" w:rsidRDefault="00B33C9D" w:rsidP="00554B91">
                      <w:pPr>
                        <w:pStyle w:val="FreeForm"/>
                        <w:spacing w:line="280" w:lineRule="atLeast"/>
                        <w:rPr>
                          <w:rFonts w:ascii="Arial Black" w:hAnsi="Arial Black"/>
                          <w:color w:val="FFFFFF"/>
                          <w:sz w:val="26"/>
                          <w:szCs w:val="26"/>
                        </w:rPr>
                      </w:pPr>
                      <w:r w:rsidRPr="00636AE0">
                        <w:rPr>
                          <w:rFonts w:ascii="Arial Black" w:hAnsi="Arial Black"/>
                          <w:color w:val="FFFFFF"/>
                          <w:sz w:val="26"/>
                          <w:szCs w:val="26"/>
                        </w:rPr>
                        <w:t>01429 868616</w:t>
                      </w:r>
                    </w:p>
                    <w:p w:rsidR="00B33C9D" w:rsidRPr="00636AE0" w:rsidRDefault="00B33C9D" w:rsidP="00554B91">
                      <w:pPr>
                        <w:pStyle w:val="FreeForm"/>
                        <w:spacing w:line="280" w:lineRule="atLeast"/>
                        <w:rPr>
                          <w:rFonts w:ascii="Arial Black" w:hAnsi="Arial Black"/>
                          <w:color w:val="FFFFFF"/>
                          <w:sz w:val="26"/>
                          <w:szCs w:val="26"/>
                        </w:rPr>
                      </w:pPr>
                    </w:p>
                    <w:p w:rsidR="00B33C9D" w:rsidRPr="00636AE0" w:rsidRDefault="00B33C9D" w:rsidP="00554B91">
                      <w:pPr>
                        <w:pStyle w:val="FreeForm"/>
                        <w:spacing w:line="280" w:lineRule="atLeast"/>
                        <w:rPr>
                          <w:rFonts w:ascii="Arial Black" w:hAnsi="Arial Black"/>
                          <w:color w:val="FFFFFF"/>
                          <w:sz w:val="22"/>
                          <w:szCs w:val="22"/>
                        </w:rPr>
                      </w:pPr>
                      <w:r w:rsidRPr="00636AE0">
                        <w:rPr>
                          <w:rFonts w:ascii="Arial Black" w:hAnsi="Arial Black"/>
                          <w:color w:val="FFFFFF"/>
                          <w:sz w:val="20"/>
                        </w:rPr>
                        <w:t>Facebook.com/HartlepoolLearning&amp;SkillsService</w:t>
                      </w:r>
                    </w:p>
                    <w:p w:rsidR="00B33C9D" w:rsidRPr="00E7603C" w:rsidRDefault="00B33C9D" w:rsidP="00554B91">
                      <w:pPr>
                        <w:pStyle w:val="FreeForm"/>
                        <w:spacing w:line="280" w:lineRule="atLeast"/>
                        <w:rPr>
                          <w:rFonts w:ascii="Arial Black" w:hAnsi="Arial Black"/>
                          <w:color w:val="FFFFFF"/>
                          <w:sz w:val="26"/>
                          <w:szCs w:val="26"/>
                        </w:rPr>
                      </w:pPr>
                    </w:p>
                    <w:p w:rsidR="00B33C9D" w:rsidRDefault="00B33C9D" w:rsidP="00554B91"/>
                  </w:txbxContent>
                </v:textbox>
              </v:shape>
            </w:pict>
          </mc:Fallback>
        </mc:AlternateContent>
      </w:r>
      <w:r w:rsidRPr="009A68A1">
        <w:rPr>
          <w:rFonts w:ascii="Arial" w:eastAsia="Arial" w:hAnsi="Arial" w:cs="Arial"/>
          <w:b/>
          <w:bCs/>
          <w:noProof/>
          <w:color w:val="FFFFFF" w:themeColor="background1"/>
          <w:sz w:val="44"/>
          <w:szCs w:val="44"/>
        </w:rPr>
        <mc:AlternateContent>
          <mc:Choice Requires="wps">
            <w:drawing>
              <wp:anchor distT="45720" distB="45720" distL="114300" distR="114300" simplePos="0" relativeHeight="251705344" behindDoc="0" locked="0" layoutInCell="1" allowOverlap="1" wp14:anchorId="7ED23B28" wp14:editId="6234724D">
                <wp:simplePos x="0" y="0"/>
                <wp:positionH relativeFrom="margin">
                  <wp:posOffset>-466725</wp:posOffset>
                </wp:positionH>
                <wp:positionV relativeFrom="topMargin">
                  <wp:posOffset>327660</wp:posOffset>
                </wp:positionV>
                <wp:extent cx="5495925" cy="1404620"/>
                <wp:effectExtent l="0" t="0" r="952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solidFill>
                          <a:srgbClr val="FFFFFF"/>
                        </a:solidFill>
                        <a:ln w="9525">
                          <a:noFill/>
                          <a:miter lim="800000"/>
                          <a:headEnd/>
                          <a:tailEnd/>
                        </a:ln>
                      </wps:spPr>
                      <wps:txbx>
                        <w:txbxContent>
                          <w:p w:rsidR="00B33C9D" w:rsidRPr="00824387" w:rsidRDefault="00B33C9D" w:rsidP="00824387">
                            <w:pPr>
                              <w:rPr>
                                <w:rFonts w:ascii="Arial" w:hAnsi="Arial" w:cs="Arial"/>
                                <w:b/>
                                <w:color w:val="294983"/>
                                <w:sz w:val="44"/>
                                <w:szCs w:val="44"/>
                              </w:rPr>
                            </w:pPr>
                            <w:r w:rsidRPr="00824387">
                              <w:rPr>
                                <w:rFonts w:ascii="Arial" w:hAnsi="Arial" w:cs="Arial"/>
                                <w:b/>
                                <w:color w:val="294983"/>
                                <w:sz w:val="44"/>
                                <w:szCs w:val="44"/>
                              </w:rPr>
                              <w:t xml:space="preserve">Hartlepool Learning and Skills Service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D23B28" id="Text Box 2" o:spid="_x0000_s1027" type="#_x0000_t202" style="position:absolute;margin-left:-36.75pt;margin-top:25.8pt;width:432.75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zdJAIAACQEAAAOAAAAZHJzL2Uyb0RvYy54bWysU9uO2yAQfa/Uf0C8N3ZcZ7ux4qy22aaq&#10;tL1Iu/0AjHGMCgwFEjv9+g44SaPtW1UeEDAzhzNnZlZ3o1bkIJyXYGo6n+WUCMOhlWZX0+/P2ze3&#10;lPjATMsUGFHTo/D0bv361WqwlSigB9UKRxDE+GqwNe1DsFWWed4LzfwMrDBo7MBpFvDqdlnr2IDo&#10;WmVFnt9kA7jWOuDCe3x9mIx0nfC7TvDwteu8CETVFLmFtLu0N3HP1itW7RyzveQnGuwfWGgmDX56&#10;gXpggZG9k39BackdeOjCjIPOoOskFykHzGaev8jmqWdWpFxQHG8vMvn/B8u/HL45Ilus3VtKDNNY&#10;o2cxBvIeRlJEeQbrK/R6sugXRnxG15Sqt4/Af3hiYNMzsxP3zsHQC9YivXmMzK5CJxwfQZrhM7T4&#10;DdsHSEBj53TUDtUgiI5lOl5KE6lwfFyUy8WyWFDC0TYv8/KmSMXLWHUOt86HjwI0iYeaOqx9gmeH&#10;Rx8iHVadXeJvHpRst1KpdHG7ZqMcOTDsk21aKYMXbsqQoabLBRKJUQZifGohLQP2sZK6prd5XFNn&#10;RTk+mDa5BCbVdEYmypz0iZJM4oSxGVMlyrPsDbRHFMzB1LY4Znjowf2iZMCWran/uWdOUKI+GRR9&#10;OS/L2OPpUi7eoULEXVuaawszHKFqGiiZjpuQ5iLJYe+xOFuZZItVnJicKGMrJjVPYxN7/fqevP4M&#10;9/o3AAAA//8DAFBLAwQUAAYACAAAACEAvifIvOAAAAAKAQAADwAAAGRycy9kb3ducmV2LnhtbEyP&#10;wU7DMBBE70j8g7VI3FqnQWnaEKeqqLhwQKIg0aMbO3GEvY5sNw1/z3KC42qfZt7Uu9lZNukQB48C&#10;VssMmMbWqwF7AR/vz4sNsJgkKmk9agHfOsKuub2pZaX8Fd/0dEw9oxCMlRRgUhorzmNrtJNx6UeN&#10;9Ot8cDLRGXqugrxSuLM8z7I1d3JAajBy1E9Gt1/HixPw6cygDuH11Ck7HV66fTHOYRTi/m7ePwJL&#10;ek5/MPzqkzo05HT2F1SRWQGL8qEgVECxWgMjoNzmNO4sIC/zDfCm5v8nND8AAAD//wMAUEsBAi0A&#10;FAAGAAgAAAAhALaDOJL+AAAA4QEAABMAAAAAAAAAAAAAAAAAAAAAAFtDb250ZW50X1R5cGVzXS54&#10;bWxQSwECLQAUAAYACAAAACEAOP0h/9YAAACUAQAACwAAAAAAAAAAAAAAAAAvAQAAX3JlbHMvLnJl&#10;bHNQSwECLQAUAAYACAAAACEAjw383SQCAAAkBAAADgAAAAAAAAAAAAAAAAAuAgAAZHJzL2Uyb0Rv&#10;Yy54bWxQSwECLQAUAAYACAAAACEAvifIvOAAAAAKAQAADwAAAAAAAAAAAAAAAAB+BAAAZHJzL2Rv&#10;d25yZXYueG1sUEsFBgAAAAAEAAQA8wAAAIsFAAAAAA==&#10;" stroked="f">
                <v:textbox style="mso-fit-shape-to-text:t">
                  <w:txbxContent>
                    <w:p w:rsidR="00B33C9D" w:rsidRPr="00824387" w:rsidRDefault="00B33C9D" w:rsidP="00824387">
                      <w:pPr>
                        <w:rPr>
                          <w:rFonts w:ascii="Arial" w:hAnsi="Arial" w:cs="Arial"/>
                          <w:b/>
                          <w:color w:val="294983"/>
                          <w:sz w:val="44"/>
                          <w:szCs w:val="44"/>
                        </w:rPr>
                      </w:pPr>
                      <w:r w:rsidRPr="00824387">
                        <w:rPr>
                          <w:rFonts w:ascii="Arial" w:hAnsi="Arial" w:cs="Arial"/>
                          <w:b/>
                          <w:color w:val="294983"/>
                          <w:sz w:val="44"/>
                          <w:szCs w:val="44"/>
                        </w:rPr>
                        <w:t xml:space="preserve">Hartlepool Learning and Skills Service </w:t>
                      </w:r>
                    </w:p>
                  </w:txbxContent>
                </v:textbox>
                <w10:wrap type="square" anchorx="margin" anchory="margin"/>
              </v:shape>
            </w:pict>
          </mc:Fallback>
        </mc:AlternateContent>
      </w:r>
      <w:r>
        <w:rPr>
          <w:rFonts w:ascii="Arial" w:hAnsi="Arial" w:cs="Arial"/>
          <w:noProof/>
        </w:rPr>
        <mc:AlternateContent>
          <mc:Choice Requires="wps">
            <w:drawing>
              <wp:anchor distT="0" distB="0" distL="114300" distR="114300" simplePos="0" relativeHeight="251712512" behindDoc="0" locked="0" layoutInCell="1" allowOverlap="1" wp14:anchorId="30F85962" wp14:editId="4289E2A3">
                <wp:simplePos x="0" y="0"/>
                <wp:positionH relativeFrom="column">
                  <wp:posOffset>-455930</wp:posOffset>
                </wp:positionH>
                <wp:positionV relativeFrom="paragraph">
                  <wp:posOffset>287655</wp:posOffset>
                </wp:positionV>
                <wp:extent cx="4924425" cy="15049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535" w:rsidRDefault="004F7648" w:rsidP="00D203C0">
                            <w:pPr>
                              <w:rPr>
                                <w:rFonts w:ascii="Arial" w:hAnsi="Arial" w:cs="Arial"/>
                                <w:b/>
                                <w:bCs/>
                                <w:color w:val="FFFFFF"/>
                                <w:sz w:val="48"/>
                                <w:szCs w:val="44"/>
                              </w:rPr>
                            </w:pPr>
                            <w:r>
                              <w:rPr>
                                <w:rFonts w:ascii="Arial" w:hAnsi="Arial" w:cs="Arial"/>
                                <w:b/>
                                <w:bCs/>
                                <w:color w:val="FFFFFF"/>
                                <w:sz w:val="48"/>
                                <w:szCs w:val="44"/>
                              </w:rPr>
                              <w:t>Pound Plus</w:t>
                            </w:r>
                            <w:r w:rsidR="00D00589">
                              <w:rPr>
                                <w:rFonts w:ascii="Arial" w:hAnsi="Arial" w:cs="Arial"/>
                                <w:b/>
                                <w:bCs/>
                                <w:color w:val="FFFFFF"/>
                                <w:sz w:val="48"/>
                                <w:szCs w:val="44"/>
                              </w:rPr>
                              <w:t xml:space="preserve"> Policy</w:t>
                            </w:r>
                            <w:r w:rsidR="00D203C0" w:rsidRPr="00D203C0">
                              <w:rPr>
                                <w:rFonts w:ascii="Arial" w:hAnsi="Arial" w:cs="Arial"/>
                                <w:b/>
                                <w:bCs/>
                                <w:color w:val="FFFFFF"/>
                                <w:sz w:val="48"/>
                                <w:szCs w:val="44"/>
                              </w:rPr>
                              <w:t xml:space="preserve"> </w:t>
                            </w:r>
                          </w:p>
                          <w:p w:rsidR="00D203C0" w:rsidRPr="00D00589" w:rsidRDefault="00D203C0" w:rsidP="00D203C0">
                            <w:pPr>
                              <w:rPr>
                                <w:rFonts w:ascii="Arial" w:hAnsi="Arial" w:cs="Arial"/>
                                <w:b/>
                                <w:bCs/>
                                <w:color w:val="FFFFFF"/>
                                <w:sz w:val="48"/>
                                <w:szCs w:val="44"/>
                              </w:rPr>
                            </w:pPr>
                            <w:r w:rsidRPr="00D203C0">
                              <w:rPr>
                                <w:rFonts w:ascii="Arial" w:hAnsi="Arial" w:cs="Arial"/>
                                <w:b/>
                                <w:bCs/>
                                <w:color w:val="FFFFFF"/>
                                <w:sz w:val="48"/>
                                <w:szCs w:val="44"/>
                              </w:rPr>
                              <w:t>– 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85962" id="Text Box 5" o:spid="_x0000_s1028" type="#_x0000_t202" style="position:absolute;margin-left:-35.9pt;margin-top:22.65pt;width:387.75pt;height:1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9PCtg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RlGgnbQokc2GnQnRxTb6gy9TsHpoQc3M8IxdNkx1f29LL9pJOSqoWLLbpWSQ8NoBdmF9qZ/cXXC&#10;0RZkM3yUFYShOyMd0FirzpYOioEAHbr0dOqMTaWEQ5JEhEQxRiXYwjggSex659P0eL1X2rxnskN2&#10;kWEFrXfwdH+vjU2HpkcXG03Igreta38rnh2A43QCweGqtdk0XDd/JkGyXqwXxCPRbO2RIM+922JF&#10;vFkRzuP8Xb5a5eEvGzckacOrigkb5qiskPxZ5w4anzRx0paWLa8snE1Jq+1m1Sq0p6Dswn2u6GA5&#10;u/nP03BFAC4vKIURCe6ixCtmi7lHChJ7yTxYeEGY3CUzKDXJi+eU7rlg/04JDRlOYmiqo3NO+gW3&#10;wH2vudG04wZmR8u7DC9OTjS1GlyLyrXWUN5O64tS2PTPpYB2HxvtFGtFOsnVjJsRUKyMN7J6Au0q&#10;CcoCgcLAg0Uj1Q+MBhgeGdbfd1QxjNoPAvSfhITYaeM2JJ5HsFGXls2lhYoSoDJsMJqWKzNNqF2v&#10;+LaBSNOLE/IW3kzNnZrPWR1eGgwIR+owzOwEutw7r/PIXf4GAAD//wMAUEsDBBQABgAIAAAAIQAW&#10;jeW63wAAAAoBAAAPAAAAZHJzL2Rvd25yZXYueG1sTI/BTsMwEETvSPyDtUjcWrtJS0rIpkIgrqAW&#10;WombG2+TiHgdxW4T/h5zguNoRjNvis1kO3GhwbeOERZzBYK4cqblGuHj/WW2BuGDZqM7x4TwTR42&#10;5fVVoXPjRt7SZRdqEUvY5xqhCaHPpfRVQ1b7ueuJo3dyg9UhyqGWZtBjLLedTJS6k1a3HBca3dNT&#10;Q9XX7mwR9q+nz8NSvdXPdtWPblKS7b1EvL2ZHh9ABJrCXxh+8SM6lJHp6M5svOgQZtkiogeE5SoF&#10;EQOZSjMQR4RknaQgy0L+v1D+AAAA//8DAFBLAQItABQABgAIAAAAIQC2gziS/gAAAOEBAAATAAAA&#10;AAAAAAAAAAAAAAAAAABbQ29udGVudF9UeXBlc10ueG1sUEsBAi0AFAAGAAgAAAAhADj9If/WAAAA&#10;lAEAAAsAAAAAAAAAAAAAAAAALwEAAF9yZWxzLy5yZWxzUEsBAi0AFAAGAAgAAAAhAOZX08K2AgAA&#10;ugUAAA4AAAAAAAAAAAAAAAAALgIAAGRycy9lMm9Eb2MueG1sUEsBAi0AFAAGAAgAAAAhABaN5brf&#10;AAAACgEAAA8AAAAAAAAAAAAAAAAAEAUAAGRycy9kb3ducmV2LnhtbFBLBQYAAAAABAAEAPMAAAAc&#10;BgAAAAA=&#10;" filled="f" stroked="f">
                <v:textbox>
                  <w:txbxContent>
                    <w:p w:rsidR="00F65535" w:rsidRDefault="004F7648" w:rsidP="00D203C0">
                      <w:pPr>
                        <w:rPr>
                          <w:rFonts w:ascii="Arial" w:hAnsi="Arial" w:cs="Arial"/>
                          <w:b/>
                          <w:bCs/>
                          <w:color w:val="FFFFFF"/>
                          <w:sz w:val="48"/>
                          <w:szCs w:val="44"/>
                        </w:rPr>
                      </w:pPr>
                      <w:r>
                        <w:rPr>
                          <w:rFonts w:ascii="Arial" w:hAnsi="Arial" w:cs="Arial"/>
                          <w:b/>
                          <w:bCs/>
                          <w:color w:val="FFFFFF"/>
                          <w:sz w:val="48"/>
                          <w:szCs w:val="44"/>
                        </w:rPr>
                        <w:t>Pound P</w:t>
                      </w:r>
                      <w:bookmarkStart w:id="1" w:name="_GoBack"/>
                      <w:bookmarkEnd w:id="1"/>
                      <w:r>
                        <w:rPr>
                          <w:rFonts w:ascii="Arial" w:hAnsi="Arial" w:cs="Arial"/>
                          <w:b/>
                          <w:bCs/>
                          <w:color w:val="FFFFFF"/>
                          <w:sz w:val="48"/>
                          <w:szCs w:val="44"/>
                        </w:rPr>
                        <w:t>lus</w:t>
                      </w:r>
                      <w:r w:rsidR="00D00589">
                        <w:rPr>
                          <w:rFonts w:ascii="Arial" w:hAnsi="Arial" w:cs="Arial"/>
                          <w:b/>
                          <w:bCs/>
                          <w:color w:val="FFFFFF"/>
                          <w:sz w:val="48"/>
                          <w:szCs w:val="44"/>
                        </w:rPr>
                        <w:t xml:space="preserve"> Policy</w:t>
                      </w:r>
                      <w:r w:rsidR="00D203C0" w:rsidRPr="00D203C0">
                        <w:rPr>
                          <w:rFonts w:ascii="Arial" w:hAnsi="Arial" w:cs="Arial"/>
                          <w:b/>
                          <w:bCs/>
                          <w:color w:val="FFFFFF"/>
                          <w:sz w:val="48"/>
                          <w:szCs w:val="44"/>
                        </w:rPr>
                        <w:t xml:space="preserve"> </w:t>
                      </w:r>
                    </w:p>
                    <w:p w:rsidR="00D203C0" w:rsidRPr="00D00589" w:rsidRDefault="00D203C0" w:rsidP="00D203C0">
                      <w:pPr>
                        <w:rPr>
                          <w:rFonts w:ascii="Arial" w:hAnsi="Arial" w:cs="Arial"/>
                          <w:b/>
                          <w:bCs/>
                          <w:color w:val="FFFFFF"/>
                          <w:sz w:val="48"/>
                          <w:szCs w:val="44"/>
                        </w:rPr>
                      </w:pPr>
                      <w:r w:rsidRPr="00D203C0">
                        <w:rPr>
                          <w:rFonts w:ascii="Arial" w:hAnsi="Arial" w:cs="Arial"/>
                          <w:b/>
                          <w:bCs/>
                          <w:color w:val="FFFFFF"/>
                          <w:sz w:val="48"/>
                          <w:szCs w:val="44"/>
                        </w:rPr>
                        <w:t>– 2020/21</w:t>
                      </w:r>
                    </w:p>
                  </w:txbxContent>
                </v:textbox>
              </v:shape>
            </w:pict>
          </mc:Fallback>
        </mc:AlternateContent>
      </w:r>
      <w:r>
        <w:rPr>
          <w:noProof/>
        </w:rPr>
        <w:drawing>
          <wp:anchor distT="0" distB="0" distL="114300" distR="114300" simplePos="0" relativeHeight="251713536" behindDoc="0" locked="0" layoutInCell="1" allowOverlap="1">
            <wp:simplePos x="0" y="0"/>
            <wp:positionH relativeFrom="column">
              <wp:posOffset>3733800</wp:posOffset>
            </wp:positionH>
            <wp:positionV relativeFrom="page">
              <wp:posOffset>8793480</wp:posOffset>
            </wp:positionV>
            <wp:extent cx="2895600" cy="1438275"/>
            <wp:effectExtent l="0" t="0" r="0" b="9525"/>
            <wp:wrapSquare wrapText="bothSides"/>
            <wp:docPr id="8" name="Picture 8" descr="C:\Users\eddesc\AppData\Local\Microsoft\Windows\INetCache\Content.Word\Logo 2.png"/>
            <wp:cNvGraphicFramePr/>
            <a:graphic xmlns:a="http://schemas.openxmlformats.org/drawingml/2006/main">
              <a:graphicData uri="http://schemas.openxmlformats.org/drawingml/2006/picture">
                <pic:pic xmlns:pic="http://schemas.openxmlformats.org/drawingml/2006/picture">
                  <pic:nvPicPr>
                    <pic:cNvPr id="8" name="Picture 8" descr="C:\Users\eddesc\AppData\Local\Microsoft\Windows\INetCache\Content.Word\Logo 2.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56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03C0" w:rsidRPr="007C2C2B">
        <w:rPr>
          <w:rFonts w:ascii="Arial" w:eastAsia="Arial" w:hAnsi="Arial" w:cs="Arial"/>
          <w:b/>
          <w:bCs/>
          <w:noProof/>
          <w:color w:val="FFFFFF" w:themeColor="background1"/>
          <w:sz w:val="48"/>
          <w:szCs w:val="44"/>
        </w:rPr>
        <w:drawing>
          <wp:anchor distT="0" distB="0" distL="114300" distR="114300" simplePos="0" relativeHeight="251699200" behindDoc="0" locked="0" layoutInCell="1" allowOverlap="1">
            <wp:simplePos x="0" y="0"/>
            <wp:positionH relativeFrom="column">
              <wp:posOffset>3485515</wp:posOffset>
            </wp:positionH>
            <wp:positionV relativeFrom="paragraph">
              <wp:posOffset>6229985</wp:posOffset>
            </wp:positionV>
            <wp:extent cx="2616200" cy="2825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CA Logo.png"/>
                    <pic:cNvPicPr/>
                  </pic:nvPicPr>
                  <pic:blipFill>
                    <a:blip r:embed="rId11">
                      <a:extLst>
                        <a:ext uri="{28A0092B-C50C-407E-A947-70E740481C1C}">
                          <a14:useLocalDpi xmlns:a14="http://schemas.microsoft.com/office/drawing/2010/main" val="0"/>
                        </a:ext>
                      </a:extLst>
                    </a:blip>
                    <a:stretch>
                      <a:fillRect/>
                    </a:stretch>
                  </pic:blipFill>
                  <pic:spPr>
                    <a:xfrm>
                      <a:off x="0" y="0"/>
                      <a:ext cx="2616200" cy="282575"/>
                    </a:xfrm>
                    <a:prstGeom prst="rect">
                      <a:avLst/>
                    </a:prstGeom>
                  </pic:spPr>
                </pic:pic>
              </a:graphicData>
            </a:graphic>
            <wp14:sizeRelH relativeFrom="page">
              <wp14:pctWidth>0</wp14:pctWidth>
            </wp14:sizeRelH>
            <wp14:sizeRelV relativeFrom="page">
              <wp14:pctHeight>0</wp14:pctHeight>
            </wp14:sizeRelV>
          </wp:anchor>
        </w:drawing>
      </w:r>
      <w:r w:rsidR="00D203C0">
        <w:rPr>
          <w:noProof/>
        </w:rPr>
        <mc:AlternateContent>
          <mc:Choice Requires="wps">
            <w:drawing>
              <wp:anchor distT="45720" distB="45720" distL="114300" distR="114300" simplePos="0" relativeHeight="251701248" behindDoc="0" locked="0" layoutInCell="1" allowOverlap="1">
                <wp:simplePos x="0" y="0"/>
                <wp:positionH relativeFrom="page">
                  <wp:posOffset>4216400</wp:posOffset>
                </wp:positionH>
                <wp:positionV relativeFrom="paragraph">
                  <wp:posOffset>6504940</wp:posOffset>
                </wp:positionV>
                <wp:extent cx="3152775" cy="23812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38125"/>
                        </a:xfrm>
                        <a:prstGeom prst="rect">
                          <a:avLst/>
                        </a:prstGeom>
                        <a:noFill/>
                        <a:ln w="9525">
                          <a:noFill/>
                          <a:miter lim="800000"/>
                          <a:headEnd/>
                          <a:tailEnd/>
                        </a:ln>
                      </wps:spPr>
                      <wps:txbx>
                        <w:txbxContent>
                          <w:p w:rsidR="00B33C9D" w:rsidRDefault="00B33C9D" w:rsidP="00C01D16">
                            <w:pPr>
                              <w:rPr>
                                <w:rFonts w:ascii="Arial" w:hAnsi="Arial" w:cs="Arial"/>
                                <w:b/>
                              </w:rPr>
                            </w:pPr>
                            <w:r w:rsidRPr="00C01D16">
                              <w:rPr>
                                <w:rFonts w:ascii="Arial" w:hAnsi="Arial" w:cs="Arial"/>
                                <w:b/>
                                <w:sz w:val="22"/>
                              </w:rPr>
                              <w:t>Funded by Tees Valley Combined Authority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o:spid="_x0000_s1029" type="#_x0000_t202" style="position:absolute;margin-left:332pt;margin-top:512.2pt;width:248.25pt;height:18.75pt;z-index:251701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c6DQIAAP0DAAAOAAAAZHJzL2Uyb0RvYy54bWysU9tuGyEQfa/Uf0C81+vd2LWzMo7SpKkq&#10;pRcp6QdglvWiAkMBe9f9+gys7VrpW1UeEDBwZs6Zw+pmMJrspQ8KLKPlZEqJtAIaZbeM/nh+eLek&#10;JERuG67BSkYPMtCb9ds3q97VsoIOdCM9QRAb6t4x2sXo6qIIopOGhwk4aTHYgjc84tZvi8bzHtGN&#10;Lqrp9H3Rg2+cByFDwNP7MUjXGb9tpYjf2jbISDSjWFvMs8/zJs3FesXrreeuU+JYBv+HKgxXFpOe&#10;oe555GTn1V9QRgkPAdo4EWAKaFslZOaAbMrpKzZPHXcyc0FxgjvLFP4frPi6/+6JahitygUllhts&#10;0rMcIvkAA0lnqFDvQo0XnxxejQMGsNOZbXCPIH4GYuGu43Yrb72HvpO8wQrL9LK4eDrihASy6b9A&#10;g4n4LkIGGlpvknwoCEF07NTh3J1UjMDDq3JeLRZzSgTGqqtlWc1zCl6fXjsf4icJhqQFox67n9H5&#10;/jHEVA2vT1dSMgsPSuvsAG1Jz+j1HCFfRYyKaFCtDKPLaRqjZRLJj7bJjyNXelxjAm2PrBPRkXIc&#10;NsMo8UnMDTQHlMHD6Ef8P7jowP+mpEcvMhp+7biXlOjPFqW8LmezZN68mc0XFW78ZWRzGeFWIBSj&#10;kZJxeRez4Udityh5q7IaqTdjJceS0WNZpON/SCa+3Odbf37t+gUAAP//AwBQSwMEFAAGAAgAAAAh&#10;AFMm6I7fAAAADgEAAA8AAABkcnMvZG93bnJldi54bWxMj81OwzAQhO9IvIO1SNyonSq1aIhTIRBX&#10;EOVH4ubG2yQiXkex24S3Z3OC486MZr8pd7PvxRnH2AUykK0UCKQ6uI4aA+9vTze3IGKy5GwfCA38&#10;YIRddXlR2sKFiV7xvE+N4BKKhTXQpjQUUsa6RW/jKgxI7B3D6G3ic2ykG+3E5b6Xa6W09LYj/tDa&#10;AR9arL/3J2/g4/n49Zmrl+bRb4YpzEqS30pjrq/m+zsQCef0F4YFn9GhYqZDOJGLojegdc5bEhtq&#10;necglkim1QbEYdF0tgVZlfL/jOoXAAD//wMAUEsBAi0AFAAGAAgAAAAhALaDOJL+AAAA4QEAABMA&#10;AAAAAAAAAAAAAAAAAAAAAFtDb250ZW50X1R5cGVzXS54bWxQSwECLQAUAAYACAAAACEAOP0h/9YA&#10;AACUAQAACwAAAAAAAAAAAAAAAAAvAQAAX3JlbHMvLnJlbHNQSwECLQAUAAYACAAAACEAb5nnOg0C&#10;AAD9AwAADgAAAAAAAAAAAAAAAAAuAgAAZHJzL2Uyb0RvYy54bWxQSwECLQAUAAYACAAAACEAUybo&#10;jt8AAAAOAQAADwAAAAAAAAAAAAAAAABnBAAAZHJzL2Rvd25yZXYueG1sUEsFBgAAAAAEAAQA8wAA&#10;AHMFAAAAAA==&#10;" filled="f" stroked="f">
                <v:textbox>
                  <w:txbxContent>
                    <w:p w:rsidR="00B33C9D" w:rsidRDefault="00B33C9D" w:rsidP="00C01D16">
                      <w:pPr>
                        <w:rPr>
                          <w:rFonts w:ascii="Arial" w:hAnsi="Arial" w:cs="Arial"/>
                          <w:b/>
                        </w:rPr>
                      </w:pPr>
                      <w:r w:rsidRPr="00C01D16">
                        <w:rPr>
                          <w:rFonts w:ascii="Arial" w:hAnsi="Arial" w:cs="Arial"/>
                          <w:b/>
                          <w:sz w:val="22"/>
                        </w:rPr>
                        <w:t>Funded by Tees Valley Combined Authority</w:t>
                      </w:r>
                    </w:p>
                  </w:txbxContent>
                </v:textbox>
                <w10:wrap type="square" anchorx="page"/>
              </v:shape>
            </w:pict>
          </mc:Fallback>
        </mc:AlternateContent>
      </w:r>
      <w:r w:rsidR="00D203C0">
        <w:rPr>
          <w:rFonts w:ascii="Arial" w:eastAsia="Arial" w:hAnsi="Arial" w:cs="Arial"/>
          <w:b/>
          <w:bCs/>
          <w:noProof/>
          <w:color w:val="FFFFFF" w:themeColor="background1"/>
          <w:sz w:val="44"/>
          <w:szCs w:val="44"/>
        </w:rPr>
        <mc:AlternateContent>
          <mc:Choice Requires="wps">
            <w:drawing>
              <wp:anchor distT="0" distB="0" distL="114300" distR="114300" simplePos="0" relativeHeight="251677696" behindDoc="0" locked="0" layoutInCell="1" allowOverlap="1">
                <wp:simplePos x="0" y="0"/>
                <wp:positionH relativeFrom="column">
                  <wp:posOffset>-366395</wp:posOffset>
                </wp:positionH>
                <wp:positionV relativeFrom="paragraph">
                  <wp:posOffset>3719830</wp:posOffset>
                </wp:positionV>
                <wp:extent cx="4095750" cy="18484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84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C9D" w:rsidRDefault="00B33C9D" w:rsidP="00554B91">
                            <w:pPr>
                              <w:rPr>
                                <w:rFonts w:ascii="Arial" w:hAnsi="Arial" w:cs="Arial"/>
                                <w:b/>
                              </w:rPr>
                            </w:pPr>
                            <w:r w:rsidRPr="007C2C2B">
                              <w:rPr>
                                <w:rFonts w:ascii="Arial" w:hAnsi="Arial" w:cs="Arial"/>
                                <w:b/>
                              </w:rPr>
                              <w:t xml:space="preserve">Author: </w:t>
                            </w:r>
                            <w:r>
                              <w:rPr>
                                <w:rFonts w:ascii="Arial" w:hAnsi="Arial" w:cs="Arial"/>
                              </w:rPr>
                              <w:t>Scott Campbell</w:t>
                            </w:r>
                            <w:r w:rsidRPr="007C2C2B">
                              <w:rPr>
                                <w:rFonts w:ascii="Arial" w:hAnsi="Arial" w:cs="Arial"/>
                                <w:b/>
                              </w:rPr>
                              <w:t xml:space="preserve"> </w:t>
                            </w:r>
                          </w:p>
                          <w:p w:rsidR="00B33C9D" w:rsidRPr="007C2C2B" w:rsidRDefault="00B33C9D" w:rsidP="00554B91">
                            <w:pPr>
                              <w:rPr>
                                <w:rFonts w:ascii="Arial" w:hAnsi="Arial" w:cs="Arial"/>
                                <w:b/>
                              </w:rPr>
                            </w:pPr>
                          </w:p>
                          <w:p w:rsidR="00B33C9D" w:rsidRDefault="00B33C9D" w:rsidP="00554B91">
                            <w:pPr>
                              <w:rPr>
                                <w:rFonts w:ascii="Arial" w:hAnsi="Arial" w:cs="Arial"/>
                              </w:rPr>
                            </w:pPr>
                            <w:r w:rsidRPr="007C2C2B">
                              <w:rPr>
                                <w:rFonts w:ascii="Arial" w:hAnsi="Arial" w:cs="Arial"/>
                                <w:b/>
                              </w:rPr>
                              <w:t xml:space="preserve">Agreed by: </w:t>
                            </w:r>
                            <w:r w:rsidRPr="007C2C2B">
                              <w:rPr>
                                <w:rFonts w:ascii="Arial" w:hAnsi="Arial" w:cs="Arial"/>
                              </w:rPr>
                              <w:t>Patrick Wilson</w:t>
                            </w:r>
                            <w:r>
                              <w:rPr>
                                <w:rFonts w:ascii="Arial" w:hAnsi="Arial" w:cs="Arial"/>
                              </w:rPr>
                              <w:t>, Head of Service</w:t>
                            </w:r>
                          </w:p>
                          <w:p w:rsidR="00B33C9D" w:rsidRPr="007C2C2B" w:rsidRDefault="00B33C9D" w:rsidP="00554B91">
                            <w:pPr>
                              <w:rPr>
                                <w:rFonts w:ascii="Arial" w:hAnsi="Arial" w:cs="Arial"/>
                                <w:b/>
                              </w:rPr>
                            </w:pPr>
                          </w:p>
                          <w:p w:rsidR="00B33C9D" w:rsidRDefault="00B33C9D" w:rsidP="00554B91">
                            <w:pPr>
                              <w:rPr>
                                <w:rFonts w:ascii="Arial" w:hAnsi="Arial" w:cs="Arial"/>
                              </w:rPr>
                            </w:pPr>
                            <w:r w:rsidRPr="007C2C2B">
                              <w:rPr>
                                <w:rFonts w:ascii="Arial" w:hAnsi="Arial" w:cs="Arial"/>
                                <w:b/>
                              </w:rPr>
                              <w:t xml:space="preserve">Date of Revision: </w:t>
                            </w:r>
                            <w:r w:rsidR="00D00589">
                              <w:rPr>
                                <w:rFonts w:ascii="Arial" w:hAnsi="Arial" w:cs="Arial"/>
                              </w:rPr>
                              <w:t>16</w:t>
                            </w:r>
                            <w:r w:rsidR="00D00589" w:rsidRPr="00D00589">
                              <w:rPr>
                                <w:rFonts w:ascii="Arial" w:hAnsi="Arial" w:cs="Arial"/>
                                <w:vertAlign w:val="superscript"/>
                              </w:rPr>
                              <w:t>th</w:t>
                            </w:r>
                            <w:r w:rsidR="00D00589">
                              <w:rPr>
                                <w:rFonts w:ascii="Arial" w:hAnsi="Arial" w:cs="Arial"/>
                              </w:rPr>
                              <w:t xml:space="preserve"> July </w:t>
                            </w:r>
                            <w:r>
                              <w:rPr>
                                <w:rFonts w:ascii="Arial" w:hAnsi="Arial" w:cs="Arial"/>
                              </w:rPr>
                              <w:t>2020</w:t>
                            </w:r>
                          </w:p>
                          <w:p w:rsidR="00B33C9D" w:rsidRDefault="00B33C9D" w:rsidP="00554B91">
                            <w:pPr>
                              <w:rPr>
                                <w:rFonts w:ascii="Arial" w:hAnsi="Arial" w:cs="Arial"/>
                              </w:rPr>
                            </w:pPr>
                          </w:p>
                          <w:p w:rsidR="00B33C9D" w:rsidRPr="007C2C2B" w:rsidRDefault="00B33C9D" w:rsidP="00554B91">
                            <w:pPr>
                              <w:rPr>
                                <w:rFonts w:ascii="Arial" w:hAnsi="Arial" w:cs="Arial"/>
                                <w:b/>
                              </w:rPr>
                            </w:pPr>
                            <w:r w:rsidRPr="007C2C2B">
                              <w:rPr>
                                <w:rFonts w:ascii="Arial" w:hAnsi="Arial" w:cs="Arial"/>
                                <w:b/>
                              </w:rPr>
                              <w:t>Next Review Date:</w:t>
                            </w:r>
                            <w:r>
                              <w:rPr>
                                <w:rFonts w:ascii="Arial" w:hAnsi="Arial" w:cs="Arial"/>
                              </w:rPr>
                              <w:t xml:space="preserve"> 1</w:t>
                            </w:r>
                            <w:r w:rsidRPr="007C2C2B">
                              <w:rPr>
                                <w:rFonts w:ascii="Arial" w:hAnsi="Arial" w:cs="Arial"/>
                                <w:vertAlign w:val="superscript"/>
                              </w:rPr>
                              <w:t>st</w:t>
                            </w:r>
                            <w:r>
                              <w:rPr>
                                <w:rFonts w:ascii="Arial" w:hAnsi="Arial" w:cs="Arial"/>
                              </w:rPr>
                              <w:t xml:space="preserve"> </w:t>
                            </w:r>
                            <w:r w:rsidR="00D00589">
                              <w:rPr>
                                <w:rFonts w:ascii="Arial" w:hAnsi="Arial" w:cs="Arial"/>
                              </w:rPr>
                              <w:t>August</w:t>
                            </w:r>
                            <w:r>
                              <w:rPr>
                                <w:rFonts w:ascii="Arial" w:hAnsi="Arial" w:cs="Arial"/>
                              </w:rPr>
                              <w:t xml:space="preserve"> 2021</w:t>
                            </w:r>
                          </w:p>
                          <w:p w:rsidR="00B33C9D" w:rsidRPr="00AB4B7D" w:rsidRDefault="00B33C9D" w:rsidP="00554B91">
                            <w:pPr>
                              <w:rPr>
                                <w:rFonts w:ascii="Arial" w:hAnsi="Arial" w:cs="Arial"/>
                                <w:b/>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28.85pt;margin-top:292.9pt;width:322.5pt;height:14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JstwIAAMEFAAAOAAAAZHJzL2Uyb0RvYy54bWysVG1r2zAQ/j7YfxD67vqlcmKbOqWN4zHo&#10;XqDdD1BsORazJU9S4nRj/30nOUnTlsHYloCRdKfn7rl7dFfX+75DO6Y0lyLH4UWAEROVrLnY5PjL&#10;Q+klGGlDRU07KViOH5nG14u3b67GIWORbGVXM4UAROhsHHLcGjNkvq+rlvVUX8iBCTA2UvXUwFZt&#10;/FrREdD7zo+CYOaPUtWDkhXTGk6LyYgXDr9pWGU+NY1mBnU5htyM+yr3Xduvv7ii2UbRoeXVIQ36&#10;F1n0lAsIeoIqqKFoq/grqJ5XSmrZmItK9r5sGl4xxwHYhMELNvctHZjjAsXRw6lM+v/BVh93nxXi&#10;dY4vMRK0hxY9sL1Bt3KPIludcdAZON0P4Gb2cAxddkz1cCerrxoJuWyp2LAbpeTYMlpDdqG96Z9d&#10;nXC0BVmPH2QNYejWSAe0b1RvSwfFQIAOXXo8dcamUsEhCdJ4HoOpAluYEPjHLgbNjtcHpc07Jntk&#10;FzlW0HoHT3d32th0aHZ0sdGELHnXufZ34tkBOE4nEByuWptNw3XzRxqkq2SVEI9Es5VHgqLwbsol&#10;8WZlOI+Ly2K5LMKfNm5IspbXNRM2zFFZIfmzzh00PmnipC0tO15bOJuSVpv1slNoR0HZpfsdCnLm&#10;5j9PwxUBuLygFEYkuI1Sr5wlc4+UJPbSeZB4QZjeprOApKQon1O644L9OyU05jiNo3hS02+5Be73&#10;mhvNem5gdnS8z3FycqKZ1eBK1K61hvJuWp+Vwqb/VApo97HRTrFWpJNczX69PzwNALNqXsv6ESSs&#10;JAgMxAhzDxatVN8xGmGG5Fh/21LFMOreC3gGaUiIHTpuQ+J5BBt1blmfW6ioACrHBqNpuTTToNoO&#10;im9aiDQ9PCFv4Ok03In6KavDg4M54bgdZpodROd75/U0eRe/AAAA//8DAFBLAwQUAAYACAAAACEA&#10;SUo1quAAAAALAQAADwAAAGRycy9kb3ducmV2LnhtbEyPy07DMBBF90j8gzVI7Fqbh5s0xKkQiC2o&#10;5SGxc+NpEhGPo9htwt8zrGA5mqN7zy03s+/FCcfYBTJwtVQgkOrgOmoMvL0+LXIQMVlytg+EBr4x&#10;wqY6Pytt4cJEWzztUiM4hGJhDbQpDYWUsW7R27gMAxL/DmH0NvE5NtKNduJw38trpVbS2464obUD&#10;PrRYf+2O3sD78+Hz41a9NI9eD1OYlSS/lsZcXsz3dyASzukPhl99VoeKnfbhSC6K3sBCZxmjBnSu&#10;eQMTOs9uQOwN5NlqDbIq5f8N1Q8AAAD//wMAUEsBAi0AFAAGAAgAAAAhALaDOJL+AAAA4QEAABMA&#10;AAAAAAAAAAAAAAAAAAAAAFtDb250ZW50X1R5cGVzXS54bWxQSwECLQAUAAYACAAAACEAOP0h/9YA&#10;AACUAQAACwAAAAAAAAAAAAAAAAAvAQAAX3JlbHMvLnJlbHNQSwECLQAUAAYACAAAACEAI0KSbLcC&#10;AADBBQAADgAAAAAAAAAAAAAAAAAuAgAAZHJzL2Uyb0RvYy54bWxQSwECLQAUAAYACAAAACEASUo1&#10;quAAAAALAQAADwAAAAAAAAAAAAAAAAARBQAAZHJzL2Rvd25yZXYueG1sUEsFBgAAAAAEAAQA8wAA&#10;AB4GAAAAAA==&#10;" filled="f" stroked="f">
                <v:textbox>
                  <w:txbxContent>
                    <w:p w:rsidR="00B33C9D" w:rsidRDefault="00B33C9D" w:rsidP="00554B91">
                      <w:pPr>
                        <w:rPr>
                          <w:rFonts w:ascii="Arial" w:hAnsi="Arial" w:cs="Arial"/>
                          <w:b/>
                        </w:rPr>
                      </w:pPr>
                      <w:r w:rsidRPr="007C2C2B">
                        <w:rPr>
                          <w:rFonts w:ascii="Arial" w:hAnsi="Arial" w:cs="Arial"/>
                          <w:b/>
                        </w:rPr>
                        <w:t xml:space="preserve">Author: </w:t>
                      </w:r>
                      <w:r>
                        <w:rPr>
                          <w:rFonts w:ascii="Arial" w:hAnsi="Arial" w:cs="Arial"/>
                        </w:rPr>
                        <w:t>Scott Campbell</w:t>
                      </w:r>
                      <w:r w:rsidRPr="007C2C2B">
                        <w:rPr>
                          <w:rFonts w:ascii="Arial" w:hAnsi="Arial" w:cs="Arial"/>
                          <w:b/>
                        </w:rPr>
                        <w:t xml:space="preserve"> </w:t>
                      </w:r>
                    </w:p>
                    <w:p w:rsidR="00B33C9D" w:rsidRPr="007C2C2B" w:rsidRDefault="00B33C9D" w:rsidP="00554B91">
                      <w:pPr>
                        <w:rPr>
                          <w:rFonts w:ascii="Arial" w:hAnsi="Arial" w:cs="Arial"/>
                          <w:b/>
                        </w:rPr>
                      </w:pPr>
                    </w:p>
                    <w:p w:rsidR="00B33C9D" w:rsidRDefault="00B33C9D" w:rsidP="00554B91">
                      <w:pPr>
                        <w:rPr>
                          <w:rFonts w:ascii="Arial" w:hAnsi="Arial" w:cs="Arial"/>
                        </w:rPr>
                      </w:pPr>
                      <w:r w:rsidRPr="007C2C2B">
                        <w:rPr>
                          <w:rFonts w:ascii="Arial" w:hAnsi="Arial" w:cs="Arial"/>
                          <w:b/>
                        </w:rPr>
                        <w:t xml:space="preserve">Agreed by: </w:t>
                      </w:r>
                      <w:r w:rsidRPr="007C2C2B">
                        <w:rPr>
                          <w:rFonts w:ascii="Arial" w:hAnsi="Arial" w:cs="Arial"/>
                        </w:rPr>
                        <w:t>Patrick Wilson</w:t>
                      </w:r>
                      <w:r>
                        <w:rPr>
                          <w:rFonts w:ascii="Arial" w:hAnsi="Arial" w:cs="Arial"/>
                        </w:rPr>
                        <w:t>, Head of Service</w:t>
                      </w:r>
                    </w:p>
                    <w:p w:rsidR="00B33C9D" w:rsidRPr="007C2C2B" w:rsidRDefault="00B33C9D" w:rsidP="00554B91">
                      <w:pPr>
                        <w:rPr>
                          <w:rFonts w:ascii="Arial" w:hAnsi="Arial" w:cs="Arial"/>
                          <w:b/>
                        </w:rPr>
                      </w:pPr>
                    </w:p>
                    <w:p w:rsidR="00B33C9D" w:rsidRDefault="00B33C9D" w:rsidP="00554B91">
                      <w:pPr>
                        <w:rPr>
                          <w:rFonts w:ascii="Arial" w:hAnsi="Arial" w:cs="Arial"/>
                        </w:rPr>
                      </w:pPr>
                      <w:r w:rsidRPr="007C2C2B">
                        <w:rPr>
                          <w:rFonts w:ascii="Arial" w:hAnsi="Arial" w:cs="Arial"/>
                          <w:b/>
                        </w:rPr>
                        <w:t xml:space="preserve">Date of Revision: </w:t>
                      </w:r>
                      <w:r w:rsidR="00D00589">
                        <w:rPr>
                          <w:rFonts w:ascii="Arial" w:hAnsi="Arial" w:cs="Arial"/>
                        </w:rPr>
                        <w:t>16</w:t>
                      </w:r>
                      <w:r w:rsidR="00D00589" w:rsidRPr="00D00589">
                        <w:rPr>
                          <w:rFonts w:ascii="Arial" w:hAnsi="Arial" w:cs="Arial"/>
                          <w:vertAlign w:val="superscript"/>
                        </w:rPr>
                        <w:t>th</w:t>
                      </w:r>
                      <w:r w:rsidR="00D00589">
                        <w:rPr>
                          <w:rFonts w:ascii="Arial" w:hAnsi="Arial" w:cs="Arial"/>
                        </w:rPr>
                        <w:t xml:space="preserve"> July </w:t>
                      </w:r>
                      <w:r>
                        <w:rPr>
                          <w:rFonts w:ascii="Arial" w:hAnsi="Arial" w:cs="Arial"/>
                        </w:rPr>
                        <w:t>2020</w:t>
                      </w:r>
                    </w:p>
                    <w:p w:rsidR="00B33C9D" w:rsidRDefault="00B33C9D" w:rsidP="00554B91">
                      <w:pPr>
                        <w:rPr>
                          <w:rFonts w:ascii="Arial" w:hAnsi="Arial" w:cs="Arial"/>
                        </w:rPr>
                      </w:pPr>
                    </w:p>
                    <w:p w:rsidR="00B33C9D" w:rsidRPr="007C2C2B" w:rsidRDefault="00B33C9D" w:rsidP="00554B91">
                      <w:pPr>
                        <w:rPr>
                          <w:rFonts w:ascii="Arial" w:hAnsi="Arial" w:cs="Arial"/>
                          <w:b/>
                        </w:rPr>
                      </w:pPr>
                      <w:r w:rsidRPr="007C2C2B">
                        <w:rPr>
                          <w:rFonts w:ascii="Arial" w:hAnsi="Arial" w:cs="Arial"/>
                          <w:b/>
                        </w:rPr>
                        <w:t>Next Review Date:</w:t>
                      </w:r>
                      <w:r>
                        <w:rPr>
                          <w:rFonts w:ascii="Arial" w:hAnsi="Arial" w:cs="Arial"/>
                        </w:rPr>
                        <w:t xml:space="preserve"> 1</w:t>
                      </w:r>
                      <w:r w:rsidRPr="007C2C2B">
                        <w:rPr>
                          <w:rFonts w:ascii="Arial" w:hAnsi="Arial" w:cs="Arial"/>
                          <w:vertAlign w:val="superscript"/>
                        </w:rPr>
                        <w:t>st</w:t>
                      </w:r>
                      <w:r>
                        <w:rPr>
                          <w:rFonts w:ascii="Arial" w:hAnsi="Arial" w:cs="Arial"/>
                        </w:rPr>
                        <w:t xml:space="preserve"> </w:t>
                      </w:r>
                      <w:r w:rsidR="00D00589">
                        <w:rPr>
                          <w:rFonts w:ascii="Arial" w:hAnsi="Arial" w:cs="Arial"/>
                        </w:rPr>
                        <w:t>August</w:t>
                      </w:r>
                      <w:r>
                        <w:rPr>
                          <w:rFonts w:ascii="Arial" w:hAnsi="Arial" w:cs="Arial"/>
                        </w:rPr>
                        <w:t xml:space="preserve"> 2021</w:t>
                      </w:r>
                    </w:p>
                    <w:p w:rsidR="00B33C9D" w:rsidRPr="00AB4B7D" w:rsidRDefault="00B33C9D" w:rsidP="00554B91">
                      <w:pPr>
                        <w:rPr>
                          <w:rFonts w:ascii="Arial" w:hAnsi="Arial" w:cs="Arial"/>
                          <w:b/>
                          <w:color w:val="1F497D"/>
                        </w:rPr>
                      </w:pPr>
                    </w:p>
                  </w:txbxContent>
                </v:textbox>
              </v:shape>
            </w:pict>
          </mc:Fallback>
        </mc:AlternateContent>
      </w:r>
      <w:r w:rsidR="00D203C0" w:rsidRPr="00D203C0">
        <w:rPr>
          <w:noProof/>
        </w:rPr>
        <w:drawing>
          <wp:anchor distT="0" distB="0" distL="114300" distR="114300" simplePos="0" relativeHeight="251676671" behindDoc="1" locked="0" layoutInCell="1" allowOverlap="1">
            <wp:simplePos x="0" y="0"/>
            <wp:positionH relativeFrom="page">
              <wp:align>right</wp:align>
            </wp:positionH>
            <wp:positionV relativeFrom="paragraph">
              <wp:posOffset>0</wp:posOffset>
            </wp:positionV>
            <wp:extent cx="7543800" cy="97104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43800" cy="9710420"/>
                    </a:xfrm>
                    <a:prstGeom prst="rect">
                      <a:avLst/>
                    </a:prstGeom>
                  </pic:spPr>
                </pic:pic>
              </a:graphicData>
            </a:graphic>
            <wp14:sizeRelH relativeFrom="page">
              <wp14:pctWidth>0</wp14:pctWidth>
            </wp14:sizeRelH>
            <wp14:sizeRelV relativeFrom="page">
              <wp14:pctHeight>0</wp14:pctHeight>
            </wp14:sizeRelV>
          </wp:anchor>
        </w:drawing>
      </w:r>
    </w:p>
    <w:p w:rsidR="00636AE0" w:rsidRPr="00636AE0" w:rsidRDefault="00636AE0" w:rsidP="00636AE0">
      <w:pPr>
        <w:ind w:left="567" w:hanging="567"/>
        <w:rPr>
          <w:rFonts w:ascii="Arial" w:hAnsi="Arial" w:cs="Arial"/>
          <w:b/>
          <w:sz w:val="32"/>
          <w:szCs w:val="32"/>
        </w:rPr>
      </w:pPr>
      <w:r w:rsidRPr="00636AE0">
        <w:rPr>
          <w:rFonts w:ascii="Arial" w:hAnsi="Arial" w:cs="Arial"/>
          <w:b/>
          <w:sz w:val="32"/>
          <w:szCs w:val="32"/>
        </w:rPr>
        <w:lastRenderedPageBreak/>
        <w:t xml:space="preserve">Contents </w:t>
      </w:r>
    </w:p>
    <w:p w:rsidR="00636AE0" w:rsidRPr="00636AE0" w:rsidRDefault="00636AE0" w:rsidP="00636AE0">
      <w:pPr>
        <w:ind w:left="567" w:hanging="567"/>
        <w:rPr>
          <w:rFonts w:ascii="Arial" w:hAnsi="Arial" w:cs="Arial"/>
          <w:sz w:val="28"/>
          <w:szCs w:val="28"/>
        </w:rPr>
      </w:pPr>
      <w:r w:rsidRPr="00636AE0">
        <w:rPr>
          <w:rFonts w:ascii="Arial" w:hAnsi="Arial" w:cs="Arial"/>
          <w:sz w:val="28"/>
          <w:szCs w:val="28"/>
        </w:rPr>
        <w:tab/>
      </w:r>
      <w:r w:rsidRPr="00636AE0">
        <w:rPr>
          <w:rFonts w:ascii="Arial" w:hAnsi="Arial" w:cs="Arial"/>
          <w:sz w:val="28"/>
          <w:szCs w:val="28"/>
        </w:rPr>
        <w:tab/>
      </w:r>
      <w:r w:rsidRPr="00636AE0">
        <w:rPr>
          <w:rFonts w:ascii="Arial" w:hAnsi="Arial" w:cs="Arial"/>
          <w:sz w:val="28"/>
          <w:szCs w:val="28"/>
        </w:rPr>
        <w:tab/>
      </w:r>
    </w:p>
    <w:p w:rsidR="004F7648" w:rsidRPr="004F7648" w:rsidRDefault="004F7648" w:rsidP="004F7648">
      <w:pPr>
        <w:numPr>
          <w:ilvl w:val="0"/>
          <w:numId w:val="27"/>
        </w:numPr>
        <w:contextualSpacing/>
        <w:rPr>
          <w:rFonts w:ascii="Arial" w:hAnsi="Arial" w:cs="Arial"/>
          <w:sz w:val="28"/>
          <w:szCs w:val="28"/>
        </w:rPr>
      </w:pPr>
      <w:r w:rsidRPr="004F7648">
        <w:rPr>
          <w:rFonts w:ascii="Arial" w:hAnsi="Arial" w:cs="Arial"/>
          <w:sz w:val="28"/>
          <w:szCs w:val="28"/>
        </w:rPr>
        <w:t>Introduction and Definition…………………………………………… 3</w:t>
      </w:r>
    </w:p>
    <w:p w:rsidR="004F7648" w:rsidRPr="004F7648" w:rsidRDefault="004F7648" w:rsidP="004F7648">
      <w:pPr>
        <w:rPr>
          <w:rFonts w:ascii="Arial" w:hAnsi="Arial" w:cs="Arial"/>
          <w:sz w:val="28"/>
          <w:szCs w:val="28"/>
        </w:rPr>
      </w:pPr>
      <w:r w:rsidRPr="004F7648">
        <w:rPr>
          <w:rFonts w:ascii="Arial" w:hAnsi="Arial" w:cs="Arial"/>
          <w:sz w:val="28"/>
          <w:szCs w:val="28"/>
        </w:rPr>
        <w:tab/>
      </w:r>
      <w:r w:rsidRPr="004F7648">
        <w:rPr>
          <w:rFonts w:ascii="Arial" w:hAnsi="Arial" w:cs="Arial"/>
          <w:sz w:val="28"/>
          <w:szCs w:val="28"/>
        </w:rPr>
        <w:tab/>
      </w:r>
      <w:r w:rsidRPr="004F7648">
        <w:rPr>
          <w:rFonts w:ascii="Arial" w:hAnsi="Arial" w:cs="Arial"/>
          <w:sz w:val="28"/>
          <w:szCs w:val="28"/>
        </w:rPr>
        <w:tab/>
      </w:r>
      <w:r w:rsidRPr="004F7648">
        <w:rPr>
          <w:rFonts w:ascii="Arial" w:hAnsi="Arial" w:cs="Arial"/>
          <w:sz w:val="28"/>
          <w:szCs w:val="28"/>
        </w:rPr>
        <w:tab/>
      </w:r>
      <w:r w:rsidRPr="004F7648">
        <w:rPr>
          <w:rFonts w:ascii="Arial" w:hAnsi="Arial" w:cs="Arial"/>
          <w:sz w:val="28"/>
          <w:szCs w:val="28"/>
        </w:rPr>
        <w:tab/>
      </w:r>
      <w:r w:rsidRPr="004F7648">
        <w:rPr>
          <w:rFonts w:ascii="Arial" w:hAnsi="Arial" w:cs="Arial"/>
          <w:sz w:val="28"/>
          <w:szCs w:val="28"/>
        </w:rPr>
        <w:tab/>
      </w:r>
      <w:r w:rsidRPr="004F7648">
        <w:rPr>
          <w:rFonts w:ascii="Arial" w:hAnsi="Arial" w:cs="Arial"/>
          <w:sz w:val="28"/>
          <w:szCs w:val="28"/>
        </w:rPr>
        <w:tab/>
      </w:r>
    </w:p>
    <w:p w:rsidR="004F7648" w:rsidRDefault="004F7648" w:rsidP="004F7648">
      <w:pPr>
        <w:numPr>
          <w:ilvl w:val="0"/>
          <w:numId w:val="27"/>
        </w:numPr>
        <w:contextualSpacing/>
        <w:rPr>
          <w:rFonts w:ascii="Arial" w:hAnsi="Arial" w:cs="Arial"/>
          <w:sz w:val="28"/>
          <w:szCs w:val="28"/>
        </w:rPr>
      </w:pPr>
      <w:r w:rsidRPr="004F7648">
        <w:rPr>
          <w:rFonts w:ascii="Arial" w:hAnsi="Arial" w:cs="Arial"/>
          <w:sz w:val="28"/>
          <w:szCs w:val="28"/>
        </w:rPr>
        <w:t>Aim of Adult Education……………………………………………….. 3</w:t>
      </w:r>
    </w:p>
    <w:p w:rsidR="004F7648" w:rsidRDefault="004F7648" w:rsidP="004F7648">
      <w:pPr>
        <w:ind w:left="720"/>
        <w:contextualSpacing/>
        <w:rPr>
          <w:rFonts w:ascii="Arial" w:hAnsi="Arial" w:cs="Arial"/>
          <w:sz w:val="28"/>
          <w:szCs w:val="28"/>
        </w:rPr>
      </w:pPr>
    </w:p>
    <w:p w:rsidR="00636AE0" w:rsidRPr="00636AE0" w:rsidRDefault="004F7648" w:rsidP="004F7648">
      <w:pPr>
        <w:numPr>
          <w:ilvl w:val="0"/>
          <w:numId w:val="27"/>
        </w:numPr>
        <w:contextualSpacing/>
        <w:rPr>
          <w:rFonts w:ascii="Arial" w:hAnsi="Arial" w:cs="Arial"/>
          <w:sz w:val="28"/>
          <w:szCs w:val="28"/>
        </w:rPr>
      </w:pPr>
      <w:r w:rsidRPr="004F7648">
        <w:rPr>
          <w:rFonts w:ascii="Arial" w:hAnsi="Arial" w:cs="Arial"/>
          <w:sz w:val="28"/>
          <w:szCs w:val="28"/>
        </w:rPr>
        <w:t>Securing Added Value ……………………………………………….. 3</w:t>
      </w: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636AE0" w:rsidRDefault="00636AE0"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Default="004F7648" w:rsidP="00636AE0">
      <w:pPr>
        <w:jc w:val="both"/>
        <w:rPr>
          <w:rFonts w:ascii="Arial" w:hAnsi="Arial" w:cs="Arial"/>
          <w:b/>
          <w:szCs w:val="20"/>
        </w:rPr>
      </w:pPr>
    </w:p>
    <w:p w:rsidR="004F7648" w:rsidRPr="00636AE0" w:rsidRDefault="004F7648" w:rsidP="00636AE0">
      <w:pPr>
        <w:jc w:val="both"/>
        <w:rPr>
          <w:rFonts w:ascii="Arial" w:hAnsi="Arial" w:cs="Arial"/>
          <w:b/>
          <w:szCs w:val="20"/>
        </w:rPr>
      </w:pPr>
    </w:p>
    <w:p w:rsidR="00636AE0" w:rsidRPr="00636AE0" w:rsidRDefault="00636AE0" w:rsidP="00636AE0">
      <w:pPr>
        <w:jc w:val="both"/>
        <w:rPr>
          <w:rFonts w:ascii="Arial" w:hAnsi="Arial" w:cs="Arial"/>
          <w:b/>
          <w:szCs w:val="20"/>
        </w:rPr>
      </w:pPr>
    </w:p>
    <w:p w:rsidR="004F7648" w:rsidRPr="004F7648" w:rsidRDefault="004F7648" w:rsidP="004F7648">
      <w:pPr>
        <w:pStyle w:val="Default"/>
        <w:rPr>
          <w:b/>
          <w:bCs/>
          <w:color w:val="002060"/>
          <w:sz w:val="28"/>
          <w:szCs w:val="28"/>
        </w:rPr>
      </w:pPr>
      <w:r w:rsidRPr="004F7648">
        <w:rPr>
          <w:b/>
          <w:bCs/>
          <w:color w:val="002060"/>
          <w:sz w:val="28"/>
          <w:szCs w:val="28"/>
        </w:rPr>
        <w:lastRenderedPageBreak/>
        <w:t xml:space="preserve">1. </w:t>
      </w:r>
      <w:r w:rsidRPr="004F7648">
        <w:rPr>
          <w:b/>
          <w:bCs/>
          <w:color w:val="002060"/>
          <w:sz w:val="28"/>
          <w:szCs w:val="28"/>
        </w:rPr>
        <w:tab/>
        <w:t>Introduction and Definition</w:t>
      </w:r>
    </w:p>
    <w:p w:rsidR="004F7648" w:rsidRPr="001E7523" w:rsidRDefault="004F7648" w:rsidP="004F7648">
      <w:pPr>
        <w:pStyle w:val="Default"/>
        <w:rPr>
          <w:b/>
          <w:bCs/>
          <w:color w:val="auto"/>
          <w:sz w:val="28"/>
        </w:rPr>
      </w:pPr>
    </w:p>
    <w:p w:rsidR="004F7648" w:rsidRDefault="004F7648" w:rsidP="004F7648">
      <w:pPr>
        <w:pStyle w:val="Default"/>
        <w:rPr>
          <w:bCs/>
          <w:color w:val="auto"/>
        </w:rPr>
      </w:pPr>
      <w:r>
        <w:rPr>
          <w:bCs/>
          <w:color w:val="auto"/>
        </w:rPr>
        <w:t xml:space="preserve">The adult learning sector undertakes a large volume of activity that contributes to the wider delivery of community learning and the generation of additional income that is central to the objective of driving up participation in the community.  This is particularly significant within a contained public funding environment.  </w:t>
      </w:r>
    </w:p>
    <w:p w:rsidR="004F7648" w:rsidRDefault="004F7648" w:rsidP="004F7648">
      <w:pPr>
        <w:pStyle w:val="Default"/>
        <w:rPr>
          <w:bCs/>
          <w:color w:val="auto"/>
        </w:rPr>
      </w:pPr>
    </w:p>
    <w:p w:rsidR="004F7648" w:rsidRDefault="004F7648" w:rsidP="004F7648">
      <w:pPr>
        <w:pStyle w:val="Default"/>
        <w:rPr>
          <w:bCs/>
          <w:color w:val="auto"/>
        </w:rPr>
      </w:pPr>
      <w:r>
        <w:rPr>
          <w:bCs/>
          <w:color w:val="auto"/>
        </w:rPr>
        <w:t xml:space="preserve">The term ‘Pound </w:t>
      </w:r>
      <w:proofErr w:type="spellStart"/>
      <w:r>
        <w:rPr>
          <w:bCs/>
          <w:color w:val="auto"/>
        </w:rPr>
        <w:t>Plus’</w:t>
      </w:r>
      <w:proofErr w:type="spellEnd"/>
      <w:r>
        <w:rPr>
          <w:bCs/>
          <w:color w:val="auto"/>
        </w:rPr>
        <w:t xml:space="preserve"> describes how providers can demonstrate that they are maximising the value of public investment.  It is used by funders such as ESFA (Education &amp; Skills Funding Agency) and TVCA (Tees Valley Combined Authority) to describe the added value required to supplement the existing community learning income streams to benefit learners, particularly those who are disadvantaged and who cannot afford to pay fees.</w:t>
      </w:r>
    </w:p>
    <w:p w:rsidR="004F7648" w:rsidRDefault="004F7648" w:rsidP="004F7648">
      <w:pPr>
        <w:pStyle w:val="Default"/>
        <w:rPr>
          <w:bCs/>
          <w:color w:val="auto"/>
        </w:rPr>
      </w:pPr>
    </w:p>
    <w:p w:rsidR="004F7648" w:rsidRDefault="004F7648" w:rsidP="004F7648">
      <w:pPr>
        <w:pStyle w:val="Default"/>
        <w:rPr>
          <w:bCs/>
          <w:color w:val="auto"/>
        </w:rPr>
      </w:pPr>
    </w:p>
    <w:p w:rsidR="004F7648" w:rsidRPr="004F7648" w:rsidRDefault="004F7648" w:rsidP="004F7648">
      <w:pPr>
        <w:pStyle w:val="Default"/>
        <w:rPr>
          <w:b/>
          <w:bCs/>
          <w:color w:val="002060"/>
          <w:sz w:val="28"/>
          <w:szCs w:val="28"/>
        </w:rPr>
      </w:pPr>
      <w:r w:rsidRPr="004F7648">
        <w:rPr>
          <w:b/>
          <w:bCs/>
          <w:color w:val="002060"/>
          <w:sz w:val="28"/>
          <w:szCs w:val="28"/>
        </w:rPr>
        <w:t xml:space="preserve">2. </w:t>
      </w:r>
      <w:r w:rsidRPr="004F7648">
        <w:rPr>
          <w:b/>
          <w:bCs/>
          <w:color w:val="002060"/>
          <w:sz w:val="28"/>
          <w:szCs w:val="28"/>
        </w:rPr>
        <w:tab/>
        <w:t>Aim of Adult Education</w:t>
      </w:r>
    </w:p>
    <w:p w:rsidR="004F7648" w:rsidRDefault="004F7648" w:rsidP="004F7648">
      <w:pPr>
        <w:pStyle w:val="Default"/>
        <w:rPr>
          <w:b/>
          <w:bCs/>
          <w:color w:val="auto"/>
          <w:sz w:val="28"/>
          <w:szCs w:val="28"/>
        </w:rPr>
      </w:pPr>
    </w:p>
    <w:p w:rsidR="004F7648" w:rsidRDefault="004F7648" w:rsidP="004F7648">
      <w:pPr>
        <w:pStyle w:val="Default"/>
        <w:rPr>
          <w:bCs/>
          <w:color w:val="auto"/>
        </w:rPr>
      </w:pPr>
      <w:r w:rsidRPr="007029A3">
        <w:rPr>
          <w:bCs/>
          <w:color w:val="auto"/>
        </w:rPr>
        <w:t xml:space="preserve">Hartlepool </w:t>
      </w:r>
      <w:r>
        <w:rPr>
          <w:bCs/>
          <w:color w:val="auto"/>
        </w:rPr>
        <w:t>Adult Education is part of the Council’s Learning &amp; Skills Service and it offers a diverse range of flexible courses focused on national and local strategic economic priorities, the needs of the community and businesses.</w:t>
      </w:r>
    </w:p>
    <w:p w:rsidR="004F7648" w:rsidRDefault="004F7648" w:rsidP="004F7648">
      <w:pPr>
        <w:pStyle w:val="Default"/>
        <w:rPr>
          <w:bCs/>
          <w:color w:val="auto"/>
        </w:rPr>
      </w:pPr>
    </w:p>
    <w:p w:rsidR="004F7648" w:rsidRDefault="004F7648" w:rsidP="004F7648">
      <w:pPr>
        <w:pStyle w:val="Default"/>
        <w:rPr>
          <w:bCs/>
          <w:color w:val="auto"/>
        </w:rPr>
      </w:pPr>
      <w:r>
        <w:rPr>
          <w:bCs/>
          <w:color w:val="auto"/>
        </w:rPr>
        <w:t>Adult Education courses are available to all adults aged 19 plus and they are designed to meet the specific needs of employers and learners so that individuals are fully prepared for the world of work.</w:t>
      </w:r>
    </w:p>
    <w:p w:rsidR="004F7648" w:rsidRDefault="004F7648" w:rsidP="004F7648">
      <w:pPr>
        <w:pStyle w:val="Default"/>
        <w:rPr>
          <w:bCs/>
          <w:color w:val="auto"/>
        </w:rPr>
      </w:pPr>
    </w:p>
    <w:p w:rsidR="004F7648" w:rsidRDefault="004F7648" w:rsidP="004F7648">
      <w:pPr>
        <w:pStyle w:val="Default"/>
        <w:rPr>
          <w:bCs/>
          <w:color w:val="auto"/>
        </w:rPr>
      </w:pPr>
      <w:r>
        <w:rPr>
          <w:bCs/>
          <w:color w:val="auto"/>
        </w:rPr>
        <w:t>The service has a wide range of provision to help learners to progress in their careers or to make the first steps back into education.  This includes accredited Adult Skills courses and non-accredited Community Learning provision, an impartial Careers Service, Pastoral Support Service, Employment Advisers and employment focused programmes.</w:t>
      </w:r>
    </w:p>
    <w:p w:rsidR="004F7648" w:rsidRDefault="004F7648" w:rsidP="004F7648">
      <w:pPr>
        <w:pStyle w:val="Default"/>
        <w:rPr>
          <w:bCs/>
          <w:color w:val="auto"/>
        </w:rPr>
      </w:pPr>
    </w:p>
    <w:p w:rsidR="004F7648" w:rsidRDefault="004F7648" w:rsidP="004F7648">
      <w:pPr>
        <w:pStyle w:val="Default"/>
        <w:rPr>
          <w:bCs/>
          <w:color w:val="auto"/>
        </w:rPr>
      </w:pPr>
      <w:r>
        <w:rPr>
          <w:bCs/>
          <w:color w:val="auto"/>
        </w:rPr>
        <w:t>The service is wholly committed to equal access for all learners and therefore heavily invests in engaging with key stakeholders such as voluntary organisations, Jobcentre Plus and National Careers Service to effectively engage with hard to reach groups.</w:t>
      </w:r>
    </w:p>
    <w:p w:rsidR="004F7648" w:rsidRDefault="004F7648" w:rsidP="004F7648">
      <w:pPr>
        <w:pStyle w:val="Default"/>
        <w:rPr>
          <w:bCs/>
          <w:color w:val="auto"/>
        </w:rPr>
      </w:pPr>
    </w:p>
    <w:p w:rsidR="004F7648" w:rsidRDefault="004F7648" w:rsidP="004F7648">
      <w:pPr>
        <w:pStyle w:val="Default"/>
        <w:rPr>
          <w:bCs/>
          <w:color w:val="auto"/>
        </w:rPr>
      </w:pPr>
      <w:r>
        <w:rPr>
          <w:bCs/>
          <w:color w:val="auto"/>
        </w:rPr>
        <w:t xml:space="preserve">Within the service, there is a differentiated Fees Policy which includes a mix of fully funded courses, co-funded courses and free targeted provision.  This policy is fully consistent with the service’s aims of ensuring that all adults have the opportunity to access learning, including the most affluent and the most disadvantaged.  Fees are remitted if learners are in receipt of a means tested benefit and courses aimed at </w:t>
      </w:r>
      <w:r>
        <w:t>which supporting learners to improve their health and well-being, access formal learning and progress into sustained employment are free through Community Learning</w:t>
      </w:r>
      <w:r>
        <w:rPr>
          <w:bCs/>
          <w:color w:val="auto"/>
        </w:rPr>
        <w:t>. A hardship fund exists for those in financial difficulty and a pilot scheme exists for those on a low income.</w:t>
      </w:r>
    </w:p>
    <w:p w:rsidR="004F7648" w:rsidRDefault="004F7648" w:rsidP="004F7648">
      <w:pPr>
        <w:pStyle w:val="Default"/>
        <w:rPr>
          <w:bCs/>
          <w:color w:val="auto"/>
        </w:rPr>
      </w:pPr>
    </w:p>
    <w:p w:rsidR="004F7648" w:rsidRDefault="004F7648" w:rsidP="004F7648">
      <w:pPr>
        <w:pStyle w:val="Default"/>
        <w:rPr>
          <w:bCs/>
          <w:color w:val="auto"/>
        </w:rPr>
      </w:pPr>
    </w:p>
    <w:p w:rsidR="004F7648" w:rsidRPr="004F7648" w:rsidRDefault="004F7648" w:rsidP="004F7648">
      <w:pPr>
        <w:pStyle w:val="Default"/>
        <w:rPr>
          <w:b/>
          <w:bCs/>
          <w:color w:val="002060"/>
          <w:sz w:val="28"/>
          <w:szCs w:val="28"/>
        </w:rPr>
      </w:pPr>
      <w:r w:rsidRPr="004F7648">
        <w:rPr>
          <w:b/>
          <w:bCs/>
          <w:color w:val="002060"/>
          <w:sz w:val="28"/>
          <w:szCs w:val="28"/>
        </w:rPr>
        <w:t xml:space="preserve">3. </w:t>
      </w:r>
      <w:r w:rsidRPr="004F7648">
        <w:rPr>
          <w:b/>
          <w:bCs/>
          <w:color w:val="002060"/>
          <w:sz w:val="28"/>
          <w:szCs w:val="28"/>
        </w:rPr>
        <w:tab/>
        <w:t>Securing Added Value</w:t>
      </w:r>
    </w:p>
    <w:p w:rsidR="004F7648" w:rsidRPr="001E7523" w:rsidRDefault="004F7648" w:rsidP="004F7648">
      <w:pPr>
        <w:pStyle w:val="Default"/>
        <w:ind w:left="720"/>
        <w:rPr>
          <w:bCs/>
          <w:color w:val="auto"/>
          <w:sz w:val="28"/>
        </w:rPr>
      </w:pPr>
    </w:p>
    <w:p w:rsidR="004F7648" w:rsidRDefault="004F7648" w:rsidP="004F7648">
      <w:pPr>
        <w:pStyle w:val="Default"/>
        <w:rPr>
          <w:bCs/>
          <w:color w:val="auto"/>
        </w:rPr>
      </w:pPr>
      <w:r>
        <w:rPr>
          <w:bCs/>
          <w:color w:val="auto"/>
        </w:rPr>
        <w:t xml:space="preserve">The Adult Education Budget received from ESFA and TVCA contributes to the overall costs of delivering Adult Education’s service.  As part of the Pound Plus Policy there is </w:t>
      </w:r>
      <w:r>
        <w:rPr>
          <w:bCs/>
          <w:color w:val="auto"/>
        </w:rPr>
        <w:lastRenderedPageBreak/>
        <w:t xml:space="preserve">an expectation that the service will add value to this funding by reviewing fees in line with its Fees Policy, attracting extra income, undertaking regular efficiency saving reviews to cut costs and then reinvesting any income/savings to widen the offer to more people who are disadvantaged.  </w:t>
      </w:r>
    </w:p>
    <w:p w:rsidR="004F7648" w:rsidRDefault="004F7648" w:rsidP="004F7648">
      <w:pPr>
        <w:pStyle w:val="Default"/>
        <w:rPr>
          <w:bCs/>
          <w:color w:val="auto"/>
        </w:rPr>
      </w:pPr>
    </w:p>
    <w:p w:rsidR="004F7648" w:rsidRDefault="004F7648" w:rsidP="004F7648">
      <w:pPr>
        <w:pStyle w:val="Default"/>
        <w:rPr>
          <w:bCs/>
          <w:color w:val="auto"/>
        </w:rPr>
      </w:pPr>
      <w:r>
        <w:rPr>
          <w:bCs/>
          <w:color w:val="auto"/>
        </w:rPr>
        <w:t xml:space="preserve">To meet this expectation, the Service works collaboratively with external partners and other Council Departments to ascertain local priorities and consider ways of securing added value, joint working leading to greater efficiency savings and investment to supplement </w:t>
      </w:r>
      <w:proofErr w:type="spellStart"/>
      <w:r>
        <w:rPr>
          <w:bCs/>
          <w:color w:val="auto"/>
        </w:rPr>
        <w:t>exisiting</w:t>
      </w:r>
      <w:proofErr w:type="spellEnd"/>
      <w:r>
        <w:rPr>
          <w:bCs/>
          <w:color w:val="auto"/>
        </w:rPr>
        <w:t xml:space="preserve"> income streams.  </w:t>
      </w:r>
    </w:p>
    <w:p w:rsidR="004F7648" w:rsidRDefault="004F7648" w:rsidP="004F7648">
      <w:pPr>
        <w:pStyle w:val="Default"/>
        <w:rPr>
          <w:bCs/>
          <w:color w:val="auto"/>
        </w:rPr>
      </w:pPr>
    </w:p>
    <w:p w:rsidR="004F7648" w:rsidRDefault="004F7648" w:rsidP="004F7648">
      <w:pPr>
        <w:pStyle w:val="Default"/>
        <w:rPr>
          <w:bCs/>
          <w:color w:val="auto"/>
        </w:rPr>
      </w:pPr>
      <w:r>
        <w:rPr>
          <w:bCs/>
          <w:color w:val="auto"/>
        </w:rPr>
        <w:t>The service generates additional income and savings over and above the core income from ESFA and TVCA through:</w:t>
      </w:r>
    </w:p>
    <w:p w:rsidR="004F7648" w:rsidRDefault="004F7648" w:rsidP="004F7648">
      <w:pPr>
        <w:pStyle w:val="Default"/>
        <w:rPr>
          <w:bCs/>
          <w:color w:val="auto"/>
        </w:rPr>
      </w:pPr>
    </w:p>
    <w:p w:rsidR="004F7648" w:rsidRDefault="004F7648" w:rsidP="004F7648">
      <w:pPr>
        <w:pStyle w:val="Default"/>
        <w:numPr>
          <w:ilvl w:val="0"/>
          <w:numId w:val="29"/>
        </w:numPr>
        <w:rPr>
          <w:bCs/>
          <w:color w:val="auto"/>
        </w:rPr>
      </w:pPr>
      <w:r>
        <w:rPr>
          <w:bCs/>
          <w:color w:val="auto"/>
        </w:rPr>
        <w:t>Fee income from learners</w:t>
      </w:r>
    </w:p>
    <w:p w:rsidR="004F7648" w:rsidRDefault="004F7648" w:rsidP="004F7648">
      <w:pPr>
        <w:pStyle w:val="Default"/>
        <w:numPr>
          <w:ilvl w:val="0"/>
          <w:numId w:val="29"/>
        </w:numPr>
        <w:rPr>
          <w:bCs/>
          <w:color w:val="auto"/>
        </w:rPr>
      </w:pPr>
      <w:r>
        <w:rPr>
          <w:bCs/>
          <w:color w:val="auto"/>
        </w:rPr>
        <w:t>Commercial fee income</w:t>
      </w:r>
    </w:p>
    <w:p w:rsidR="004F7648" w:rsidRDefault="004F7648" w:rsidP="004F7648">
      <w:pPr>
        <w:pStyle w:val="Default"/>
        <w:numPr>
          <w:ilvl w:val="0"/>
          <w:numId w:val="29"/>
        </w:numPr>
        <w:rPr>
          <w:bCs/>
          <w:color w:val="auto"/>
        </w:rPr>
      </w:pPr>
      <w:r>
        <w:rPr>
          <w:bCs/>
          <w:color w:val="auto"/>
        </w:rPr>
        <w:t>Income from room hire</w:t>
      </w:r>
    </w:p>
    <w:p w:rsidR="004F7648" w:rsidRDefault="004F7648" w:rsidP="004F7648">
      <w:pPr>
        <w:pStyle w:val="Default"/>
        <w:numPr>
          <w:ilvl w:val="0"/>
          <w:numId w:val="29"/>
        </w:numPr>
        <w:rPr>
          <w:bCs/>
          <w:color w:val="auto"/>
        </w:rPr>
      </w:pPr>
      <w:r>
        <w:rPr>
          <w:bCs/>
          <w:color w:val="auto"/>
        </w:rPr>
        <w:t>Cost savings</w:t>
      </w:r>
    </w:p>
    <w:p w:rsidR="004F7648" w:rsidRDefault="004F7648" w:rsidP="004F7648">
      <w:pPr>
        <w:pStyle w:val="Default"/>
        <w:numPr>
          <w:ilvl w:val="0"/>
          <w:numId w:val="29"/>
        </w:numPr>
        <w:rPr>
          <w:bCs/>
          <w:color w:val="auto"/>
        </w:rPr>
      </w:pPr>
      <w:r>
        <w:rPr>
          <w:bCs/>
          <w:color w:val="auto"/>
        </w:rPr>
        <w:t>Use of volunteers to support learning</w:t>
      </w:r>
    </w:p>
    <w:p w:rsidR="004F7648" w:rsidRDefault="004F7648" w:rsidP="004F7648">
      <w:pPr>
        <w:pStyle w:val="Default"/>
        <w:numPr>
          <w:ilvl w:val="0"/>
          <w:numId w:val="29"/>
        </w:numPr>
        <w:rPr>
          <w:bCs/>
          <w:color w:val="auto"/>
        </w:rPr>
      </w:pPr>
      <w:r>
        <w:rPr>
          <w:bCs/>
          <w:color w:val="auto"/>
        </w:rPr>
        <w:t>Curriculum efficiency – avoiding duplicated provision</w:t>
      </w:r>
    </w:p>
    <w:p w:rsidR="004F7648" w:rsidRDefault="004F7648" w:rsidP="004F7648">
      <w:pPr>
        <w:pStyle w:val="Default"/>
        <w:numPr>
          <w:ilvl w:val="0"/>
          <w:numId w:val="29"/>
        </w:numPr>
        <w:rPr>
          <w:bCs/>
          <w:color w:val="auto"/>
        </w:rPr>
      </w:pPr>
      <w:r>
        <w:rPr>
          <w:bCs/>
          <w:color w:val="auto"/>
        </w:rPr>
        <w:t>Curriculum effectiveness – planning to ensure that the course offer meets government priorities; needs of the local community and employers; offers progression opportunities leading to increased participation and employment rates</w:t>
      </w:r>
    </w:p>
    <w:p w:rsidR="004F7648" w:rsidRDefault="004F7648" w:rsidP="004F7648">
      <w:pPr>
        <w:pStyle w:val="Default"/>
        <w:numPr>
          <w:ilvl w:val="0"/>
          <w:numId w:val="29"/>
        </w:numPr>
        <w:rPr>
          <w:bCs/>
          <w:color w:val="auto"/>
        </w:rPr>
      </w:pPr>
      <w:r>
        <w:rPr>
          <w:bCs/>
          <w:color w:val="auto"/>
        </w:rPr>
        <w:t>Use of external venues at low or no cost</w:t>
      </w:r>
    </w:p>
    <w:p w:rsidR="004F7648" w:rsidRDefault="004F7648" w:rsidP="004F7648">
      <w:pPr>
        <w:pStyle w:val="Default"/>
        <w:rPr>
          <w:bCs/>
          <w:color w:val="auto"/>
        </w:rPr>
      </w:pPr>
    </w:p>
    <w:p w:rsidR="004F7648" w:rsidRDefault="004F7648" w:rsidP="004F7648">
      <w:pPr>
        <w:pStyle w:val="Default"/>
        <w:rPr>
          <w:bCs/>
          <w:color w:val="auto"/>
        </w:rPr>
      </w:pPr>
      <w:r>
        <w:rPr>
          <w:bCs/>
          <w:color w:val="auto"/>
        </w:rPr>
        <w:t>By undertaking regular reviews on fees, working with partners on efficiency savings that reduce duplication of effort and generating income, the service has managed to provide more provision that has benefitted the end user.</w:t>
      </w:r>
    </w:p>
    <w:p w:rsidR="004F7648" w:rsidRDefault="004F7648" w:rsidP="004F7648">
      <w:pPr>
        <w:pStyle w:val="Default"/>
        <w:rPr>
          <w:bCs/>
          <w:color w:val="auto"/>
        </w:rPr>
      </w:pPr>
    </w:p>
    <w:p w:rsidR="004F7648" w:rsidRDefault="004F7648" w:rsidP="004F7648">
      <w:pPr>
        <w:pStyle w:val="Default"/>
        <w:rPr>
          <w:bCs/>
          <w:color w:val="auto"/>
        </w:rPr>
      </w:pPr>
      <w:r>
        <w:rPr>
          <w:bCs/>
          <w:color w:val="auto"/>
        </w:rPr>
        <w:t xml:space="preserve">For further information on our Pound Plus Policy, please do not hesitate to the Service on 01429-868616 or via our email address which is </w:t>
      </w:r>
      <w:hyperlink r:id="rId13" w:history="1">
        <w:r w:rsidRPr="00CF5CDF">
          <w:rPr>
            <w:rStyle w:val="Hyperlink"/>
            <w:bCs/>
          </w:rPr>
          <w:t>adult.education@hartlepool.gov.uk</w:t>
        </w:r>
      </w:hyperlink>
    </w:p>
    <w:p w:rsidR="004F7648" w:rsidRDefault="004F7648" w:rsidP="004F7648">
      <w:pPr>
        <w:pStyle w:val="Default"/>
        <w:rPr>
          <w:bCs/>
          <w:color w:val="auto"/>
        </w:rPr>
      </w:pPr>
    </w:p>
    <w:p w:rsidR="004F7648" w:rsidRDefault="004F7648" w:rsidP="004F7648">
      <w:pPr>
        <w:pStyle w:val="Default"/>
        <w:rPr>
          <w:bCs/>
          <w:color w:val="auto"/>
        </w:rPr>
      </w:pPr>
    </w:p>
    <w:p w:rsidR="004F7648" w:rsidRDefault="004F7648" w:rsidP="004F7648">
      <w:pPr>
        <w:pStyle w:val="Default"/>
        <w:rPr>
          <w:b/>
          <w:bCs/>
          <w:color w:val="auto"/>
        </w:rPr>
      </w:pPr>
    </w:p>
    <w:p w:rsidR="004F7648" w:rsidRPr="007029A3" w:rsidRDefault="004F7648" w:rsidP="004F7648">
      <w:pPr>
        <w:pStyle w:val="Default"/>
        <w:rPr>
          <w:b/>
          <w:bCs/>
          <w:color w:val="auto"/>
        </w:rPr>
      </w:pPr>
    </w:p>
    <w:p w:rsidR="004F7648" w:rsidRDefault="004F7648" w:rsidP="004F7648">
      <w:pPr>
        <w:pStyle w:val="Default"/>
        <w:rPr>
          <w:bCs/>
          <w:color w:val="auto"/>
        </w:rPr>
      </w:pPr>
    </w:p>
    <w:p w:rsidR="004F7648" w:rsidRPr="007029A3" w:rsidRDefault="004F7648" w:rsidP="004F7648">
      <w:pPr>
        <w:pStyle w:val="Default"/>
        <w:rPr>
          <w:bCs/>
          <w:color w:val="auto"/>
        </w:rPr>
      </w:pPr>
    </w:p>
    <w:p w:rsidR="004F7648" w:rsidRDefault="004F7648" w:rsidP="004F7648">
      <w:pPr>
        <w:pStyle w:val="Default"/>
        <w:rPr>
          <w:b/>
          <w:bCs/>
          <w:color w:val="auto"/>
        </w:rPr>
      </w:pPr>
    </w:p>
    <w:p w:rsidR="004F7648" w:rsidRDefault="004F7648" w:rsidP="004F7648">
      <w:pPr>
        <w:pStyle w:val="Default"/>
        <w:rPr>
          <w:b/>
          <w:bCs/>
          <w:color w:val="auto"/>
        </w:rPr>
      </w:pPr>
    </w:p>
    <w:p w:rsidR="004F7648" w:rsidRDefault="004F7648" w:rsidP="004F7648">
      <w:pPr>
        <w:pStyle w:val="Default"/>
        <w:rPr>
          <w:b/>
          <w:bCs/>
          <w:color w:val="auto"/>
        </w:rPr>
      </w:pPr>
    </w:p>
    <w:p w:rsidR="004F7648" w:rsidRDefault="004F7648" w:rsidP="004F7648">
      <w:pPr>
        <w:pStyle w:val="Default"/>
        <w:rPr>
          <w:b/>
          <w:bCs/>
          <w:color w:val="auto"/>
        </w:rPr>
      </w:pPr>
    </w:p>
    <w:p w:rsidR="004F7648" w:rsidRDefault="004F7648" w:rsidP="004F7648">
      <w:pPr>
        <w:pStyle w:val="Default"/>
        <w:rPr>
          <w:b/>
          <w:bCs/>
          <w:color w:val="auto"/>
        </w:rPr>
      </w:pPr>
    </w:p>
    <w:p w:rsidR="004F7648" w:rsidRDefault="004F7648" w:rsidP="004F7648">
      <w:pPr>
        <w:pStyle w:val="Default"/>
        <w:rPr>
          <w:b/>
          <w:bCs/>
          <w:color w:val="auto"/>
        </w:rPr>
      </w:pPr>
    </w:p>
    <w:p w:rsidR="004F7648" w:rsidRDefault="004F7648" w:rsidP="004F7648">
      <w:pPr>
        <w:pStyle w:val="Default"/>
        <w:rPr>
          <w:b/>
          <w:bCs/>
          <w:color w:val="auto"/>
        </w:rPr>
      </w:pPr>
    </w:p>
    <w:p w:rsidR="004F7648" w:rsidRDefault="004F7648" w:rsidP="004F7648">
      <w:pPr>
        <w:pStyle w:val="Default"/>
        <w:rPr>
          <w:b/>
          <w:bCs/>
          <w:color w:val="auto"/>
        </w:rPr>
      </w:pPr>
    </w:p>
    <w:p w:rsidR="004F7648" w:rsidRDefault="004F7648" w:rsidP="004F7648">
      <w:pPr>
        <w:pStyle w:val="Default"/>
        <w:rPr>
          <w:b/>
          <w:bCs/>
          <w:color w:val="auto"/>
        </w:rPr>
      </w:pPr>
    </w:p>
    <w:p w:rsidR="004F7648" w:rsidRDefault="004F7648" w:rsidP="004F7648">
      <w:pPr>
        <w:pStyle w:val="Default"/>
        <w:rPr>
          <w:b/>
          <w:bCs/>
          <w:color w:val="auto"/>
        </w:rPr>
      </w:pPr>
    </w:p>
    <w:p w:rsidR="004F7648" w:rsidRPr="0028521C" w:rsidRDefault="004F7648" w:rsidP="004F7648">
      <w:pPr>
        <w:jc w:val="both"/>
        <w:rPr>
          <w:rFonts w:cs="Arial"/>
        </w:rPr>
      </w:pPr>
    </w:p>
    <w:p w:rsidR="006E6086" w:rsidRPr="000363A0" w:rsidRDefault="006E6086" w:rsidP="004F7648">
      <w:pPr>
        <w:jc w:val="both"/>
        <w:rPr>
          <w:rFonts w:ascii="Arial" w:eastAsia="Arial" w:hAnsi="Arial" w:cs="Arial"/>
          <w:color w:val="000000"/>
        </w:rPr>
      </w:pPr>
    </w:p>
    <w:sectPr w:rsidR="006E6086" w:rsidRPr="000363A0" w:rsidSect="00636AE0">
      <w:footerReference w:type="default" r:id="rId14"/>
      <w:pgSz w:w="11906" w:h="16838"/>
      <w:pgMar w:top="1440" w:right="1440" w:bottom="1440" w:left="993"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97B" w:rsidRDefault="006F497B" w:rsidP="002C23C1">
      <w:r>
        <w:separator/>
      </w:r>
    </w:p>
  </w:endnote>
  <w:endnote w:type="continuationSeparator" w:id="0">
    <w:p w:rsidR="006F497B" w:rsidRDefault="006F497B" w:rsidP="002C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945263"/>
      <w:docPartObj>
        <w:docPartGallery w:val="Page Numbers (Bottom of Page)"/>
        <w:docPartUnique/>
      </w:docPartObj>
    </w:sdtPr>
    <w:sdtEndPr>
      <w:rPr>
        <w:noProof/>
      </w:rPr>
    </w:sdtEndPr>
    <w:sdtContent>
      <w:p w:rsidR="00B33C9D" w:rsidRDefault="00B33C9D">
        <w:pPr>
          <w:pStyle w:val="Footer"/>
          <w:jc w:val="center"/>
        </w:pPr>
        <w:r w:rsidRPr="00D203C0">
          <w:rPr>
            <w:rFonts w:ascii="Arial" w:hAnsi="Arial" w:cs="Arial"/>
          </w:rPr>
          <w:fldChar w:fldCharType="begin"/>
        </w:r>
        <w:r w:rsidRPr="00D203C0">
          <w:rPr>
            <w:rFonts w:ascii="Arial" w:hAnsi="Arial" w:cs="Arial"/>
          </w:rPr>
          <w:instrText xml:space="preserve"> PAGE   \* MERGEFORMAT </w:instrText>
        </w:r>
        <w:r w:rsidRPr="00D203C0">
          <w:rPr>
            <w:rFonts w:ascii="Arial" w:hAnsi="Arial" w:cs="Arial"/>
          </w:rPr>
          <w:fldChar w:fldCharType="separate"/>
        </w:r>
        <w:r w:rsidR="003F7140">
          <w:rPr>
            <w:rFonts w:ascii="Arial" w:hAnsi="Arial" w:cs="Arial"/>
            <w:noProof/>
          </w:rPr>
          <w:t>4</w:t>
        </w:r>
        <w:r w:rsidRPr="00D203C0">
          <w:rPr>
            <w:rFonts w:ascii="Arial" w:hAnsi="Arial" w:cs="Arial"/>
            <w:noProof/>
          </w:rPr>
          <w:fldChar w:fldCharType="end"/>
        </w:r>
      </w:p>
    </w:sdtContent>
  </w:sdt>
  <w:p w:rsidR="00B33C9D" w:rsidRDefault="00B33C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97B" w:rsidRDefault="006F497B" w:rsidP="002C23C1">
      <w:r>
        <w:separator/>
      </w:r>
    </w:p>
  </w:footnote>
  <w:footnote w:type="continuationSeparator" w:id="0">
    <w:p w:rsidR="006F497B" w:rsidRDefault="006F497B" w:rsidP="002C23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9FE"/>
    <w:multiLevelType w:val="hybridMultilevel"/>
    <w:tmpl w:val="3DE8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B7E46"/>
    <w:multiLevelType w:val="hybridMultilevel"/>
    <w:tmpl w:val="42B6C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D4BD3"/>
    <w:multiLevelType w:val="hybridMultilevel"/>
    <w:tmpl w:val="E0B8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03D81"/>
    <w:multiLevelType w:val="hybridMultilevel"/>
    <w:tmpl w:val="E458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36518"/>
    <w:multiLevelType w:val="hybridMultilevel"/>
    <w:tmpl w:val="32B0E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E2849"/>
    <w:multiLevelType w:val="hybridMultilevel"/>
    <w:tmpl w:val="AB1E5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166B6"/>
    <w:multiLevelType w:val="hybridMultilevel"/>
    <w:tmpl w:val="3C5CE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44F33"/>
    <w:multiLevelType w:val="hybridMultilevel"/>
    <w:tmpl w:val="53D0C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F2E43"/>
    <w:multiLevelType w:val="hybridMultilevel"/>
    <w:tmpl w:val="19DEB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96E51"/>
    <w:multiLevelType w:val="hybridMultilevel"/>
    <w:tmpl w:val="C0003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21CE5"/>
    <w:multiLevelType w:val="hybridMultilevel"/>
    <w:tmpl w:val="CF5A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CE7FC9"/>
    <w:multiLevelType w:val="hybridMultilevel"/>
    <w:tmpl w:val="330CD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860F17"/>
    <w:multiLevelType w:val="hybridMultilevel"/>
    <w:tmpl w:val="0A1E8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640FA0"/>
    <w:multiLevelType w:val="hybridMultilevel"/>
    <w:tmpl w:val="4B08DB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D2319A7"/>
    <w:multiLevelType w:val="hybridMultilevel"/>
    <w:tmpl w:val="99B8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FD020C"/>
    <w:multiLevelType w:val="hybridMultilevel"/>
    <w:tmpl w:val="51BC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1630E"/>
    <w:multiLevelType w:val="hybridMultilevel"/>
    <w:tmpl w:val="A364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C87ACA"/>
    <w:multiLevelType w:val="hybridMultilevel"/>
    <w:tmpl w:val="EB08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A1F23"/>
    <w:multiLevelType w:val="hybridMultilevel"/>
    <w:tmpl w:val="56AA3E2E"/>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9" w15:restartNumberingAfterBreak="0">
    <w:nsid w:val="4A3E71B5"/>
    <w:multiLevelType w:val="hybridMultilevel"/>
    <w:tmpl w:val="14E0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E30D7"/>
    <w:multiLevelType w:val="hybridMultilevel"/>
    <w:tmpl w:val="DD04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06661D"/>
    <w:multiLevelType w:val="hybridMultilevel"/>
    <w:tmpl w:val="840C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14696"/>
    <w:multiLevelType w:val="hybridMultilevel"/>
    <w:tmpl w:val="6FF6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607D0C"/>
    <w:multiLevelType w:val="hybridMultilevel"/>
    <w:tmpl w:val="17463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0D3BDC"/>
    <w:multiLevelType w:val="hybridMultilevel"/>
    <w:tmpl w:val="2AE4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F85DB6"/>
    <w:multiLevelType w:val="hybridMultilevel"/>
    <w:tmpl w:val="248C5708"/>
    <w:lvl w:ilvl="0" w:tplc="2A78CB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540C49"/>
    <w:multiLevelType w:val="multilevel"/>
    <w:tmpl w:val="0F6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191384"/>
    <w:multiLevelType w:val="hybridMultilevel"/>
    <w:tmpl w:val="AFC6E28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7F163F3E"/>
    <w:multiLevelType w:val="hybridMultilevel"/>
    <w:tmpl w:val="BD08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3"/>
  </w:num>
  <w:num w:numId="4">
    <w:abstractNumId w:val="11"/>
  </w:num>
  <w:num w:numId="5">
    <w:abstractNumId w:val="27"/>
  </w:num>
  <w:num w:numId="6">
    <w:abstractNumId w:val="4"/>
  </w:num>
  <w:num w:numId="7">
    <w:abstractNumId w:val="24"/>
  </w:num>
  <w:num w:numId="8">
    <w:abstractNumId w:val="0"/>
  </w:num>
  <w:num w:numId="9">
    <w:abstractNumId w:val="26"/>
  </w:num>
  <w:num w:numId="10">
    <w:abstractNumId w:val="28"/>
  </w:num>
  <w:num w:numId="11">
    <w:abstractNumId w:val="6"/>
  </w:num>
  <w:num w:numId="12">
    <w:abstractNumId w:val="18"/>
  </w:num>
  <w:num w:numId="13">
    <w:abstractNumId w:val="15"/>
  </w:num>
  <w:num w:numId="14">
    <w:abstractNumId w:val="14"/>
  </w:num>
  <w:num w:numId="15">
    <w:abstractNumId w:val="1"/>
  </w:num>
  <w:num w:numId="16">
    <w:abstractNumId w:val="10"/>
  </w:num>
  <w:num w:numId="17">
    <w:abstractNumId w:val="19"/>
  </w:num>
  <w:num w:numId="18">
    <w:abstractNumId w:val="12"/>
  </w:num>
  <w:num w:numId="19">
    <w:abstractNumId w:val="22"/>
  </w:num>
  <w:num w:numId="20">
    <w:abstractNumId w:val="16"/>
  </w:num>
  <w:num w:numId="21">
    <w:abstractNumId w:val="23"/>
  </w:num>
  <w:num w:numId="22">
    <w:abstractNumId w:val="20"/>
  </w:num>
  <w:num w:numId="23">
    <w:abstractNumId w:val="17"/>
  </w:num>
  <w:num w:numId="24">
    <w:abstractNumId w:val="8"/>
  </w:num>
  <w:num w:numId="25">
    <w:abstractNumId w:val="2"/>
  </w:num>
  <w:num w:numId="26">
    <w:abstractNumId w:val="3"/>
  </w:num>
  <w:num w:numId="27">
    <w:abstractNumId w:val="25"/>
  </w:num>
  <w:num w:numId="28">
    <w:abstractNumId w:val="2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fillcolor="#4f81bc">
      <v:fill color="#4f8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69"/>
    <w:rsid w:val="00005F34"/>
    <w:rsid w:val="000363A0"/>
    <w:rsid w:val="0004448B"/>
    <w:rsid w:val="0005044A"/>
    <w:rsid w:val="000740BD"/>
    <w:rsid w:val="00074505"/>
    <w:rsid w:val="000851D8"/>
    <w:rsid w:val="0009114C"/>
    <w:rsid w:val="000A2B08"/>
    <w:rsid w:val="000C4447"/>
    <w:rsid w:val="000D1FAF"/>
    <w:rsid w:val="000E41A3"/>
    <w:rsid w:val="000F490E"/>
    <w:rsid w:val="0010583D"/>
    <w:rsid w:val="001068CE"/>
    <w:rsid w:val="0015599F"/>
    <w:rsid w:val="001877DC"/>
    <w:rsid w:val="0019495D"/>
    <w:rsid w:val="002122A0"/>
    <w:rsid w:val="002150DA"/>
    <w:rsid w:val="00217BED"/>
    <w:rsid w:val="002264FF"/>
    <w:rsid w:val="00244ED4"/>
    <w:rsid w:val="0025301A"/>
    <w:rsid w:val="00261513"/>
    <w:rsid w:val="002742AE"/>
    <w:rsid w:val="00282AAE"/>
    <w:rsid w:val="002B6397"/>
    <w:rsid w:val="002C23C1"/>
    <w:rsid w:val="002D4019"/>
    <w:rsid w:val="002D52A3"/>
    <w:rsid w:val="002F54C4"/>
    <w:rsid w:val="00306762"/>
    <w:rsid w:val="00315630"/>
    <w:rsid w:val="003436A0"/>
    <w:rsid w:val="00360571"/>
    <w:rsid w:val="00365F40"/>
    <w:rsid w:val="00382FC8"/>
    <w:rsid w:val="00385C2D"/>
    <w:rsid w:val="003B41F3"/>
    <w:rsid w:val="003B5495"/>
    <w:rsid w:val="003D1C73"/>
    <w:rsid w:val="003D1C7D"/>
    <w:rsid w:val="003F2894"/>
    <w:rsid w:val="003F7140"/>
    <w:rsid w:val="00405DD9"/>
    <w:rsid w:val="00406B22"/>
    <w:rsid w:val="004209E9"/>
    <w:rsid w:val="0043422C"/>
    <w:rsid w:val="00435EC8"/>
    <w:rsid w:val="00443982"/>
    <w:rsid w:val="00473162"/>
    <w:rsid w:val="004A17E5"/>
    <w:rsid w:val="004A3EA9"/>
    <w:rsid w:val="004C5A17"/>
    <w:rsid w:val="004D1461"/>
    <w:rsid w:val="004E6565"/>
    <w:rsid w:val="004F7648"/>
    <w:rsid w:val="00514273"/>
    <w:rsid w:val="00525FE2"/>
    <w:rsid w:val="005460FC"/>
    <w:rsid w:val="00554B91"/>
    <w:rsid w:val="00575B23"/>
    <w:rsid w:val="00586009"/>
    <w:rsid w:val="005906DC"/>
    <w:rsid w:val="00597734"/>
    <w:rsid w:val="005E1195"/>
    <w:rsid w:val="00627F53"/>
    <w:rsid w:val="00636AE0"/>
    <w:rsid w:val="006401B2"/>
    <w:rsid w:val="00657E35"/>
    <w:rsid w:val="00671B95"/>
    <w:rsid w:val="00673932"/>
    <w:rsid w:val="006810CA"/>
    <w:rsid w:val="006930BE"/>
    <w:rsid w:val="006B26E4"/>
    <w:rsid w:val="006E6086"/>
    <w:rsid w:val="006F497B"/>
    <w:rsid w:val="00754B1D"/>
    <w:rsid w:val="00770751"/>
    <w:rsid w:val="0077586E"/>
    <w:rsid w:val="0079690C"/>
    <w:rsid w:val="007A228E"/>
    <w:rsid w:val="007C2C2B"/>
    <w:rsid w:val="007D0CEF"/>
    <w:rsid w:val="007F4AA9"/>
    <w:rsid w:val="008033B6"/>
    <w:rsid w:val="008073D0"/>
    <w:rsid w:val="00824387"/>
    <w:rsid w:val="00836028"/>
    <w:rsid w:val="0083639E"/>
    <w:rsid w:val="00842F3C"/>
    <w:rsid w:val="008729FC"/>
    <w:rsid w:val="00873644"/>
    <w:rsid w:val="008F05FA"/>
    <w:rsid w:val="008F090E"/>
    <w:rsid w:val="0090199C"/>
    <w:rsid w:val="00904DD8"/>
    <w:rsid w:val="00915737"/>
    <w:rsid w:val="0093292C"/>
    <w:rsid w:val="00953D1B"/>
    <w:rsid w:val="009A1BA6"/>
    <w:rsid w:val="009A3CBD"/>
    <w:rsid w:val="009B06C3"/>
    <w:rsid w:val="009E2024"/>
    <w:rsid w:val="00A47DD3"/>
    <w:rsid w:val="00A748AF"/>
    <w:rsid w:val="00A82BE3"/>
    <w:rsid w:val="00AB3CD2"/>
    <w:rsid w:val="00AC4F99"/>
    <w:rsid w:val="00AC6349"/>
    <w:rsid w:val="00AD666F"/>
    <w:rsid w:val="00AE110B"/>
    <w:rsid w:val="00B23A11"/>
    <w:rsid w:val="00B33C9D"/>
    <w:rsid w:val="00B34753"/>
    <w:rsid w:val="00B36213"/>
    <w:rsid w:val="00B41A3C"/>
    <w:rsid w:val="00B64BAC"/>
    <w:rsid w:val="00B76CB2"/>
    <w:rsid w:val="00B93FDF"/>
    <w:rsid w:val="00B94638"/>
    <w:rsid w:val="00B96BA5"/>
    <w:rsid w:val="00BC15D0"/>
    <w:rsid w:val="00BE0655"/>
    <w:rsid w:val="00BF695E"/>
    <w:rsid w:val="00C01D16"/>
    <w:rsid w:val="00C64169"/>
    <w:rsid w:val="00C7072C"/>
    <w:rsid w:val="00C830BA"/>
    <w:rsid w:val="00CF05A9"/>
    <w:rsid w:val="00D00589"/>
    <w:rsid w:val="00D129F9"/>
    <w:rsid w:val="00D13E00"/>
    <w:rsid w:val="00D203C0"/>
    <w:rsid w:val="00D3378F"/>
    <w:rsid w:val="00D366EB"/>
    <w:rsid w:val="00D54AD0"/>
    <w:rsid w:val="00D8347A"/>
    <w:rsid w:val="00DC24BA"/>
    <w:rsid w:val="00DC72D1"/>
    <w:rsid w:val="00DD0344"/>
    <w:rsid w:val="00DD1B5F"/>
    <w:rsid w:val="00DF61C3"/>
    <w:rsid w:val="00E25D9D"/>
    <w:rsid w:val="00E41082"/>
    <w:rsid w:val="00E46403"/>
    <w:rsid w:val="00E67145"/>
    <w:rsid w:val="00E80AB3"/>
    <w:rsid w:val="00E82285"/>
    <w:rsid w:val="00EA6ACD"/>
    <w:rsid w:val="00EB3858"/>
    <w:rsid w:val="00EC6EB4"/>
    <w:rsid w:val="00EE618A"/>
    <w:rsid w:val="00EE68BD"/>
    <w:rsid w:val="00F01B52"/>
    <w:rsid w:val="00F132A3"/>
    <w:rsid w:val="00F22D4A"/>
    <w:rsid w:val="00F42E79"/>
    <w:rsid w:val="00F6029F"/>
    <w:rsid w:val="00F65535"/>
    <w:rsid w:val="00F84AEB"/>
    <w:rsid w:val="00F87440"/>
    <w:rsid w:val="00FA2AB9"/>
    <w:rsid w:val="00FB738F"/>
    <w:rsid w:val="00FE4A41"/>
    <w:rsid w:val="00FE70EA"/>
    <w:rsid w:val="00FF6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4f81bc">
      <v:fill color="#4f81bc"/>
    </o:shapedefaults>
    <o:shapelayout v:ext="edit">
      <o:idmap v:ext="edit" data="1"/>
    </o:shapelayout>
  </w:shapeDefaults>
  <w:decimalSymbol w:val="."/>
  <w:listSeparator w:val=","/>
  <w15:docId w15:val="{471E6815-FDF7-4457-993C-590466AA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5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D203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CBD"/>
    <w:pPr>
      <w:ind w:left="720"/>
      <w:contextualSpacing/>
    </w:pPr>
  </w:style>
  <w:style w:type="paragraph" w:styleId="Header">
    <w:name w:val="header"/>
    <w:basedOn w:val="Normal"/>
    <w:link w:val="HeaderChar"/>
    <w:uiPriority w:val="99"/>
    <w:unhideWhenUsed/>
    <w:rsid w:val="002C23C1"/>
    <w:pPr>
      <w:tabs>
        <w:tab w:val="center" w:pos="4513"/>
        <w:tab w:val="right" w:pos="9026"/>
      </w:tabs>
    </w:pPr>
  </w:style>
  <w:style w:type="character" w:customStyle="1" w:styleId="HeaderChar">
    <w:name w:val="Header Char"/>
    <w:basedOn w:val="DefaultParagraphFont"/>
    <w:link w:val="Header"/>
    <w:uiPriority w:val="99"/>
    <w:rsid w:val="002C23C1"/>
  </w:style>
  <w:style w:type="paragraph" w:styleId="Footer">
    <w:name w:val="footer"/>
    <w:basedOn w:val="Normal"/>
    <w:link w:val="FooterChar"/>
    <w:uiPriority w:val="99"/>
    <w:unhideWhenUsed/>
    <w:rsid w:val="002C23C1"/>
    <w:pPr>
      <w:tabs>
        <w:tab w:val="center" w:pos="4513"/>
        <w:tab w:val="right" w:pos="9026"/>
      </w:tabs>
    </w:pPr>
  </w:style>
  <w:style w:type="character" w:customStyle="1" w:styleId="FooterChar">
    <w:name w:val="Footer Char"/>
    <w:basedOn w:val="DefaultParagraphFont"/>
    <w:link w:val="Footer"/>
    <w:uiPriority w:val="99"/>
    <w:rsid w:val="002C23C1"/>
  </w:style>
  <w:style w:type="table" w:styleId="TableGrid">
    <w:name w:val="Table Grid"/>
    <w:basedOn w:val="TableNormal"/>
    <w:uiPriority w:val="59"/>
    <w:rsid w:val="002C2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4273"/>
    <w:rPr>
      <w:rFonts w:ascii="Tahoma" w:hAnsi="Tahoma" w:cs="Tahoma"/>
      <w:sz w:val="16"/>
      <w:szCs w:val="16"/>
    </w:rPr>
  </w:style>
  <w:style w:type="character" w:customStyle="1" w:styleId="BalloonTextChar">
    <w:name w:val="Balloon Text Char"/>
    <w:basedOn w:val="DefaultParagraphFont"/>
    <w:link w:val="BalloonText"/>
    <w:uiPriority w:val="99"/>
    <w:semiHidden/>
    <w:rsid w:val="00514273"/>
    <w:rPr>
      <w:rFonts w:ascii="Tahoma" w:hAnsi="Tahoma" w:cs="Tahoma"/>
      <w:sz w:val="16"/>
      <w:szCs w:val="16"/>
    </w:rPr>
  </w:style>
  <w:style w:type="paragraph" w:customStyle="1" w:styleId="FreeForm">
    <w:name w:val="Free Form"/>
    <w:rsid w:val="00554B91"/>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basedOn w:val="DefaultParagraphFont"/>
    <w:uiPriority w:val="99"/>
    <w:unhideWhenUsed/>
    <w:rsid w:val="00406B22"/>
    <w:rPr>
      <w:color w:val="0000FF"/>
      <w:u w:val="single"/>
    </w:rPr>
  </w:style>
  <w:style w:type="paragraph" w:styleId="NormalWeb">
    <w:name w:val="Normal (Web)"/>
    <w:basedOn w:val="Normal"/>
    <w:uiPriority w:val="99"/>
    <w:semiHidden/>
    <w:unhideWhenUsed/>
    <w:rsid w:val="00EE618A"/>
    <w:pPr>
      <w:spacing w:before="100" w:beforeAutospacing="1" w:after="360"/>
    </w:pPr>
  </w:style>
  <w:style w:type="character" w:customStyle="1" w:styleId="Heading1Char">
    <w:name w:val="Heading 1 Char"/>
    <w:basedOn w:val="DefaultParagraphFont"/>
    <w:link w:val="Heading1"/>
    <w:uiPriority w:val="9"/>
    <w:rsid w:val="00D203C0"/>
    <w:rPr>
      <w:rFonts w:asciiTheme="majorHAnsi" w:eastAsiaTheme="majorEastAsia" w:hAnsiTheme="majorHAnsi" w:cstheme="majorBidi"/>
      <w:color w:val="365F91" w:themeColor="accent1" w:themeShade="BF"/>
      <w:sz w:val="32"/>
      <w:szCs w:val="32"/>
      <w:lang w:val="en-GB" w:eastAsia="en-GB"/>
    </w:rPr>
  </w:style>
  <w:style w:type="paragraph" w:styleId="TOCHeading">
    <w:name w:val="TOC Heading"/>
    <w:basedOn w:val="Heading1"/>
    <w:next w:val="Normal"/>
    <w:uiPriority w:val="39"/>
    <w:unhideWhenUsed/>
    <w:qFormat/>
    <w:rsid w:val="00D203C0"/>
    <w:pPr>
      <w:spacing w:line="259" w:lineRule="auto"/>
      <w:outlineLvl w:val="9"/>
    </w:pPr>
    <w:rPr>
      <w:lang w:val="en-US" w:eastAsia="en-US"/>
    </w:rPr>
  </w:style>
  <w:style w:type="paragraph" w:customStyle="1" w:styleId="Style1">
    <w:name w:val="Style1"/>
    <w:basedOn w:val="Normal"/>
    <w:link w:val="Style1Char"/>
    <w:qFormat/>
    <w:rsid w:val="00D203C0"/>
    <w:pPr>
      <w:ind w:right="-20"/>
    </w:pPr>
    <w:rPr>
      <w:rFonts w:ascii="Arial" w:eastAsia="Arial" w:hAnsi="Arial" w:cs="Arial"/>
      <w:b/>
      <w:bCs/>
      <w:color w:val="002060"/>
      <w:sz w:val="28"/>
    </w:rPr>
  </w:style>
  <w:style w:type="character" w:customStyle="1" w:styleId="Style1Char">
    <w:name w:val="Style1 Char"/>
    <w:basedOn w:val="DefaultParagraphFont"/>
    <w:link w:val="Style1"/>
    <w:rsid w:val="00D203C0"/>
    <w:rPr>
      <w:rFonts w:ascii="Arial" w:eastAsia="Arial" w:hAnsi="Arial" w:cs="Arial"/>
      <w:b/>
      <w:bCs/>
      <w:color w:val="002060"/>
      <w:sz w:val="28"/>
      <w:szCs w:val="24"/>
      <w:lang w:val="en-GB" w:eastAsia="en-GB"/>
    </w:rPr>
  </w:style>
  <w:style w:type="paragraph" w:customStyle="1" w:styleId="Default">
    <w:name w:val="Default"/>
    <w:rsid w:val="00435EC8"/>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9387">
      <w:bodyDiv w:val="1"/>
      <w:marLeft w:val="0"/>
      <w:marRight w:val="0"/>
      <w:marTop w:val="0"/>
      <w:marBottom w:val="0"/>
      <w:divBdr>
        <w:top w:val="none" w:sz="0" w:space="0" w:color="auto"/>
        <w:left w:val="none" w:sz="0" w:space="0" w:color="auto"/>
        <w:bottom w:val="none" w:sz="0" w:space="0" w:color="auto"/>
        <w:right w:val="none" w:sz="0" w:space="0" w:color="auto"/>
      </w:divBdr>
    </w:div>
    <w:div w:id="551163508">
      <w:bodyDiv w:val="1"/>
      <w:marLeft w:val="0"/>
      <w:marRight w:val="0"/>
      <w:marTop w:val="0"/>
      <w:marBottom w:val="0"/>
      <w:divBdr>
        <w:top w:val="none" w:sz="0" w:space="0" w:color="auto"/>
        <w:left w:val="none" w:sz="0" w:space="0" w:color="auto"/>
        <w:bottom w:val="none" w:sz="0" w:space="0" w:color="auto"/>
        <w:right w:val="none" w:sz="0" w:space="0" w:color="auto"/>
      </w:divBdr>
    </w:div>
    <w:div w:id="641542679">
      <w:bodyDiv w:val="1"/>
      <w:marLeft w:val="0"/>
      <w:marRight w:val="0"/>
      <w:marTop w:val="0"/>
      <w:marBottom w:val="0"/>
      <w:divBdr>
        <w:top w:val="none" w:sz="0" w:space="0" w:color="auto"/>
        <w:left w:val="none" w:sz="0" w:space="0" w:color="auto"/>
        <w:bottom w:val="none" w:sz="0" w:space="0" w:color="auto"/>
        <w:right w:val="none" w:sz="0" w:space="0" w:color="auto"/>
      </w:divBdr>
    </w:div>
    <w:div w:id="720399278">
      <w:bodyDiv w:val="1"/>
      <w:marLeft w:val="0"/>
      <w:marRight w:val="0"/>
      <w:marTop w:val="0"/>
      <w:marBottom w:val="0"/>
      <w:divBdr>
        <w:top w:val="none" w:sz="0" w:space="0" w:color="auto"/>
        <w:left w:val="none" w:sz="0" w:space="0" w:color="auto"/>
        <w:bottom w:val="none" w:sz="0" w:space="0" w:color="auto"/>
        <w:right w:val="none" w:sz="0" w:space="0" w:color="auto"/>
      </w:divBdr>
    </w:div>
    <w:div w:id="809713471">
      <w:bodyDiv w:val="1"/>
      <w:marLeft w:val="0"/>
      <w:marRight w:val="0"/>
      <w:marTop w:val="0"/>
      <w:marBottom w:val="0"/>
      <w:divBdr>
        <w:top w:val="none" w:sz="0" w:space="0" w:color="auto"/>
        <w:left w:val="none" w:sz="0" w:space="0" w:color="auto"/>
        <w:bottom w:val="none" w:sz="0" w:space="0" w:color="auto"/>
        <w:right w:val="none" w:sz="0" w:space="0" w:color="auto"/>
      </w:divBdr>
      <w:divsChild>
        <w:div w:id="1085153056">
          <w:marLeft w:val="0"/>
          <w:marRight w:val="0"/>
          <w:marTop w:val="0"/>
          <w:marBottom w:val="0"/>
          <w:divBdr>
            <w:top w:val="none" w:sz="0" w:space="0" w:color="auto"/>
            <w:left w:val="none" w:sz="0" w:space="0" w:color="auto"/>
            <w:bottom w:val="none" w:sz="0" w:space="0" w:color="auto"/>
            <w:right w:val="none" w:sz="0" w:space="0" w:color="auto"/>
          </w:divBdr>
          <w:divsChild>
            <w:div w:id="652567564">
              <w:marLeft w:val="0"/>
              <w:marRight w:val="0"/>
              <w:marTop w:val="0"/>
              <w:marBottom w:val="0"/>
              <w:divBdr>
                <w:top w:val="none" w:sz="0" w:space="0" w:color="auto"/>
                <w:left w:val="none" w:sz="0" w:space="0" w:color="auto"/>
                <w:bottom w:val="none" w:sz="0" w:space="0" w:color="auto"/>
                <w:right w:val="none" w:sz="0" w:space="0" w:color="auto"/>
              </w:divBdr>
              <w:divsChild>
                <w:div w:id="187792627">
                  <w:marLeft w:val="0"/>
                  <w:marRight w:val="0"/>
                  <w:marTop w:val="0"/>
                  <w:marBottom w:val="0"/>
                  <w:divBdr>
                    <w:top w:val="none" w:sz="0" w:space="0" w:color="auto"/>
                    <w:left w:val="none" w:sz="0" w:space="0" w:color="auto"/>
                    <w:bottom w:val="none" w:sz="0" w:space="0" w:color="auto"/>
                    <w:right w:val="none" w:sz="0" w:space="0" w:color="auto"/>
                  </w:divBdr>
                  <w:divsChild>
                    <w:div w:id="644705204">
                      <w:marLeft w:val="0"/>
                      <w:marRight w:val="0"/>
                      <w:marTop w:val="0"/>
                      <w:marBottom w:val="0"/>
                      <w:divBdr>
                        <w:top w:val="none" w:sz="0" w:space="0" w:color="auto"/>
                        <w:left w:val="none" w:sz="0" w:space="0" w:color="auto"/>
                        <w:bottom w:val="none" w:sz="0" w:space="0" w:color="auto"/>
                        <w:right w:val="none" w:sz="0" w:space="0" w:color="auto"/>
                      </w:divBdr>
                      <w:divsChild>
                        <w:div w:id="238172535">
                          <w:marLeft w:val="0"/>
                          <w:marRight w:val="0"/>
                          <w:marTop w:val="480"/>
                          <w:marBottom w:val="0"/>
                          <w:divBdr>
                            <w:top w:val="none" w:sz="0" w:space="0" w:color="auto"/>
                            <w:left w:val="none" w:sz="0" w:space="0" w:color="auto"/>
                            <w:bottom w:val="none" w:sz="0" w:space="0" w:color="auto"/>
                            <w:right w:val="none" w:sz="0" w:space="0" w:color="auto"/>
                          </w:divBdr>
                          <w:divsChild>
                            <w:div w:id="2103142654">
                              <w:marLeft w:val="-225"/>
                              <w:marRight w:val="-225"/>
                              <w:marTop w:val="0"/>
                              <w:marBottom w:val="0"/>
                              <w:divBdr>
                                <w:top w:val="none" w:sz="0" w:space="0" w:color="auto"/>
                                <w:left w:val="none" w:sz="0" w:space="0" w:color="auto"/>
                                <w:bottom w:val="none" w:sz="0" w:space="0" w:color="auto"/>
                                <w:right w:val="none" w:sz="0" w:space="0" w:color="auto"/>
                              </w:divBdr>
                              <w:divsChild>
                                <w:div w:id="738943386">
                                  <w:marLeft w:val="0"/>
                                  <w:marRight w:val="0"/>
                                  <w:marTop w:val="0"/>
                                  <w:marBottom w:val="0"/>
                                  <w:divBdr>
                                    <w:top w:val="none" w:sz="0" w:space="0" w:color="auto"/>
                                    <w:left w:val="none" w:sz="0" w:space="0" w:color="auto"/>
                                    <w:bottom w:val="none" w:sz="0" w:space="0" w:color="auto"/>
                                    <w:right w:val="none" w:sz="0" w:space="0" w:color="auto"/>
                                  </w:divBdr>
                                  <w:divsChild>
                                    <w:div w:id="1272670300">
                                      <w:marLeft w:val="0"/>
                                      <w:marRight w:val="0"/>
                                      <w:marTop w:val="0"/>
                                      <w:marBottom w:val="0"/>
                                      <w:divBdr>
                                        <w:top w:val="none" w:sz="0" w:space="0" w:color="auto"/>
                                        <w:left w:val="none" w:sz="0" w:space="0" w:color="auto"/>
                                        <w:bottom w:val="none" w:sz="0" w:space="0" w:color="auto"/>
                                        <w:right w:val="none" w:sz="0" w:space="0" w:color="auto"/>
                                      </w:divBdr>
                                      <w:divsChild>
                                        <w:div w:id="1980525681">
                                          <w:marLeft w:val="0"/>
                                          <w:marRight w:val="0"/>
                                          <w:marTop w:val="0"/>
                                          <w:marBottom w:val="0"/>
                                          <w:divBdr>
                                            <w:top w:val="none" w:sz="0" w:space="0" w:color="auto"/>
                                            <w:left w:val="none" w:sz="0" w:space="0" w:color="auto"/>
                                            <w:bottom w:val="none" w:sz="0" w:space="0" w:color="auto"/>
                                            <w:right w:val="none" w:sz="0" w:space="0" w:color="auto"/>
                                          </w:divBdr>
                                          <w:divsChild>
                                            <w:div w:id="1561016784">
                                              <w:marLeft w:val="0"/>
                                              <w:marRight w:val="0"/>
                                              <w:marTop w:val="0"/>
                                              <w:marBottom w:val="0"/>
                                              <w:divBdr>
                                                <w:top w:val="none" w:sz="0" w:space="0" w:color="auto"/>
                                                <w:left w:val="none" w:sz="0" w:space="0" w:color="auto"/>
                                                <w:bottom w:val="none" w:sz="0" w:space="0" w:color="auto"/>
                                                <w:right w:val="none" w:sz="0" w:space="0" w:color="auto"/>
                                              </w:divBdr>
                                              <w:divsChild>
                                                <w:div w:id="9833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106276">
      <w:bodyDiv w:val="1"/>
      <w:marLeft w:val="0"/>
      <w:marRight w:val="0"/>
      <w:marTop w:val="0"/>
      <w:marBottom w:val="0"/>
      <w:divBdr>
        <w:top w:val="none" w:sz="0" w:space="0" w:color="auto"/>
        <w:left w:val="none" w:sz="0" w:space="0" w:color="auto"/>
        <w:bottom w:val="none" w:sz="0" w:space="0" w:color="auto"/>
        <w:right w:val="none" w:sz="0" w:space="0" w:color="auto"/>
      </w:divBdr>
      <w:divsChild>
        <w:div w:id="724374401">
          <w:marLeft w:val="0"/>
          <w:marRight w:val="0"/>
          <w:marTop w:val="0"/>
          <w:marBottom w:val="0"/>
          <w:divBdr>
            <w:top w:val="none" w:sz="0" w:space="0" w:color="auto"/>
            <w:left w:val="none" w:sz="0" w:space="0" w:color="auto"/>
            <w:bottom w:val="none" w:sz="0" w:space="0" w:color="auto"/>
            <w:right w:val="none" w:sz="0" w:space="0" w:color="auto"/>
          </w:divBdr>
          <w:divsChild>
            <w:div w:id="1359545772">
              <w:marLeft w:val="0"/>
              <w:marRight w:val="0"/>
              <w:marTop w:val="0"/>
              <w:marBottom w:val="0"/>
              <w:divBdr>
                <w:top w:val="none" w:sz="0" w:space="0" w:color="auto"/>
                <w:left w:val="none" w:sz="0" w:space="0" w:color="auto"/>
                <w:bottom w:val="none" w:sz="0" w:space="0" w:color="auto"/>
                <w:right w:val="none" w:sz="0" w:space="0" w:color="auto"/>
              </w:divBdr>
              <w:divsChild>
                <w:div w:id="1585450674">
                  <w:marLeft w:val="0"/>
                  <w:marRight w:val="0"/>
                  <w:marTop w:val="100"/>
                  <w:marBottom w:val="100"/>
                  <w:divBdr>
                    <w:top w:val="none" w:sz="0" w:space="0" w:color="auto"/>
                    <w:left w:val="none" w:sz="0" w:space="0" w:color="auto"/>
                    <w:bottom w:val="none" w:sz="0" w:space="0" w:color="auto"/>
                    <w:right w:val="none" w:sz="0" w:space="0" w:color="auto"/>
                  </w:divBdr>
                  <w:divsChild>
                    <w:div w:id="2120181122">
                      <w:marLeft w:val="0"/>
                      <w:marRight w:val="0"/>
                      <w:marTop w:val="0"/>
                      <w:marBottom w:val="150"/>
                      <w:divBdr>
                        <w:top w:val="none" w:sz="0" w:space="0" w:color="auto"/>
                        <w:left w:val="none" w:sz="0" w:space="0" w:color="auto"/>
                        <w:bottom w:val="none" w:sz="0" w:space="0" w:color="auto"/>
                        <w:right w:val="none" w:sz="0" w:space="0" w:color="auto"/>
                      </w:divBdr>
                      <w:divsChild>
                        <w:div w:id="2081755918">
                          <w:marLeft w:val="0"/>
                          <w:marRight w:val="0"/>
                          <w:marTop w:val="0"/>
                          <w:marBottom w:val="0"/>
                          <w:divBdr>
                            <w:top w:val="none" w:sz="0" w:space="0" w:color="auto"/>
                            <w:left w:val="none" w:sz="0" w:space="0" w:color="auto"/>
                            <w:bottom w:val="none" w:sz="0" w:space="0" w:color="auto"/>
                            <w:right w:val="none" w:sz="0" w:space="0" w:color="auto"/>
                          </w:divBdr>
                          <w:divsChild>
                            <w:div w:id="32464315">
                              <w:marLeft w:val="0"/>
                              <w:marRight w:val="0"/>
                              <w:marTop w:val="0"/>
                              <w:marBottom w:val="0"/>
                              <w:divBdr>
                                <w:top w:val="none" w:sz="0" w:space="0" w:color="auto"/>
                                <w:left w:val="none" w:sz="0" w:space="0" w:color="auto"/>
                                <w:bottom w:val="none" w:sz="0" w:space="0" w:color="auto"/>
                                <w:right w:val="none" w:sz="0" w:space="0" w:color="auto"/>
                              </w:divBdr>
                              <w:divsChild>
                                <w:div w:id="1358846966">
                                  <w:marLeft w:val="0"/>
                                  <w:marRight w:val="0"/>
                                  <w:marTop w:val="0"/>
                                  <w:marBottom w:val="0"/>
                                  <w:divBdr>
                                    <w:top w:val="none" w:sz="0" w:space="0" w:color="auto"/>
                                    <w:left w:val="none" w:sz="0" w:space="0" w:color="auto"/>
                                    <w:bottom w:val="none" w:sz="0" w:space="0" w:color="auto"/>
                                    <w:right w:val="none" w:sz="0" w:space="0" w:color="auto"/>
                                  </w:divBdr>
                                  <w:divsChild>
                                    <w:div w:id="658000323">
                                      <w:marLeft w:val="0"/>
                                      <w:marRight w:val="0"/>
                                      <w:marTop w:val="0"/>
                                      <w:marBottom w:val="0"/>
                                      <w:divBdr>
                                        <w:top w:val="none" w:sz="0" w:space="0" w:color="auto"/>
                                        <w:left w:val="none" w:sz="0" w:space="0" w:color="auto"/>
                                        <w:bottom w:val="none" w:sz="0" w:space="0" w:color="auto"/>
                                        <w:right w:val="none" w:sz="0" w:space="0" w:color="auto"/>
                                      </w:divBdr>
                                      <w:divsChild>
                                        <w:div w:id="497117476">
                                          <w:marLeft w:val="0"/>
                                          <w:marRight w:val="0"/>
                                          <w:marTop w:val="0"/>
                                          <w:marBottom w:val="0"/>
                                          <w:divBdr>
                                            <w:top w:val="none" w:sz="0" w:space="0" w:color="auto"/>
                                            <w:left w:val="none" w:sz="0" w:space="0" w:color="auto"/>
                                            <w:bottom w:val="none" w:sz="0" w:space="0" w:color="auto"/>
                                            <w:right w:val="none" w:sz="0" w:space="0" w:color="auto"/>
                                          </w:divBdr>
                                          <w:divsChild>
                                            <w:div w:id="2135711251">
                                              <w:marLeft w:val="0"/>
                                              <w:marRight w:val="0"/>
                                              <w:marTop w:val="0"/>
                                              <w:marBottom w:val="0"/>
                                              <w:divBdr>
                                                <w:top w:val="none" w:sz="0" w:space="0" w:color="auto"/>
                                                <w:left w:val="none" w:sz="0" w:space="0" w:color="auto"/>
                                                <w:bottom w:val="none" w:sz="0" w:space="0" w:color="auto"/>
                                                <w:right w:val="none" w:sz="0" w:space="0" w:color="auto"/>
                                              </w:divBdr>
                                              <w:divsChild>
                                                <w:div w:id="841238299">
                                                  <w:marLeft w:val="0"/>
                                                  <w:marRight w:val="0"/>
                                                  <w:marTop w:val="0"/>
                                                  <w:marBottom w:val="0"/>
                                                  <w:divBdr>
                                                    <w:top w:val="none" w:sz="0" w:space="0" w:color="auto"/>
                                                    <w:left w:val="none" w:sz="0" w:space="0" w:color="auto"/>
                                                    <w:bottom w:val="none" w:sz="0" w:space="0" w:color="auto"/>
                                                    <w:right w:val="none" w:sz="0" w:space="0" w:color="auto"/>
                                                  </w:divBdr>
                                                  <w:divsChild>
                                                    <w:div w:id="1879538908">
                                                      <w:marLeft w:val="0"/>
                                                      <w:marRight w:val="0"/>
                                                      <w:marTop w:val="0"/>
                                                      <w:marBottom w:val="0"/>
                                                      <w:divBdr>
                                                        <w:top w:val="none" w:sz="0" w:space="0" w:color="auto"/>
                                                        <w:left w:val="none" w:sz="0" w:space="0" w:color="auto"/>
                                                        <w:bottom w:val="none" w:sz="0" w:space="0" w:color="auto"/>
                                                        <w:right w:val="none" w:sz="0" w:space="0" w:color="auto"/>
                                                      </w:divBdr>
                                                      <w:divsChild>
                                                        <w:div w:id="1621306230">
                                                          <w:marLeft w:val="0"/>
                                                          <w:marRight w:val="0"/>
                                                          <w:marTop w:val="0"/>
                                                          <w:marBottom w:val="0"/>
                                                          <w:divBdr>
                                                            <w:top w:val="none" w:sz="0" w:space="0" w:color="auto"/>
                                                            <w:left w:val="none" w:sz="0" w:space="0" w:color="auto"/>
                                                            <w:bottom w:val="none" w:sz="0" w:space="0" w:color="auto"/>
                                                            <w:right w:val="none" w:sz="0" w:space="0" w:color="auto"/>
                                                          </w:divBdr>
                                                          <w:divsChild>
                                                            <w:div w:id="322508644">
                                                              <w:marLeft w:val="0"/>
                                                              <w:marRight w:val="0"/>
                                                              <w:marTop w:val="0"/>
                                                              <w:marBottom w:val="0"/>
                                                              <w:divBdr>
                                                                <w:top w:val="single" w:sz="2" w:space="0" w:color="FF0000"/>
                                                                <w:left w:val="single" w:sz="2" w:space="0" w:color="FF0000"/>
                                                                <w:bottom w:val="single" w:sz="2" w:space="0" w:color="FF0000"/>
                                                                <w:right w:val="single" w:sz="2" w:space="0" w:color="FF0000"/>
                                                              </w:divBdr>
                                                              <w:divsChild>
                                                                <w:div w:id="2124644235">
                                                                  <w:marLeft w:val="0"/>
                                                                  <w:marRight w:val="0"/>
                                                                  <w:marTop w:val="0"/>
                                                                  <w:marBottom w:val="0"/>
                                                                  <w:divBdr>
                                                                    <w:top w:val="none" w:sz="0" w:space="0" w:color="auto"/>
                                                                    <w:left w:val="none" w:sz="0" w:space="0" w:color="auto"/>
                                                                    <w:bottom w:val="none" w:sz="0" w:space="0" w:color="auto"/>
                                                                    <w:right w:val="none" w:sz="0" w:space="0" w:color="auto"/>
                                                                  </w:divBdr>
                                                                  <w:divsChild>
                                                                    <w:div w:id="9141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6438945">
      <w:bodyDiv w:val="1"/>
      <w:marLeft w:val="0"/>
      <w:marRight w:val="0"/>
      <w:marTop w:val="0"/>
      <w:marBottom w:val="0"/>
      <w:divBdr>
        <w:top w:val="none" w:sz="0" w:space="0" w:color="auto"/>
        <w:left w:val="none" w:sz="0" w:space="0" w:color="auto"/>
        <w:bottom w:val="none" w:sz="0" w:space="0" w:color="auto"/>
        <w:right w:val="none" w:sz="0" w:space="0" w:color="auto"/>
      </w:divBdr>
      <w:divsChild>
        <w:div w:id="423497360">
          <w:marLeft w:val="0"/>
          <w:marRight w:val="0"/>
          <w:marTop w:val="0"/>
          <w:marBottom w:val="0"/>
          <w:divBdr>
            <w:top w:val="none" w:sz="0" w:space="0" w:color="auto"/>
            <w:left w:val="none" w:sz="0" w:space="0" w:color="auto"/>
            <w:bottom w:val="none" w:sz="0" w:space="0" w:color="auto"/>
            <w:right w:val="none" w:sz="0" w:space="0" w:color="auto"/>
          </w:divBdr>
          <w:divsChild>
            <w:div w:id="756631251">
              <w:marLeft w:val="0"/>
              <w:marRight w:val="0"/>
              <w:marTop w:val="0"/>
              <w:marBottom w:val="0"/>
              <w:divBdr>
                <w:top w:val="none" w:sz="0" w:space="0" w:color="auto"/>
                <w:left w:val="none" w:sz="0" w:space="0" w:color="auto"/>
                <w:bottom w:val="none" w:sz="0" w:space="0" w:color="auto"/>
                <w:right w:val="none" w:sz="0" w:space="0" w:color="auto"/>
              </w:divBdr>
              <w:divsChild>
                <w:div w:id="286552330">
                  <w:marLeft w:val="0"/>
                  <w:marRight w:val="0"/>
                  <w:marTop w:val="150"/>
                  <w:marBottom w:val="150"/>
                  <w:divBdr>
                    <w:top w:val="single" w:sz="6" w:space="11" w:color="DDDDDD"/>
                    <w:left w:val="single" w:sz="6" w:space="11" w:color="DDDDDD"/>
                    <w:bottom w:val="single" w:sz="6" w:space="11" w:color="DDDDDD"/>
                    <w:right w:val="single" w:sz="6" w:space="11" w:color="DDDDDD"/>
                  </w:divBdr>
                </w:div>
              </w:divsChild>
            </w:div>
          </w:divsChild>
        </w:div>
      </w:divsChild>
    </w:div>
    <w:div w:id="1278951668">
      <w:bodyDiv w:val="1"/>
      <w:marLeft w:val="0"/>
      <w:marRight w:val="0"/>
      <w:marTop w:val="0"/>
      <w:marBottom w:val="0"/>
      <w:divBdr>
        <w:top w:val="none" w:sz="0" w:space="0" w:color="auto"/>
        <w:left w:val="none" w:sz="0" w:space="0" w:color="auto"/>
        <w:bottom w:val="none" w:sz="0" w:space="0" w:color="auto"/>
        <w:right w:val="none" w:sz="0" w:space="0" w:color="auto"/>
      </w:divBdr>
    </w:div>
    <w:div w:id="1533810147">
      <w:bodyDiv w:val="1"/>
      <w:marLeft w:val="0"/>
      <w:marRight w:val="0"/>
      <w:marTop w:val="0"/>
      <w:marBottom w:val="0"/>
      <w:divBdr>
        <w:top w:val="none" w:sz="0" w:space="0" w:color="auto"/>
        <w:left w:val="none" w:sz="0" w:space="0" w:color="auto"/>
        <w:bottom w:val="none" w:sz="0" w:space="0" w:color="auto"/>
        <w:right w:val="none" w:sz="0" w:space="0" w:color="auto"/>
      </w:divBdr>
    </w:div>
    <w:div w:id="1572544338">
      <w:bodyDiv w:val="1"/>
      <w:marLeft w:val="0"/>
      <w:marRight w:val="0"/>
      <w:marTop w:val="0"/>
      <w:marBottom w:val="0"/>
      <w:divBdr>
        <w:top w:val="none" w:sz="0" w:space="0" w:color="auto"/>
        <w:left w:val="none" w:sz="0" w:space="0" w:color="auto"/>
        <w:bottom w:val="none" w:sz="0" w:space="0" w:color="auto"/>
        <w:right w:val="none" w:sz="0" w:space="0" w:color="auto"/>
      </w:divBdr>
    </w:div>
    <w:div w:id="1616909560">
      <w:bodyDiv w:val="1"/>
      <w:marLeft w:val="0"/>
      <w:marRight w:val="0"/>
      <w:marTop w:val="0"/>
      <w:marBottom w:val="0"/>
      <w:divBdr>
        <w:top w:val="none" w:sz="0" w:space="0" w:color="auto"/>
        <w:left w:val="none" w:sz="0" w:space="0" w:color="auto"/>
        <w:bottom w:val="none" w:sz="0" w:space="0" w:color="auto"/>
        <w:right w:val="none" w:sz="0" w:space="0" w:color="auto"/>
      </w:divBdr>
      <w:divsChild>
        <w:div w:id="30154927">
          <w:marLeft w:val="0"/>
          <w:marRight w:val="0"/>
          <w:marTop w:val="0"/>
          <w:marBottom w:val="0"/>
          <w:divBdr>
            <w:top w:val="none" w:sz="0" w:space="0" w:color="auto"/>
            <w:left w:val="none" w:sz="0" w:space="0" w:color="auto"/>
            <w:bottom w:val="none" w:sz="0" w:space="0" w:color="auto"/>
            <w:right w:val="none" w:sz="0" w:space="0" w:color="auto"/>
          </w:divBdr>
          <w:divsChild>
            <w:div w:id="8122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4943">
      <w:bodyDiv w:val="1"/>
      <w:marLeft w:val="0"/>
      <w:marRight w:val="0"/>
      <w:marTop w:val="0"/>
      <w:marBottom w:val="0"/>
      <w:divBdr>
        <w:top w:val="none" w:sz="0" w:space="0" w:color="auto"/>
        <w:left w:val="none" w:sz="0" w:space="0" w:color="auto"/>
        <w:bottom w:val="none" w:sz="0" w:space="0" w:color="auto"/>
        <w:right w:val="none" w:sz="0" w:space="0" w:color="auto"/>
      </w:divBdr>
    </w:div>
    <w:div w:id="2072381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ult.education@hartlepool.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HARTLEPOOL ADULT EDUCATION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B65BD8-5A2D-4896-8AE6-99929EF9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 Blakemore</dc:creator>
  <cp:lastModifiedBy>Adult Education</cp:lastModifiedBy>
  <cp:revision>2</cp:revision>
  <cp:lastPrinted>2017-11-21T11:35:00Z</cp:lastPrinted>
  <dcterms:created xsi:type="dcterms:W3CDTF">2020-07-30T14:57:00Z</dcterms:created>
  <dcterms:modified xsi:type="dcterms:W3CDTF">2020-07-30T14:57:00Z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-113185257</vt:i4>
  </property>
  <property fmtid="{D5CDD505-2E9C-101B-9397-08002B2CF9AE}" pid="3" name="_NewReviewCycle">
    <vt:lpwstr/>
  </property>
  <property fmtid="{D5CDD505-2E9C-101B-9397-08002B2CF9AE}" pid="4" name="_EmailSubject">
    <vt:lpwstr>Prospectus </vt:lpwstr>
  </property>
  <property fmtid="{D5CDD505-2E9C-101B-9397-08002B2CF9AE}" pid="5" name="_AuthorEmail">
    <vt:lpwstr>Scott.Campbell@hartlepool.gov.uk</vt:lpwstr>
  </property>
  <property fmtid="{D5CDD505-2E9C-101B-9397-08002B2CF9AE}" pid="6" name="_AuthorEmailDisplayName">
    <vt:lpwstr>Scott Campbell</vt:lpwstr>
  </property>
  <property fmtid="{D5CDD505-2E9C-101B-9397-08002B2CF9AE}" pid="7" name="_ReviewingToolsShownOnce">
    <vt:lpwstr/>
  </property>
</Properties>
</file>