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F0" w:rsidRPr="00107F84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7F84">
        <w:rPr>
          <w:rFonts w:ascii="Arial" w:hAnsi="Arial" w:cs="Arial"/>
          <w:b/>
          <w:bCs/>
        </w:rPr>
        <w:t xml:space="preserve">Report to Hartlepool Schools’ Forum </w:t>
      </w:r>
      <w:r w:rsidR="00B73665">
        <w:rPr>
          <w:rFonts w:ascii="Arial" w:hAnsi="Arial" w:cs="Arial"/>
          <w:b/>
          <w:bCs/>
        </w:rPr>
        <w:t>2</w:t>
      </w:r>
      <w:r w:rsidR="00151524">
        <w:rPr>
          <w:rFonts w:ascii="Arial" w:hAnsi="Arial" w:cs="Arial"/>
          <w:b/>
          <w:bCs/>
        </w:rPr>
        <w:t>4</w:t>
      </w:r>
      <w:r w:rsidR="00B73665">
        <w:rPr>
          <w:rFonts w:ascii="Arial" w:hAnsi="Arial" w:cs="Arial"/>
          <w:b/>
          <w:bCs/>
        </w:rPr>
        <w:t xml:space="preserve"> September</w:t>
      </w:r>
      <w:r w:rsidR="0067439F">
        <w:rPr>
          <w:rFonts w:ascii="Arial" w:hAnsi="Arial" w:cs="Arial"/>
          <w:b/>
          <w:bCs/>
        </w:rPr>
        <w:t xml:space="preserve"> 2020</w:t>
      </w:r>
    </w:p>
    <w:p w:rsidR="003871F0" w:rsidRPr="00BD5981" w:rsidRDefault="003871F0" w:rsidP="0038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From </w:t>
      </w:r>
      <w:r w:rsidR="00B73665">
        <w:rPr>
          <w:rFonts w:ascii="Arial" w:hAnsi="Arial" w:cs="Arial"/>
          <w:b/>
          <w:bCs/>
        </w:rPr>
        <w:t>Penny Thompson</w:t>
      </w:r>
      <w:r w:rsidR="00151524">
        <w:rPr>
          <w:rFonts w:ascii="Arial" w:hAnsi="Arial" w:cs="Arial"/>
          <w:b/>
          <w:bCs/>
        </w:rPr>
        <w:t xml:space="preserve"> (</w:t>
      </w:r>
      <w:r w:rsidR="00B73665">
        <w:rPr>
          <w:rFonts w:ascii="Arial" w:hAnsi="Arial" w:cs="Arial"/>
          <w:b/>
          <w:bCs/>
        </w:rPr>
        <w:t>Head of Service: The Children’s Hub)</w:t>
      </w:r>
    </w:p>
    <w:p w:rsidR="001F2A93" w:rsidRDefault="001F2A93"/>
    <w:p w:rsidR="003871F0" w:rsidRDefault="00E471C6" w:rsidP="003871F0">
      <w:pPr>
        <w:jc w:val="center"/>
        <w:rPr>
          <w:rFonts w:ascii="Arial" w:hAnsi="Arial" w:cs="Arial"/>
          <w:b/>
          <w:u w:val="single"/>
        </w:rPr>
      </w:pPr>
      <w:r w:rsidRPr="009726D6">
        <w:rPr>
          <w:rFonts w:ascii="Arial" w:hAnsi="Arial" w:cs="Arial"/>
          <w:b/>
          <w:u w:val="single"/>
        </w:rPr>
        <w:t xml:space="preserve">Item </w:t>
      </w:r>
      <w:r w:rsidR="00ED7B88">
        <w:rPr>
          <w:rFonts w:ascii="Arial" w:hAnsi="Arial" w:cs="Arial"/>
          <w:b/>
          <w:u w:val="single"/>
        </w:rPr>
        <w:t>14</w:t>
      </w:r>
      <w:r w:rsidRPr="009726D6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BA2F80">
        <w:rPr>
          <w:rFonts w:ascii="Arial" w:hAnsi="Arial" w:cs="Arial"/>
          <w:b/>
          <w:u w:val="single"/>
        </w:rPr>
        <w:t>Early Years Sustainability Grant</w:t>
      </w:r>
      <w:r w:rsidR="00B73665">
        <w:rPr>
          <w:rFonts w:ascii="Arial" w:hAnsi="Arial" w:cs="Arial"/>
          <w:b/>
          <w:u w:val="single"/>
        </w:rPr>
        <w:t xml:space="preserve"> Update</w:t>
      </w:r>
    </w:p>
    <w:p w:rsidR="003871F0" w:rsidRDefault="003871F0" w:rsidP="003871F0">
      <w:pPr>
        <w:jc w:val="center"/>
        <w:rPr>
          <w:rFonts w:ascii="Arial" w:hAnsi="Arial" w:cs="Arial"/>
          <w:b/>
          <w:u w:val="single"/>
        </w:rPr>
      </w:pPr>
    </w:p>
    <w:p w:rsidR="0026631E" w:rsidRPr="0026631E" w:rsidRDefault="0026631E" w:rsidP="0026631E">
      <w:pPr>
        <w:pStyle w:val="ListParagraph"/>
        <w:rPr>
          <w:rFonts w:ascii="Arial" w:hAnsi="Arial" w:cs="Arial"/>
        </w:rPr>
      </w:pPr>
    </w:p>
    <w:p w:rsidR="003871F0" w:rsidRPr="00505224" w:rsidRDefault="003871F0" w:rsidP="002F069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</w:rPr>
      </w:pPr>
      <w:r w:rsidRPr="00505224">
        <w:rPr>
          <w:rFonts w:ascii="Arial" w:hAnsi="Arial" w:cs="Arial"/>
          <w:b/>
          <w:u w:val="single"/>
        </w:rPr>
        <w:t>Introduction</w:t>
      </w:r>
    </w:p>
    <w:p w:rsidR="009357D5" w:rsidRDefault="009357D5" w:rsidP="003871F0">
      <w:pPr>
        <w:ind w:left="360"/>
        <w:rPr>
          <w:rFonts w:ascii="Arial" w:hAnsi="Arial" w:cs="Arial"/>
        </w:rPr>
      </w:pPr>
    </w:p>
    <w:p w:rsidR="00BA2F80" w:rsidRDefault="00BA2F80" w:rsidP="00BA2F80">
      <w:pPr>
        <w:pStyle w:val="BodyText"/>
        <w:ind w:left="720" w:hanging="720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1.1</w:t>
      </w:r>
      <w:r>
        <w:rPr>
          <w:bCs/>
          <w:sz w:val="24"/>
          <w:szCs w:val="24"/>
          <w:lang w:eastAsia="en-GB"/>
        </w:rPr>
        <w:tab/>
      </w:r>
      <w:r w:rsidR="00B73665">
        <w:rPr>
          <w:bCs/>
          <w:sz w:val="24"/>
          <w:szCs w:val="24"/>
          <w:lang w:eastAsia="en-GB"/>
        </w:rPr>
        <w:t xml:space="preserve">At their meeting on 14 July 2020, Schools’ Forum agreed to establish a fund of £45k to provide sustainability grants to Early Years Providers. </w:t>
      </w:r>
      <w:r>
        <w:rPr>
          <w:bCs/>
          <w:sz w:val="24"/>
          <w:szCs w:val="24"/>
          <w:lang w:eastAsia="en-GB"/>
        </w:rPr>
        <w:t xml:space="preserve">  </w:t>
      </w:r>
    </w:p>
    <w:p w:rsidR="00561C4A" w:rsidRDefault="00561C4A" w:rsidP="00BA2F80">
      <w:pPr>
        <w:pStyle w:val="BodyText"/>
        <w:ind w:left="720" w:hanging="720"/>
        <w:rPr>
          <w:bCs/>
          <w:sz w:val="24"/>
          <w:szCs w:val="24"/>
          <w:lang w:eastAsia="en-GB"/>
        </w:rPr>
      </w:pPr>
    </w:p>
    <w:p w:rsidR="00561C4A" w:rsidRDefault="00561C4A" w:rsidP="00BA2F80">
      <w:pPr>
        <w:pStyle w:val="BodyText"/>
        <w:ind w:left="720" w:hanging="720"/>
        <w:rPr>
          <w:bCs/>
          <w:sz w:val="24"/>
          <w:szCs w:val="24"/>
          <w:lang w:eastAsia="en-GB"/>
        </w:rPr>
      </w:pPr>
      <w:r>
        <w:rPr>
          <w:bCs/>
          <w:sz w:val="24"/>
          <w:szCs w:val="24"/>
          <w:lang w:eastAsia="en-GB"/>
        </w:rPr>
        <w:t>1.2</w:t>
      </w:r>
      <w:r>
        <w:rPr>
          <w:bCs/>
          <w:sz w:val="24"/>
          <w:szCs w:val="24"/>
          <w:lang w:eastAsia="en-GB"/>
        </w:rPr>
        <w:tab/>
        <w:t>Grants applications of up to a maximum of £5k for nursery settings and £1k for childminders were invited from Providers.</w:t>
      </w:r>
    </w:p>
    <w:p w:rsidR="00561C4A" w:rsidRDefault="00561C4A" w:rsidP="00561C4A">
      <w:pPr>
        <w:rPr>
          <w:rFonts w:ascii="Arial" w:hAnsi="Arial" w:cs="Arial"/>
        </w:rPr>
      </w:pPr>
    </w:p>
    <w:p w:rsidR="00131582" w:rsidRPr="00561C4A" w:rsidRDefault="00561C4A" w:rsidP="00561C4A">
      <w:pPr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B73665" w:rsidRPr="00561C4A">
        <w:rPr>
          <w:rFonts w:ascii="Arial" w:hAnsi="Arial" w:cs="Arial"/>
        </w:rPr>
        <w:t xml:space="preserve">Applications for the grant were subsequently received and decisions on grants to be </w:t>
      </w:r>
      <w:r>
        <w:rPr>
          <w:rFonts w:ascii="Arial" w:hAnsi="Arial" w:cs="Arial"/>
        </w:rPr>
        <w:tab/>
      </w:r>
      <w:r w:rsidR="00B73665" w:rsidRPr="00561C4A">
        <w:rPr>
          <w:rFonts w:ascii="Arial" w:hAnsi="Arial" w:cs="Arial"/>
        </w:rPr>
        <w:t>awarded have been made via a grant panel process.</w:t>
      </w:r>
    </w:p>
    <w:p w:rsidR="00440027" w:rsidRDefault="00440027" w:rsidP="0026631E">
      <w:pPr>
        <w:pStyle w:val="ListParagraph"/>
        <w:rPr>
          <w:rFonts w:ascii="Arial" w:hAnsi="Arial" w:cs="Arial"/>
          <w:b/>
          <w:u w:val="single"/>
        </w:rPr>
      </w:pPr>
    </w:p>
    <w:p w:rsidR="00484602" w:rsidRDefault="00484602" w:rsidP="0026631E">
      <w:pPr>
        <w:pStyle w:val="ListParagraph"/>
        <w:rPr>
          <w:rFonts w:ascii="Arial" w:hAnsi="Arial" w:cs="Arial"/>
          <w:b/>
          <w:u w:val="single"/>
        </w:rPr>
      </w:pPr>
    </w:p>
    <w:p w:rsidR="003871F0" w:rsidRPr="0026631E" w:rsidRDefault="00B73665" w:rsidP="0026631E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Sustainability Grant Update</w:t>
      </w:r>
    </w:p>
    <w:p w:rsidR="009357D5" w:rsidRDefault="009357D5" w:rsidP="009357D5">
      <w:pPr>
        <w:pStyle w:val="ListParagraph"/>
        <w:rPr>
          <w:rFonts w:ascii="Arial" w:hAnsi="Arial" w:cs="Arial"/>
          <w:b/>
          <w:u w:val="single"/>
        </w:rPr>
      </w:pPr>
    </w:p>
    <w:p w:rsidR="0040116D" w:rsidRPr="00BA2F80" w:rsidRDefault="00B73665" w:rsidP="00561C4A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 total of 17 grant applications were received from Providers – 8 from nursery settings and 9 from childminders. </w:t>
      </w:r>
    </w:p>
    <w:p w:rsidR="00BA2F80" w:rsidRPr="002F069C" w:rsidRDefault="00BA2F80" w:rsidP="00BA2F80">
      <w:pPr>
        <w:pStyle w:val="ListParagraph"/>
        <w:ind w:left="786"/>
        <w:rPr>
          <w:rFonts w:ascii="Arial" w:hAnsi="Arial" w:cs="Arial"/>
          <w:color w:val="FF0000"/>
        </w:rPr>
      </w:pPr>
    </w:p>
    <w:p w:rsidR="00653460" w:rsidRPr="00561C4A" w:rsidRDefault="00B73665" w:rsidP="00561C4A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  <w:bCs/>
          <w:lang w:eastAsia="en-GB"/>
        </w:rPr>
      </w:pPr>
      <w:r>
        <w:rPr>
          <w:rFonts w:ascii="Arial" w:hAnsi="Arial" w:cs="Arial"/>
        </w:rPr>
        <w:t>A panel comprising F</w:t>
      </w:r>
      <w:r w:rsidRPr="000F322C">
        <w:rPr>
          <w:rFonts w:ascii="Arial" w:hAnsi="Arial" w:cs="Arial"/>
        </w:rPr>
        <w:t xml:space="preserve">inance, </w:t>
      </w:r>
      <w:r>
        <w:rPr>
          <w:rFonts w:ascii="Arial" w:hAnsi="Arial" w:cs="Arial"/>
        </w:rPr>
        <w:t>Childcare team and Head of S</w:t>
      </w:r>
      <w:r w:rsidRPr="000F322C">
        <w:rPr>
          <w:rFonts w:ascii="Arial" w:hAnsi="Arial" w:cs="Arial"/>
        </w:rPr>
        <w:t>ervice</w:t>
      </w:r>
      <w:r>
        <w:rPr>
          <w:rFonts w:ascii="Arial" w:hAnsi="Arial" w:cs="Arial"/>
        </w:rPr>
        <w:t xml:space="preserve"> considered the applications</w:t>
      </w:r>
      <w:r w:rsidR="00561C4A">
        <w:rPr>
          <w:rFonts w:ascii="Arial" w:hAnsi="Arial" w:cs="Arial"/>
        </w:rPr>
        <w:t xml:space="preserve"> on 27 August 2020</w:t>
      </w:r>
      <w:r>
        <w:rPr>
          <w:rFonts w:ascii="Arial" w:hAnsi="Arial" w:cs="Arial"/>
        </w:rPr>
        <w:t xml:space="preserve">. For unsuccessful applications, an appeal window </w:t>
      </w:r>
      <w:r w:rsidR="00561C4A">
        <w:rPr>
          <w:rFonts w:ascii="Arial" w:hAnsi="Arial" w:cs="Arial"/>
        </w:rPr>
        <w:t>of 10 days was provided and the panel reconvened on 11 September to consider 3 appeals.</w:t>
      </w:r>
    </w:p>
    <w:p w:rsidR="00653460" w:rsidRPr="00653460" w:rsidRDefault="00653460" w:rsidP="00653460">
      <w:pPr>
        <w:ind w:left="1440"/>
        <w:jc w:val="both"/>
        <w:rPr>
          <w:rFonts w:ascii="Arial" w:hAnsi="Arial" w:cs="Arial"/>
        </w:rPr>
      </w:pPr>
    </w:p>
    <w:p w:rsidR="0026631E" w:rsidRPr="00561C4A" w:rsidRDefault="00561C4A" w:rsidP="00561C4A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>
        <w:rPr>
          <w:rFonts w:ascii="Arial" w:hAnsi="Arial" w:cs="Arial"/>
        </w:rPr>
        <w:t>Grants were awarded to 3 nursery settings and 8 childminders.</w:t>
      </w:r>
    </w:p>
    <w:p w:rsidR="00561C4A" w:rsidRPr="00561C4A" w:rsidRDefault="00561C4A" w:rsidP="00561C4A">
      <w:pPr>
        <w:pStyle w:val="ListParagraph"/>
        <w:rPr>
          <w:rFonts w:ascii="Arial" w:hAnsi="Arial" w:cs="Arial"/>
        </w:rPr>
      </w:pPr>
    </w:p>
    <w:p w:rsidR="00561C4A" w:rsidRPr="00561C4A" w:rsidRDefault="00561C4A" w:rsidP="00561C4A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 w:rsidRPr="00561C4A">
        <w:rPr>
          <w:rFonts w:ascii="Arial" w:hAnsi="Arial" w:cs="Arial"/>
        </w:rPr>
        <w:t xml:space="preserve">Grant amounts were awarded on a sliding scale based on the amount of financial loss </w:t>
      </w:r>
      <w:proofErr w:type="gramStart"/>
      <w:r w:rsidRPr="00561C4A">
        <w:rPr>
          <w:rFonts w:ascii="Arial" w:hAnsi="Arial" w:cs="Arial"/>
        </w:rPr>
        <w:t>demonstrated</w:t>
      </w:r>
      <w:proofErr w:type="gramEnd"/>
      <w:r w:rsidRPr="00561C4A">
        <w:rPr>
          <w:rFonts w:ascii="Arial" w:hAnsi="Arial" w:cs="Arial"/>
        </w:rPr>
        <w:t xml:space="preserve"> by the Provider.</w:t>
      </w:r>
    </w:p>
    <w:p w:rsidR="00561C4A" w:rsidRPr="00561C4A" w:rsidRDefault="00561C4A" w:rsidP="00561C4A">
      <w:pPr>
        <w:pStyle w:val="ListParagraph"/>
        <w:rPr>
          <w:rFonts w:ascii="Arial" w:hAnsi="Arial" w:cs="Arial"/>
        </w:rPr>
      </w:pPr>
    </w:p>
    <w:p w:rsidR="00561C4A" w:rsidRPr="00561C4A" w:rsidRDefault="00561C4A" w:rsidP="00561C4A">
      <w:pPr>
        <w:pStyle w:val="ListParagraph"/>
        <w:numPr>
          <w:ilvl w:val="1"/>
          <w:numId w:val="1"/>
        </w:numPr>
        <w:ind w:hanging="786"/>
        <w:rPr>
          <w:rFonts w:ascii="Arial" w:hAnsi="Arial" w:cs="Arial"/>
        </w:rPr>
      </w:pPr>
      <w:r w:rsidRPr="00561C4A">
        <w:rPr>
          <w:rFonts w:ascii="Arial" w:hAnsi="Arial" w:cs="Arial"/>
        </w:rPr>
        <w:t>Total grant pa</w:t>
      </w:r>
      <w:r>
        <w:rPr>
          <w:rFonts w:ascii="Arial" w:hAnsi="Arial" w:cs="Arial"/>
        </w:rPr>
        <w:t>yments out of the £45,000</w:t>
      </w:r>
      <w:r w:rsidRPr="00561C4A">
        <w:rPr>
          <w:rFonts w:ascii="Arial" w:hAnsi="Arial" w:cs="Arial"/>
        </w:rPr>
        <w:t xml:space="preserve"> fund amounted to £20,200.</w:t>
      </w:r>
    </w:p>
    <w:p w:rsidR="00440027" w:rsidRPr="0026631E" w:rsidRDefault="00440027" w:rsidP="0026631E">
      <w:pPr>
        <w:pStyle w:val="ListParagraph"/>
        <w:rPr>
          <w:rFonts w:ascii="Arial" w:hAnsi="Arial" w:cs="Arial"/>
          <w:b/>
        </w:rPr>
      </w:pPr>
    </w:p>
    <w:p w:rsidR="00653460" w:rsidRDefault="00561C4A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2.6</w:t>
      </w:r>
      <w:r>
        <w:rPr>
          <w:rFonts w:ascii="Arial" w:hAnsi="Arial" w:cs="Arial"/>
        </w:rPr>
        <w:tab/>
        <w:t xml:space="preserve">No further applications to the sustainability grant fund will be considered for the period of lockdown starting in March 2020. However, </w:t>
      </w:r>
      <w:r w:rsidR="00505224">
        <w:rPr>
          <w:rFonts w:ascii="Arial" w:hAnsi="Arial" w:cs="Arial"/>
        </w:rPr>
        <w:t xml:space="preserve">it is proposed that </w:t>
      </w:r>
      <w:r>
        <w:rPr>
          <w:rFonts w:ascii="Arial" w:hAnsi="Arial" w:cs="Arial"/>
        </w:rPr>
        <w:t>the remaining fu</w:t>
      </w:r>
      <w:r w:rsidR="00505224">
        <w:rPr>
          <w:rFonts w:ascii="Arial" w:hAnsi="Arial" w:cs="Arial"/>
        </w:rPr>
        <w:t>nd is</w:t>
      </w:r>
      <w:r w:rsidR="00484602">
        <w:rPr>
          <w:rFonts w:ascii="Arial" w:hAnsi="Arial" w:cs="Arial"/>
        </w:rPr>
        <w:t xml:space="preserve"> set aside in case further mitigation is required during 2020/21.</w:t>
      </w:r>
      <w:r>
        <w:rPr>
          <w:rFonts w:ascii="Arial" w:hAnsi="Arial" w:cs="Arial"/>
        </w:rPr>
        <w:t xml:space="preserve"> </w:t>
      </w:r>
    </w:p>
    <w:p w:rsidR="00505224" w:rsidRDefault="00505224" w:rsidP="0040116D">
      <w:pPr>
        <w:ind w:left="720" w:hanging="720"/>
        <w:rPr>
          <w:rFonts w:ascii="Arial" w:hAnsi="Arial" w:cs="Arial"/>
        </w:rPr>
      </w:pPr>
    </w:p>
    <w:p w:rsidR="00505224" w:rsidRDefault="00505224" w:rsidP="0040116D">
      <w:pPr>
        <w:ind w:left="720" w:hanging="720"/>
        <w:rPr>
          <w:rFonts w:ascii="Arial" w:hAnsi="Arial" w:cs="Arial"/>
        </w:rPr>
      </w:pPr>
    </w:p>
    <w:p w:rsidR="00505224" w:rsidRPr="00505224" w:rsidRDefault="00505224" w:rsidP="0040116D">
      <w:pPr>
        <w:ind w:left="720" w:hanging="720"/>
        <w:rPr>
          <w:rFonts w:ascii="Arial" w:hAnsi="Arial" w:cs="Arial"/>
          <w:b/>
        </w:rPr>
      </w:pPr>
      <w:r w:rsidRPr="0050522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Pr="00505224">
        <w:rPr>
          <w:rFonts w:ascii="Arial" w:hAnsi="Arial" w:cs="Arial"/>
          <w:b/>
        </w:rPr>
        <w:tab/>
      </w:r>
      <w:r w:rsidRPr="00505224">
        <w:rPr>
          <w:rFonts w:ascii="Arial" w:hAnsi="Arial" w:cs="Arial"/>
          <w:b/>
          <w:u w:val="single"/>
        </w:rPr>
        <w:t>Recommendations</w:t>
      </w:r>
    </w:p>
    <w:p w:rsidR="00505224" w:rsidRDefault="00505224" w:rsidP="0040116D">
      <w:pPr>
        <w:ind w:left="720" w:hanging="720"/>
        <w:rPr>
          <w:rFonts w:ascii="Arial" w:hAnsi="Arial" w:cs="Arial"/>
        </w:rPr>
      </w:pPr>
    </w:p>
    <w:p w:rsidR="00505224" w:rsidRDefault="00505224" w:rsidP="0040116D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>Forum Members are asked to note the contents of the report</w:t>
      </w:r>
    </w:p>
    <w:sectPr w:rsidR="00505224" w:rsidSect="0075449A">
      <w:headerReference w:type="default" r:id="rId8"/>
      <w:footerReference w:type="default" r:id="rId9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5C" w:rsidRDefault="00F2265C" w:rsidP="00E471C6">
      <w:r>
        <w:separator/>
      </w:r>
    </w:p>
  </w:endnote>
  <w:endnote w:type="continuationSeparator" w:id="0">
    <w:p w:rsidR="00F2265C" w:rsidRDefault="00F2265C" w:rsidP="00E4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5C" w:rsidRPr="00E471C6" w:rsidRDefault="009726D6" w:rsidP="00E471C6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fldChar w:fldCharType="begin"/>
    </w:r>
    <w:r>
      <w:rPr>
        <w:rFonts w:ascii="Arial" w:hAnsi="Arial" w:cs="Arial"/>
        <w:noProof/>
        <w:sz w:val="12"/>
        <w:szCs w:val="12"/>
      </w:rPr>
      <w:instrText xml:space="preserve"> FILENAME  \* Lower \p  \* MERGEFORMAT </w:instrText>
    </w:r>
    <w:r>
      <w:rPr>
        <w:rFonts w:ascii="Arial" w:hAnsi="Arial" w:cs="Arial"/>
        <w:noProof/>
        <w:sz w:val="12"/>
        <w:szCs w:val="12"/>
      </w:rPr>
      <w:fldChar w:fldCharType="separate"/>
    </w:r>
    <w:r w:rsidR="00484602">
      <w:rPr>
        <w:rFonts w:ascii="Arial" w:hAnsi="Arial" w:cs="Arial"/>
        <w:noProof/>
        <w:sz w:val="12"/>
        <w:szCs w:val="12"/>
      </w:rPr>
      <w:t>z:\corporate finance\child &amp; adult services\child\schools\schools forum\meetings\2020-21\24 sept 2020\item x_2020 0924 early years sustainability grant update.docx</w:t>
    </w:r>
    <w:r>
      <w:rPr>
        <w:rFonts w:ascii="Arial" w:hAnsi="Arial" w:cs="Arial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5C" w:rsidRDefault="00F2265C" w:rsidP="00E471C6">
      <w:r>
        <w:separator/>
      </w:r>
    </w:p>
  </w:footnote>
  <w:footnote w:type="continuationSeparator" w:id="0">
    <w:p w:rsidR="00F2265C" w:rsidRDefault="00F2265C" w:rsidP="00E4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01386"/>
      <w:docPartObj>
        <w:docPartGallery w:val="Page Numbers (Top of Page)"/>
        <w:docPartUnique/>
      </w:docPartObj>
    </w:sdtPr>
    <w:sdtEndPr/>
    <w:sdtContent>
      <w:p w:rsidR="00F2265C" w:rsidRDefault="00F2265C">
        <w:pPr>
          <w:pStyle w:val="Header"/>
          <w:jc w:val="right"/>
        </w:pPr>
        <w:r w:rsidRPr="004C5FD4">
          <w:rPr>
            <w:rFonts w:ascii="Arial" w:hAnsi="Arial" w:cs="Arial"/>
            <w:sz w:val="16"/>
            <w:szCs w:val="16"/>
          </w:rPr>
          <w:t xml:space="preserve">Page </w:t>
        </w:r>
        <w:r w:rsidR="0001344F"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01344F"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EA446F">
          <w:rPr>
            <w:rFonts w:ascii="Arial" w:hAnsi="Arial" w:cs="Arial"/>
            <w:b/>
            <w:noProof/>
            <w:sz w:val="16"/>
            <w:szCs w:val="16"/>
          </w:rPr>
          <w:t>1</w:t>
        </w:r>
        <w:r w:rsidR="0001344F" w:rsidRPr="004C5FD4">
          <w:rPr>
            <w:rFonts w:ascii="Arial" w:hAnsi="Arial" w:cs="Arial"/>
            <w:b/>
            <w:sz w:val="16"/>
            <w:szCs w:val="16"/>
          </w:rPr>
          <w:fldChar w:fldCharType="end"/>
        </w:r>
        <w:r w:rsidRPr="004C5FD4">
          <w:rPr>
            <w:rFonts w:ascii="Arial" w:hAnsi="Arial" w:cs="Arial"/>
            <w:sz w:val="16"/>
            <w:szCs w:val="16"/>
          </w:rPr>
          <w:t xml:space="preserve"> of </w:t>
        </w:r>
        <w:r w:rsidR="0001344F" w:rsidRPr="004C5FD4">
          <w:rPr>
            <w:rFonts w:ascii="Arial" w:hAnsi="Arial" w:cs="Arial"/>
            <w:b/>
            <w:sz w:val="16"/>
            <w:szCs w:val="16"/>
          </w:rPr>
          <w:fldChar w:fldCharType="begin"/>
        </w:r>
        <w:r w:rsidRPr="004C5FD4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01344F" w:rsidRPr="004C5FD4">
          <w:rPr>
            <w:rFonts w:ascii="Arial" w:hAnsi="Arial" w:cs="Arial"/>
            <w:b/>
            <w:sz w:val="16"/>
            <w:szCs w:val="16"/>
          </w:rPr>
          <w:fldChar w:fldCharType="separate"/>
        </w:r>
        <w:r w:rsidR="00EA446F">
          <w:rPr>
            <w:rFonts w:ascii="Arial" w:hAnsi="Arial" w:cs="Arial"/>
            <w:b/>
            <w:noProof/>
            <w:sz w:val="16"/>
            <w:szCs w:val="16"/>
          </w:rPr>
          <w:t>1</w:t>
        </w:r>
        <w:r w:rsidR="0001344F" w:rsidRPr="004C5FD4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  <w:p w:rsidR="00F2265C" w:rsidRDefault="00F22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1A9"/>
    <w:multiLevelType w:val="multilevel"/>
    <w:tmpl w:val="99B42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B200640"/>
    <w:multiLevelType w:val="hybridMultilevel"/>
    <w:tmpl w:val="B2BC7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22C9"/>
    <w:multiLevelType w:val="multilevel"/>
    <w:tmpl w:val="411C48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F42110"/>
    <w:multiLevelType w:val="multilevel"/>
    <w:tmpl w:val="40CAD6E2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  <w:color w:val="FF0000"/>
      </w:rPr>
    </w:lvl>
    <w:lvl w:ilvl="1">
      <w:start w:val="11"/>
      <w:numFmt w:val="decimal"/>
      <w:lvlText w:val="%1.%2"/>
      <w:lvlJc w:val="left"/>
      <w:pPr>
        <w:ind w:left="468" w:hanging="46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 w15:restartNumberingAfterBreak="0">
    <w:nsid w:val="260F542E"/>
    <w:multiLevelType w:val="hybridMultilevel"/>
    <w:tmpl w:val="7AF69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922EA"/>
    <w:multiLevelType w:val="multilevel"/>
    <w:tmpl w:val="2264B0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C561D24"/>
    <w:multiLevelType w:val="hybridMultilevel"/>
    <w:tmpl w:val="5D70E3D4"/>
    <w:lvl w:ilvl="0" w:tplc="F0C41E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7B030B"/>
    <w:multiLevelType w:val="multilevel"/>
    <w:tmpl w:val="D586F776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77D56"/>
    <w:multiLevelType w:val="hybridMultilevel"/>
    <w:tmpl w:val="5BB6B77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FF3467"/>
    <w:multiLevelType w:val="hybridMultilevel"/>
    <w:tmpl w:val="3E4C649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DB3182F"/>
    <w:multiLevelType w:val="hybridMultilevel"/>
    <w:tmpl w:val="38B85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3570A"/>
    <w:multiLevelType w:val="hybridMultilevel"/>
    <w:tmpl w:val="D236E2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E22A4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5496584D"/>
    <w:multiLevelType w:val="multilevel"/>
    <w:tmpl w:val="EE1C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58697234"/>
    <w:multiLevelType w:val="multilevel"/>
    <w:tmpl w:val="079E844E"/>
    <w:lvl w:ilvl="0">
      <w:start w:val="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6CE36E8"/>
    <w:multiLevelType w:val="multilevel"/>
    <w:tmpl w:val="500C43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6" w15:restartNumberingAfterBreak="0">
    <w:nsid w:val="6C2D367C"/>
    <w:multiLevelType w:val="hybridMultilevel"/>
    <w:tmpl w:val="A1B8AA1E"/>
    <w:lvl w:ilvl="0" w:tplc="D396A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471DEB"/>
    <w:multiLevelType w:val="multilevel"/>
    <w:tmpl w:val="DAFEC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6F9B6804"/>
    <w:multiLevelType w:val="multilevel"/>
    <w:tmpl w:val="7BE44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72D64CC1"/>
    <w:multiLevelType w:val="hybridMultilevel"/>
    <w:tmpl w:val="3F96E7F6"/>
    <w:lvl w:ilvl="0" w:tplc="320667B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A58A5"/>
    <w:multiLevelType w:val="hybridMultilevel"/>
    <w:tmpl w:val="0D340058"/>
    <w:lvl w:ilvl="0" w:tplc="08090017">
      <w:start w:val="1"/>
      <w:numFmt w:val="lowerLetter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15"/>
  </w:num>
  <w:num w:numId="6">
    <w:abstractNumId w:val="17"/>
  </w:num>
  <w:num w:numId="7">
    <w:abstractNumId w:val="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20"/>
  </w:num>
  <w:num w:numId="14">
    <w:abstractNumId w:val="9"/>
  </w:num>
  <w:num w:numId="15">
    <w:abstractNumId w:val="11"/>
  </w:num>
  <w:num w:numId="16">
    <w:abstractNumId w:val="8"/>
  </w:num>
  <w:num w:numId="17">
    <w:abstractNumId w:val="6"/>
  </w:num>
  <w:num w:numId="18">
    <w:abstractNumId w:val="1"/>
  </w:num>
  <w:num w:numId="19">
    <w:abstractNumId w:val="10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0"/>
    <w:rsid w:val="00011F8F"/>
    <w:rsid w:val="0001344F"/>
    <w:rsid w:val="00015EDE"/>
    <w:rsid w:val="000403CC"/>
    <w:rsid w:val="00062C85"/>
    <w:rsid w:val="000F185B"/>
    <w:rsid w:val="0010706F"/>
    <w:rsid w:val="00131582"/>
    <w:rsid w:val="00151524"/>
    <w:rsid w:val="001A0DC8"/>
    <w:rsid w:val="001C1CEC"/>
    <w:rsid w:val="001D58E7"/>
    <w:rsid w:val="001D6170"/>
    <w:rsid w:val="001F2A93"/>
    <w:rsid w:val="001F530F"/>
    <w:rsid w:val="0022097E"/>
    <w:rsid w:val="00221D4C"/>
    <w:rsid w:val="0026631E"/>
    <w:rsid w:val="00270F89"/>
    <w:rsid w:val="00273464"/>
    <w:rsid w:val="00276FC8"/>
    <w:rsid w:val="00282753"/>
    <w:rsid w:val="002A2133"/>
    <w:rsid w:val="002A5C86"/>
    <w:rsid w:val="002C5745"/>
    <w:rsid w:val="002E08A2"/>
    <w:rsid w:val="002F069C"/>
    <w:rsid w:val="002F150B"/>
    <w:rsid w:val="0031620E"/>
    <w:rsid w:val="003204CE"/>
    <w:rsid w:val="0032104C"/>
    <w:rsid w:val="0033037F"/>
    <w:rsid w:val="00381270"/>
    <w:rsid w:val="00385AB3"/>
    <w:rsid w:val="003871F0"/>
    <w:rsid w:val="0039065B"/>
    <w:rsid w:val="003A3E4F"/>
    <w:rsid w:val="003B767F"/>
    <w:rsid w:val="003C21DE"/>
    <w:rsid w:val="0040116D"/>
    <w:rsid w:val="0043458F"/>
    <w:rsid w:val="00440027"/>
    <w:rsid w:val="0046713E"/>
    <w:rsid w:val="00484477"/>
    <w:rsid w:val="00484602"/>
    <w:rsid w:val="004853D7"/>
    <w:rsid w:val="0049005A"/>
    <w:rsid w:val="004A3200"/>
    <w:rsid w:val="004C51BB"/>
    <w:rsid w:val="004C5FD4"/>
    <w:rsid w:val="004D7684"/>
    <w:rsid w:val="004E4BFB"/>
    <w:rsid w:val="004E613E"/>
    <w:rsid w:val="00505224"/>
    <w:rsid w:val="00507549"/>
    <w:rsid w:val="0051311E"/>
    <w:rsid w:val="0051602C"/>
    <w:rsid w:val="0054743C"/>
    <w:rsid w:val="00561C4A"/>
    <w:rsid w:val="0057428A"/>
    <w:rsid w:val="005B4F82"/>
    <w:rsid w:val="005D1A77"/>
    <w:rsid w:val="005E2E8A"/>
    <w:rsid w:val="005E5F47"/>
    <w:rsid w:val="00623E70"/>
    <w:rsid w:val="006266F4"/>
    <w:rsid w:val="006306AD"/>
    <w:rsid w:val="00653460"/>
    <w:rsid w:val="006619B4"/>
    <w:rsid w:val="00663FCF"/>
    <w:rsid w:val="006732F1"/>
    <w:rsid w:val="0067439F"/>
    <w:rsid w:val="00685A27"/>
    <w:rsid w:val="006A3E9F"/>
    <w:rsid w:val="006B0EAB"/>
    <w:rsid w:val="006B68F2"/>
    <w:rsid w:val="006E3489"/>
    <w:rsid w:val="00725E24"/>
    <w:rsid w:val="00727711"/>
    <w:rsid w:val="00732263"/>
    <w:rsid w:val="0073581B"/>
    <w:rsid w:val="00741D19"/>
    <w:rsid w:val="00744CFF"/>
    <w:rsid w:val="0075449A"/>
    <w:rsid w:val="0075722A"/>
    <w:rsid w:val="007608C2"/>
    <w:rsid w:val="007772AA"/>
    <w:rsid w:val="00780177"/>
    <w:rsid w:val="007D7C94"/>
    <w:rsid w:val="00822771"/>
    <w:rsid w:val="0086108B"/>
    <w:rsid w:val="008911E4"/>
    <w:rsid w:val="008A226A"/>
    <w:rsid w:val="00911D17"/>
    <w:rsid w:val="009357D5"/>
    <w:rsid w:val="009726D6"/>
    <w:rsid w:val="00980EB8"/>
    <w:rsid w:val="0099785C"/>
    <w:rsid w:val="009C16A3"/>
    <w:rsid w:val="009D0919"/>
    <w:rsid w:val="009D7961"/>
    <w:rsid w:val="009E43D5"/>
    <w:rsid w:val="009F26E4"/>
    <w:rsid w:val="00A24B5F"/>
    <w:rsid w:val="00A61498"/>
    <w:rsid w:val="00A673B8"/>
    <w:rsid w:val="00A76509"/>
    <w:rsid w:val="00A8059B"/>
    <w:rsid w:val="00B120D0"/>
    <w:rsid w:val="00B26BFA"/>
    <w:rsid w:val="00B51317"/>
    <w:rsid w:val="00B61CF2"/>
    <w:rsid w:val="00B63511"/>
    <w:rsid w:val="00B72C8B"/>
    <w:rsid w:val="00B73665"/>
    <w:rsid w:val="00BA2F80"/>
    <w:rsid w:val="00BE56CB"/>
    <w:rsid w:val="00BE6D2A"/>
    <w:rsid w:val="00C026FB"/>
    <w:rsid w:val="00C12D6E"/>
    <w:rsid w:val="00C27453"/>
    <w:rsid w:val="00C35CFD"/>
    <w:rsid w:val="00C434FA"/>
    <w:rsid w:val="00C93284"/>
    <w:rsid w:val="00CA2CA6"/>
    <w:rsid w:val="00CA3206"/>
    <w:rsid w:val="00CC75F9"/>
    <w:rsid w:val="00D22808"/>
    <w:rsid w:val="00D27AE3"/>
    <w:rsid w:val="00D753A3"/>
    <w:rsid w:val="00D87564"/>
    <w:rsid w:val="00D904CF"/>
    <w:rsid w:val="00D93342"/>
    <w:rsid w:val="00DA1A46"/>
    <w:rsid w:val="00DA41FA"/>
    <w:rsid w:val="00DB1989"/>
    <w:rsid w:val="00DC3355"/>
    <w:rsid w:val="00DD0E20"/>
    <w:rsid w:val="00DE53D3"/>
    <w:rsid w:val="00E0381A"/>
    <w:rsid w:val="00E409C8"/>
    <w:rsid w:val="00E471C6"/>
    <w:rsid w:val="00E60B25"/>
    <w:rsid w:val="00E62BA1"/>
    <w:rsid w:val="00E744A1"/>
    <w:rsid w:val="00E8456A"/>
    <w:rsid w:val="00E90F23"/>
    <w:rsid w:val="00EA446F"/>
    <w:rsid w:val="00ED1A15"/>
    <w:rsid w:val="00ED4F3E"/>
    <w:rsid w:val="00ED7B88"/>
    <w:rsid w:val="00EF5032"/>
    <w:rsid w:val="00F02884"/>
    <w:rsid w:val="00F2265C"/>
    <w:rsid w:val="00F545DB"/>
    <w:rsid w:val="00F86583"/>
    <w:rsid w:val="00F94AE0"/>
    <w:rsid w:val="00FA2FC6"/>
    <w:rsid w:val="00FB6C7E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A0159-F263-488F-9F4F-5840770E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3D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16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1C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B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B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B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5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7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A2F80"/>
    <w:rPr>
      <w:rFonts w:ascii="Arial" w:hAnsi="Arial" w:cs="Arial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BA2F80"/>
    <w:rPr>
      <w:rFonts w:ascii="Arial" w:eastAsia="Times New Roman" w:hAnsi="Arial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0CDCA-0CCA-4915-8535-525DFE5D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Patton</dc:creator>
  <cp:lastModifiedBy>Wendy Bruce</cp:lastModifiedBy>
  <cp:revision>2</cp:revision>
  <cp:lastPrinted>2020-07-13T16:41:00Z</cp:lastPrinted>
  <dcterms:created xsi:type="dcterms:W3CDTF">2020-09-22T08:47:00Z</dcterms:created>
  <dcterms:modified xsi:type="dcterms:W3CDTF">2020-09-22T08:47:00Z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-1311805281</vt:i4>
  </property>
  <property fmtid="{D5CDD505-2E9C-101B-9397-08002B2CF9AE}" pid="3" name="_NewReviewCycle">
    <vt:lpwstr/>
  </property>
  <property fmtid="{D5CDD505-2E9C-101B-9397-08002B2CF9AE}" pid="4" name="_EmailSubject">
    <vt:lpwstr>Schools Forum to print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-1810566326</vt:i4>
  </property>
  <property fmtid="{D5CDD505-2E9C-101B-9397-08002B2CF9AE}" pid="8" name="_ReviewingToolsShownOnce">
    <vt:lpwstr/>
  </property>
</Properties>
</file>