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7B455" w14:textId="12A83132" w:rsidR="003871F0" w:rsidRPr="00107F84" w:rsidRDefault="003871F0" w:rsidP="003871F0">
      <w:pPr>
        <w:pBdr>
          <w:top w:val="single" w:sz="4" w:space="1" w:color="auto"/>
          <w:left w:val="single" w:sz="4" w:space="4" w:color="auto"/>
          <w:bottom w:val="single" w:sz="4" w:space="1" w:color="auto"/>
          <w:right w:val="single" w:sz="4" w:space="4" w:color="auto"/>
        </w:pBdr>
        <w:jc w:val="center"/>
        <w:rPr>
          <w:rFonts w:ascii="Arial" w:hAnsi="Arial" w:cs="Arial"/>
          <w:b/>
          <w:bCs/>
        </w:rPr>
      </w:pPr>
      <w:r w:rsidRPr="00107F84">
        <w:rPr>
          <w:rFonts w:ascii="Arial" w:hAnsi="Arial" w:cs="Arial"/>
          <w:b/>
          <w:bCs/>
        </w:rPr>
        <w:t xml:space="preserve">Report to Hartlepool Schools’ Forum </w:t>
      </w:r>
      <w:r w:rsidR="00610A6B">
        <w:rPr>
          <w:rFonts w:ascii="Arial" w:hAnsi="Arial" w:cs="Arial"/>
          <w:b/>
          <w:bCs/>
        </w:rPr>
        <w:t>2</w:t>
      </w:r>
      <w:r w:rsidR="0074695D">
        <w:rPr>
          <w:rFonts w:ascii="Arial" w:hAnsi="Arial" w:cs="Arial"/>
          <w:b/>
          <w:bCs/>
        </w:rPr>
        <w:t>2</w:t>
      </w:r>
      <w:r w:rsidR="00610A6B">
        <w:rPr>
          <w:rFonts w:ascii="Arial" w:hAnsi="Arial" w:cs="Arial"/>
          <w:b/>
          <w:bCs/>
        </w:rPr>
        <w:t xml:space="preserve"> </w:t>
      </w:r>
      <w:r w:rsidR="0074695D">
        <w:rPr>
          <w:rFonts w:ascii="Arial" w:hAnsi="Arial" w:cs="Arial"/>
          <w:b/>
          <w:bCs/>
        </w:rPr>
        <w:t>Octo</w:t>
      </w:r>
      <w:r w:rsidR="00610A6B">
        <w:rPr>
          <w:rFonts w:ascii="Arial" w:hAnsi="Arial" w:cs="Arial"/>
          <w:b/>
          <w:bCs/>
        </w:rPr>
        <w:t>ber 2020</w:t>
      </w:r>
    </w:p>
    <w:p w14:paraId="768E031B" w14:textId="77777777" w:rsidR="003871F0" w:rsidRPr="00BD5981" w:rsidRDefault="003871F0" w:rsidP="003871F0">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bCs/>
        </w:rPr>
        <w:t xml:space="preserve">From </w:t>
      </w:r>
      <w:r w:rsidR="009877BD">
        <w:rPr>
          <w:rFonts w:ascii="Arial" w:hAnsi="Arial" w:cs="Arial"/>
          <w:b/>
          <w:bCs/>
        </w:rPr>
        <w:t>Amanda Whitehead</w:t>
      </w:r>
      <w:r>
        <w:rPr>
          <w:rFonts w:ascii="Arial" w:hAnsi="Arial" w:cs="Arial"/>
          <w:b/>
          <w:bCs/>
        </w:rPr>
        <w:t xml:space="preserve"> – Assistant Director Education</w:t>
      </w:r>
    </w:p>
    <w:p w14:paraId="411A2808" w14:textId="77777777" w:rsidR="001F2A93" w:rsidRDefault="001F2A93"/>
    <w:p w14:paraId="237E9340" w14:textId="6FBE7DEF" w:rsidR="003871F0" w:rsidRDefault="00E471C6" w:rsidP="003871F0">
      <w:pPr>
        <w:jc w:val="center"/>
        <w:rPr>
          <w:rFonts w:ascii="Arial" w:hAnsi="Arial" w:cs="Arial"/>
          <w:b/>
          <w:u w:val="single"/>
        </w:rPr>
      </w:pPr>
      <w:r w:rsidRPr="005D373C">
        <w:rPr>
          <w:rFonts w:ascii="Arial" w:hAnsi="Arial" w:cs="Arial"/>
          <w:b/>
          <w:u w:val="single"/>
        </w:rPr>
        <w:t xml:space="preserve">Item </w:t>
      </w:r>
      <w:r w:rsidR="0010785C">
        <w:rPr>
          <w:rFonts w:ascii="Arial" w:hAnsi="Arial" w:cs="Arial"/>
          <w:b/>
          <w:u w:val="single"/>
        </w:rPr>
        <w:t>6</w:t>
      </w:r>
      <w:bookmarkStart w:id="0" w:name="_GoBack"/>
      <w:bookmarkEnd w:id="0"/>
      <w:r w:rsidRPr="005D373C">
        <w:rPr>
          <w:rFonts w:ascii="Arial" w:hAnsi="Arial" w:cs="Arial"/>
          <w:b/>
          <w:u w:val="single"/>
        </w:rPr>
        <w:t>:</w:t>
      </w:r>
      <w:r>
        <w:rPr>
          <w:rFonts w:ascii="Arial" w:hAnsi="Arial" w:cs="Arial"/>
          <w:b/>
          <w:u w:val="single"/>
        </w:rPr>
        <w:t xml:space="preserve"> </w:t>
      </w:r>
      <w:r w:rsidR="006F0BCB">
        <w:rPr>
          <w:rFonts w:ascii="Arial" w:hAnsi="Arial" w:cs="Arial"/>
          <w:b/>
          <w:u w:val="single"/>
        </w:rPr>
        <w:t>Indic</w:t>
      </w:r>
      <w:r w:rsidR="00160510">
        <w:rPr>
          <w:rFonts w:ascii="Arial" w:hAnsi="Arial" w:cs="Arial"/>
          <w:b/>
          <w:u w:val="single"/>
        </w:rPr>
        <w:t>ative Schools Block Budget</w:t>
      </w:r>
      <w:r w:rsidR="0074695D">
        <w:rPr>
          <w:rFonts w:ascii="Arial" w:hAnsi="Arial" w:cs="Arial"/>
          <w:b/>
          <w:u w:val="single"/>
        </w:rPr>
        <w:t xml:space="preserve"> Update</w:t>
      </w:r>
      <w:r w:rsidR="00610A6B">
        <w:rPr>
          <w:rFonts w:ascii="Arial" w:hAnsi="Arial" w:cs="Arial"/>
          <w:b/>
          <w:u w:val="single"/>
        </w:rPr>
        <w:t xml:space="preserve"> 2021/22</w:t>
      </w:r>
    </w:p>
    <w:p w14:paraId="49E3B7A5" w14:textId="77777777" w:rsidR="003871F0" w:rsidRDefault="003871F0" w:rsidP="003871F0">
      <w:pPr>
        <w:jc w:val="center"/>
        <w:rPr>
          <w:rFonts w:ascii="Arial" w:hAnsi="Arial" w:cs="Arial"/>
          <w:b/>
          <w:u w:val="single"/>
        </w:rPr>
      </w:pPr>
    </w:p>
    <w:p w14:paraId="40091407" w14:textId="77777777" w:rsidR="00730D1F" w:rsidRDefault="00730D1F" w:rsidP="003871F0">
      <w:pPr>
        <w:jc w:val="center"/>
        <w:rPr>
          <w:rFonts w:ascii="Arial" w:hAnsi="Arial" w:cs="Arial"/>
          <w:b/>
          <w:u w:val="single"/>
        </w:rPr>
      </w:pPr>
    </w:p>
    <w:p w14:paraId="37521747" w14:textId="77777777" w:rsidR="003871F0" w:rsidRPr="003871F0" w:rsidRDefault="003871F0" w:rsidP="002F069C">
      <w:pPr>
        <w:pStyle w:val="ListParagraph"/>
        <w:numPr>
          <w:ilvl w:val="0"/>
          <w:numId w:val="1"/>
        </w:numPr>
        <w:ind w:hanging="720"/>
        <w:rPr>
          <w:rFonts w:ascii="Arial" w:hAnsi="Arial" w:cs="Arial"/>
        </w:rPr>
      </w:pPr>
      <w:r>
        <w:rPr>
          <w:rFonts w:ascii="Arial" w:hAnsi="Arial" w:cs="Arial"/>
          <w:b/>
          <w:u w:val="single"/>
        </w:rPr>
        <w:t>Introduction</w:t>
      </w:r>
    </w:p>
    <w:p w14:paraId="6353C440" w14:textId="77777777" w:rsidR="009357D5" w:rsidRDefault="009357D5" w:rsidP="003871F0">
      <w:pPr>
        <w:ind w:left="360"/>
        <w:rPr>
          <w:rFonts w:ascii="Arial" w:hAnsi="Arial" w:cs="Arial"/>
        </w:rPr>
      </w:pPr>
    </w:p>
    <w:p w14:paraId="1F9CB3B4" w14:textId="07A3F5C5" w:rsidR="003871F0" w:rsidRDefault="003871F0" w:rsidP="006722AB">
      <w:pPr>
        <w:pStyle w:val="ListParagraph"/>
        <w:numPr>
          <w:ilvl w:val="1"/>
          <w:numId w:val="1"/>
        </w:numPr>
        <w:spacing w:after="240"/>
        <w:ind w:hanging="786"/>
        <w:rPr>
          <w:rFonts w:ascii="Arial" w:hAnsi="Arial" w:cs="Arial"/>
        </w:rPr>
      </w:pPr>
      <w:r w:rsidRPr="00732263">
        <w:rPr>
          <w:rFonts w:ascii="Arial" w:hAnsi="Arial" w:cs="Arial"/>
        </w:rPr>
        <w:t>The purpose of the rep</w:t>
      </w:r>
      <w:r w:rsidR="00B72C8B">
        <w:rPr>
          <w:rFonts w:ascii="Arial" w:hAnsi="Arial" w:cs="Arial"/>
        </w:rPr>
        <w:t xml:space="preserve">ort is to provide </w:t>
      </w:r>
      <w:r w:rsidR="006F0BCB">
        <w:rPr>
          <w:rFonts w:ascii="Arial" w:hAnsi="Arial" w:cs="Arial"/>
        </w:rPr>
        <w:t>in</w:t>
      </w:r>
      <w:r w:rsidR="0074695D">
        <w:rPr>
          <w:rFonts w:ascii="Arial" w:hAnsi="Arial" w:cs="Arial"/>
        </w:rPr>
        <w:t>dicative Individual School Budgets (ISBs)</w:t>
      </w:r>
      <w:r w:rsidR="006F0BCB">
        <w:rPr>
          <w:rFonts w:ascii="Arial" w:hAnsi="Arial" w:cs="Arial"/>
        </w:rPr>
        <w:t xml:space="preserve"> </w:t>
      </w:r>
      <w:r w:rsidR="0074695D">
        <w:rPr>
          <w:rFonts w:ascii="Arial" w:hAnsi="Arial" w:cs="Arial"/>
        </w:rPr>
        <w:t>for 2021/22 following the ESFA’s release of the draft Authority Proforma Tool (APT) on 11 September 2020</w:t>
      </w:r>
      <w:r w:rsidR="006F0BCB">
        <w:rPr>
          <w:rFonts w:ascii="Arial" w:hAnsi="Arial" w:cs="Arial"/>
        </w:rPr>
        <w:t>.</w:t>
      </w:r>
    </w:p>
    <w:p w14:paraId="59A6BBCF" w14:textId="77777777" w:rsidR="006722AB" w:rsidRDefault="006722AB" w:rsidP="006722AB">
      <w:pPr>
        <w:pStyle w:val="ListParagraph"/>
        <w:spacing w:after="240"/>
        <w:ind w:left="786"/>
        <w:rPr>
          <w:rFonts w:ascii="Arial" w:hAnsi="Arial" w:cs="Arial"/>
        </w:rPr>
      </w:pPr>
    </w:p>
    <w:p w14:paraId="7E4C8496" w14:textId="009A3E9D" w:rsidR="006722AB" w:rsidRDefault="0074695D" w:rsidP="00ED252A">
      <w:pPr>
        <w:pStyle w:val="ListParagraph"/>
        <w:numPr>
          <w:ilvl w:val="1"/>
          <w:numId w:val="1"/>
        </w:numPr>
        <w:ind w:hanging="786"/>
        <w:rPr>
          <w:rFonts w:ascii="Arial" w:hAnsi="Arial" w:cs="Arial"/>
        </w:rPr>
      </w:pPr>
      <w:r w:rsidRPr="0074695D">
        <w:rPr>
          <w:rFonts w:ascii="Arial" w:hAnsi="Arial" w:cs="Arial"/>
        </w:rPr>
        <w:t>Indicative ISBs are currently based on the pupil counts and characteristics from the October 2019 census. Figures will be updated by ESFA during December to reflect the October 2020 census.</w:t>
      </w:r>
    </w:p>
    <w:p w14:paraId="72F77390" w14:textId="77777777" w:rsidR="0074695D" w:rsidRPr="0074695D" w:rsidRDefault="0074695D" w:rsidP="0074695D">
      <w:pPr>
        <w:pStyle w:val="ListParagraph"/>
        <w:rPr>
          <w:rFonts w:ascii="Arial" w:hAnsi="Arial" w:cs="Arial"/>
        </w:rPr>
      </w:pPr>
    </w:p>
    <w:p w14:paraId="75B319F3" w14:textId="510DF61D" w:rsidR="0074695D" w:rsidRPr="0074695D" w:rsidRDefault="0074695D" w:rsidP="00ED252A">
      <w:pPr>
        <w:pStyle w:val="ListParagraph"/>
        <w:numPr>
          <w:ilvl w:val="1"/>
          <w:numId w:val="1"/>
        </w:numPr>
        <w:ind w:hanging="786"/>
        <w:rPr>
          <w:rFonts w:ascii="Arial" w:hAnsi="Arial" w:cs="Arial"/>
        </w:rPr>
      </w:pPr>
      <w:r>
        <w:rPr>
          <w:rFonts w:ascii="Arial" w:hAnsi="Arial" w:cs="Arial"/>
        </w:rPr>
        <w:t>ISBs for 2021/22 include the allocations for Teachers Pay Grant (TPG) and Teachers Pension Employer Contribution Grant (TPECG). These currently separate grants form part of the National Funding Formula (NFF) with effect from April 2021.</w:t>
      </w:r>
    </w:p>
    <w:p w14:paraId="58876481" w14:textId="77777777" w:rsidR="007608C2" w:rsidRDefault="007608C2" w:rsidP="003871F0">
      <w:pPr>
        <w:ind w:left="360"/>
        <w:rPr>
          <w:rFonts w:ascii="Arial" w:hAnsi="Arial" w:cs="Arial"/>
        </w:rPr>
      </w:pPr>
    </w:p>
    <w:p w14:paraId="5D2785FF" w14:textId="77777777" w:rsidR="003871F0" w:rsidRDefault="003871F0" w:rsidP="002F069C">
      <w:pPr>
        <w:pStyle w:val="ListParagraph"/>
        <w:numPr>
          <w:ilvl w:val="0"/>
          <w:numId w:val="1"/>
        </w:numPr>
        <w:ind w:hanging="720"/>
        <w:rPr>
          <w:rFonts w:ascii="Arial" w:hAnsi="Arial" w:cs="Arial"/>
          <w:b/>
          <w:u w:val="single"/>
        </w:rPr>
      </w:pPr>
      <w:r w:rsidRPr="003871F0">
        <w:rPr>
          <w:rFonts w:ascii="Arial" w:hAnsi="Arial" w:cs="Arial"/>
          <w:b/>
          <w:u w:val="single"/>
        </w:rPr>
        <w:t>Background</w:t>
      </w:r>
    </w:p>
    <w:p w14:paraId="504C7F5F" w14:textId="77777777" w:rsidR="009357D5" w:rsidRDefault="009357D5" w:rsidP="009357D5">
      <w:pPr>
        <w:pStyle w:val="ListParagraph"/>
        <w:rPr>
          <w:rFonts w:ascii="Arial" w:hAnsi="Arial" w:cs="Arial"/>
          <w:b/>
          <w:u w:val="single"/>
        </w:rPr>
      </w:pPr>
    </w:p>
    <w:p w14:paraId="21BF4365" w14:textId="353489F7" w:rsidR="002F069C" w:rsidRPr="0040116D" w:rsidRDefault="0074695D" w:rsidP="0040116D">
      <w:pPr>
        <w:pStyle w:val="ListParagraph"/>
        <w:numPr>
          <w:ilvl w:val="1"/>
          <w:numId w:val="1"/>
        </w:numPr>
        <w:ind w:hanging="720"/>
        <w:rPr>
          <w:rFonts w:ascii="Arial" w:hAnsi="Arial" w:cs="Arial"/>
          <w:color w:val="FF0000"/>
        </w:rPr>
      </w:pPr>
      <w:r>
        <w:rPr>
          <w:rFonts w:ascii="Arial" w:hAnsi="Arial" w:cs="Arial"/>
        </w:rPr>
        <w:t>At their meeting on 24 September 2020, Schools’ Forum agreed to a transfer of £0.199m from the Central School Services Block (CSSB) into the Schools Block for 2021/22.</w:t>
      </w:r>
    </w:p>
    <w:p w14:paraId="4189320A" w14:textId="77777777" w:rsidR="0040116D" w:rsidRPr="002F069C" w:rsidRDefault="0040116D" w:rsidP="0040116D">
      <w:pPr>
        <w:pStyle w:val="ListParagraph"/>
        <w:rPr>
          <w:rFonts w:ascii="Arial" w:hAnsi="Arial" w:cs="Arial"/>
          <w:color w:val="FF0000"/>
        </w:rPr>
      </w:pPr>
    </w:p>
    <w:p w14:paraId="475173E3" w14:textId="10A8E7C0" w:rsidR="00FE198E" w:rsidRPr="00D112A8" w:rsidRDefault="0074695D" w:rsidP="00876D91">
      <w:pPr>
        <w:pStyle w:val="ListParagraph"/>
        <w:numPr>
          <w:ilvl w:val="1"/>
          <w:numId w:val="1"/>
        </w:numPr>
        <w:ind w:hanging="720"/>
        <w:rPr>
          <w:rFonts w:ascii="Arial" w:hAnsi="Arial" w:cs="Arial"/>
          <w:color w:val="FF0000"/>
        </w:rPr>
      </w:pPr>
      <w:r>
        <w:rPr>
          <w:rFonts w:ascii="Arial" w:hAnsi="Arial" w:cs="Arial"/>
        </w:rPr>
        <w:t>A local Minimum Funding Guarantee (MFG) can be set within the range of 0.5% to 2.0% for 2021/22 as per the Schools Revenue Funding Operational Guide for 2021/22.</w:t>
      </w:r>
    </w:p>
    <w:p w14:paraId="1AD7A588" w14:textId="77777777" w:rsidR="00FE198E" w:rsidRPr="00D112A8" w:rsidRDefault="00FE198E" w:rsidP="00FE198E">
      <w:pPr>
        <w:pStyle w:val="ListParagraph"/>
        <w:rPr>
          <w:rFonts w:ascii="Arial" w:hAnsi="Arial" w:cs="Arial"/>
        </w:rPr>
      </w:pPr>
    </w:p>
    <w:p w14:paraId="02872B7D" w14:textId="147F7889" w:rsidR="00730D1F" w:rsidRPr="0074695D" w:rsidRDefault="0074695D" w:rsidP="0029357A">
      <w:pPr>
        <w:pStyle w:val="ListParagraph"/>
        <w:numPr>
          <w:ilvl w:val="1"/>
          <w:numId w:val="1"/>
        </w:numPr>
        <w:ind w:hanging="720"/>
        <w:rPr>
          <w:rFonts w:ascii="Arial" w:hAnsi="Arial" w:cs="Arial"/>
          <w:b/>
          <w:u w:val="single"/>
        </w:rPr>
      </w:pPr>
      <w:r w:rsidRPr="0074695D">
        <w:rPr>
          <w:rFonts w:ascii="Arial" w:hAnsi="Arial" w:cs="Arial"/>
        </w:rPr>
        <w:t>No transfer from the Schools Block to the High Needs Block is currently proposed for 2021/22.</w:t>
      </w:r>
    </w:p>
    <w:p w14:paraId="793FEAC5" w14:textId="77777777" w:rsidR="0074695D" w:rsidRPr="0074695D" w:rsidRDefault="0074695D" w:rsidP="0074695D">
      <w:pPr>
        <w:rPr>
          <w:rFonts w:ascii="Arial" w:hAnsi="Arial" w:cs="Arial"/>
          <w:b/>
          <w:u w:val="single"/>
        </w:rPr>
      </w:pPr>
    </w:p>
    <w:p w14:paraId="7BF5CD53" w14:textId="793551BC" w:rsidR="002F069C" w:rsidRDefault="0074695D" w:rsidP="0040116D">
      <w:pPr>
        <w:pStyle w:val="ListParagraph"/>
        <w:numPr>
          <w:ilvl w:val="0"/>
          <w:numId w:val="1"/>
        </w:numPr>
        <w:ind w:hanging="720"/>
        <w:rPr>
          <w:rFonts w:ascii="Arial" w:hAnsi="Arial" w:cs="Arial"/>
          <w:b/>
        </w:rPr>
      </w:pPr>
      <w:r>
        <w:rPr>
          <w:rFonts w:ascii="Arial" w:hAnsi="Arial" w:cs="Arial"/>
          <w:b/>
          <w:u w:val="single"/>
        </w:rPr>
        <w:t>Indicative ISB Modelling for</w:t>
      </w:r>
      <w:r w:rsidR="00610A6B">
        <w:rPr>
          <w:rFonts w:ascii="Arial" w:hAnsi="Arial" w:cs="Arial"/>
          <w:b/>
          <w:u w:val="single"/>
        </w:rPr>
        <w:t xml:space="preserve"> 2021/22</w:t>
      </w:r>
    </w:p>
    <w:p w14:paraId="1FD2EC94" w14:textId="77777777" w:rsidR="002F069C" w:rsidRDefault="002F069C" w:rsidP="002F069C">
      <w:pPr>
        <w:rPr>
          <w:rFonts w:ascii="Arial" w:hAnsi="Arial" w:cs="Arial"/>
          <w:b/>
        </w:rPr>
      </w:pPr>
    </w:p>
    <w:p w14:paraId="79CAB451" w14:textId="5E6F3350" w:rsidR="00B43CFC" w:rsidRPr="00B43CFC" w:rsidRDefault="00D92977" w:rsidP="00876D91">
      <w:pPr>
        <w:pStyle w:val="ListParagraph"/>
        <w:numPr>
          <w:ilvl w:val="1"/>
          <w:numId w:val="1"/>
        </w:numPr>
        <w:ind w:hanging="720"/>
        <w:rPr>
          <w:rFonts w:ascii="Arial" w:hAnsi="Arial" w:cs="Arial"/>
          <w:color w:val="FF0000"/>
        </w:rPr>
      </w:pPr>
      <w:r>
        <w:rPr>
          <w:rFonts w:ascii="Arial" w:hAnsi="Arial" w:cs="Arial"/>
        </w:rPr>
        <w:t>On the basis of pupil counts and characteristics from the October 2019 census, a local MFG of the maximum 2% is affordable without the implementation of a cap.</w:t>
      </w:r>
    </w:p>
    <w:p w14:paraId="70747D5C" w14:textId="77777777" w:rsidR="00B43CFC" w:rsidRPr="00B43CFC" w:rsidRDefault="00B43CFC" w:rsidP="00B43CFC">
      <w:pPr>
        <w:pStyle w:val="ListParagraph"/>
        <w:ind w:left="786"/>
        <w:rPr>
          <w:rFonts w:ascii="Arial" w:hAnsi="Arial" w:cs="Arial"/>
          <w:color w:val="FF0000"/>
        </w:rPr>
      </w:pPr>
    </w:p>
    <w:p w14:paraId="3FFA2F07" w14:textId="6EE0ADB9" w:rsidR="00C12996" w:rsidRPr="00C12996" w:rsidRDefault="00D92977" w:rsidP="00876D91">
      <w:pPr>
        <w:pStyle w:val="ListParagraph"/>
        <w:numPr>
          <w:ilvl w:val="1"/>
          <w:numId w:val="1"/>
        </w:numPr>
        <w:ind w:hanging="720"/>
        <w:rPr>
          <w:rFonts w:ascii="Arial" w:hAnsi="Arial" w:cs="Arial"/>
          <w:color w:val="FF0000"/>
        </w:rPr>
      </w:pPr>
      <w:r>
        <w:rPr>
          <w:rFonts w:ascii="Arial" w:hAnsi="Arial" w:cs="Arial"/>
        </w:rPr>
        <w:t>The indicative ISBs presented at appendix A to this report include the transfer-in of £0.199m from CSSB, along with a 2% MFG.</w:t>
      </w:r>
    </w:p>
    <w:p w14:paraId="7BEAFC13" w14:textId="77777777" w:rsidR="00C12996" w:rsidRPr="00C12996" w:rsidRDefault="00C12996" w:rsidP="00C12996">
      <w:pPr>
        <w:pStyle w:val="ListParagraph"/>
        <w:ind w:left="786"/>
        <w:rPr>
          <w:rFonts w:ascii="Arial" w:hAnsi="Arial" w:cs="Arial"/>
          <w:color w:val="FF0000"/>
        </w:rPr>
      </w:pPr>
    </w:p>
    <w:p w14:paraId="00D5719F" w14:textId="10155A55" w:rsidR="00876D91" w:rsidRPr="00EF3EBE" w:rsidRDefault="00D92977" w:rsidP="00876D91">
      <w:pPr>
        <w:pStyle w:val="ListParagraph"/>
        <w:numPr>
          <w:ilvl w:val="1"/>
          <w:numId w:val="1"/>
        </w:numPr>
        <w:ind w:hanging="720"/>
        <w:rPr>
          <w:rFonts w:ascii="Arial" w:hAnsi="Arial" w:cs="Arial"/>
        </w:rPr>
      </w:pPr>
      <w:r>
        <w:rPr>
          <w:rFonts w:ascii="Arial" w:hAnsi="Arial" w:cs="Arial"/>
        </w:rPr>
        <w:t xml:space="preserve">In order to provide a like for like comparison, the percentage budget increases from 2020/21 are shown excluding the </w:t>
      </w:r>
      <w:r w:rsidR="006C2A64">
        <w:rPr>
          <w:rFonts w:ascii="Arial" w:hAnsi="Arial" w:cs="Arial"/>
        </w:rPr>
        <w:t xml:space="preserve">2021/22 </w:t>
      </w:r>
      <w:r>
        <w:rPr>
          <w:rFonts w:ascii="Arial" w:hAnsi="Arial" w:cs="Arial"/>
        </w:rPr>
        <w:t>TPG and TPECG.</w:t>
      </w:r>
    </w:p>
    <w:p w14:paraId="17749909" w14:textId="77777777" w:rsidR="00876D91" w:rsidRPr="00EF3EBE" w:rsidRDefault="00876D91" w:rsidP="00876D91">
      <w:pPr>
        <w:pStyle w:val="ListParagraph"/>
        <w:rPr>
          <w:rFonts w:ascii="Arial" w:hAnsi="Arial" w:cs="Arial"/>
        </w:rPr>
      </w:pPr>
    </w:p>
    <w:p w14:paraId="68D86D73" w14:textId="643E1A68" w:rsidR="00876D91" w:rsidRPr="00470704" w:rsidRDefault="00D92977" w:rsidP="00876D91">
      <w:pPr>
        <w:pStyle w:val="ListParagraph"/>
        <w:numPr>
          <w:ilvl w:val="1"/>
          <w:numId w:val="1"/>
        </w:numPr>
        <w:ind w:hanging="720"/>
        <w:rPr>
          <w:rFonts w:ascii="Arial" w:hAnsi="Arial" w:cs="Arial"/>
          <w:color w:val="FF0000"/>
        </w:rPr>
      </w:pPr>
      <w:r>
        <w:rPr>
          <w:rFonts w:ascii="Arial" w:hAnsi="Arial" w:cs="Arial"/>
        </w:rPr>
        <w:t>Within the indicative ISBs, 7 primary schools receive a minimum per pupil uplift as their per pupil funding does not meet the minimum per pupil guarantee within the formula. This position may change once the NFF is updated for the October 2020 census.</w:t>
      </w:r>
      <w:r w:rsidR="00470704">
        <w:rPr>
          <w:rFonts w:ascii="Arial" w:hAnsi="Arial" w:cs="Arial"/>
        </w:rPr>
        <w:t xml:space="preserve"> Column B in appendix A indicates those schools where the base formula failed to meet the minimum per pupil amount guaranteed.</w:t>
      </w:r>
    </w:p>
    <w:p w14:paraId="237F6490" w14:textId="77777777" w:rsidR="00470704" w:rsidRPr="00470704" w:rsidRDefault="00470704" w:rsidP="00470704">
      <w:pPr>
        <w:pStyle w:val="ListParagraph"/>
        <w:rPr>
          <w:rFonts w:ascii="Arial" w:hAnsi="Arial" w:cs="Arial"/>
          <w:color w:val="FF0000"/>
        </w:rPr>
      </w:pPr>
    </w:p>
    <w:p w14:paraId="3D87F2EE" w14:textId="1D49DA41" w:rsidR="00470704" w:rsidRPr="00470704" w:rsidRDefault="00470704" w:rsidP="00876D91">
      <w:pPr>
        <w:pStyle w:val="ListParagraph"/>
        <w:numPr>
          <w:ilvl w:val="1"/>
          <w:numId w:val="1"/>
        </w:numPr>
        <w:ind w:hanging="720"/>
        <w:rPr>
          <w:rFonts w:ascii="Arial" w:hAnsi="Arial" w:cs="Arial"/>
        </w:rPr>
      </w:pPr>
      <w:r w:rsidRPr="00470704">
        <w:rPr>
          <w:rFonts w:ascii="Arial" w:hAnsi="Arial" w:cs="Arial"/>
        </w:rPr>
        <w:t>Although a number of schools receive less than a 2% increase in their overall indicative budget for 2021/22</w:t>
      </w:r>
      <w:r>
        <w:rPr>
          <w:rFonts w:ascii="Arial" w:hAnsi="Arial" w:cs="Arial"/>
        </w:rPr>
        <w:t xml:space="preserve"> (shown in column J)</w:t>
      </w:r>
      <w:r w:rsidRPr="00470704">
        <w:rPr>
          <w:rFonts w:ascii="Arial" w:hAnsi="Arial" w:cs="Arial"/>
        </w:rPr>
        <w:t xml:space="preserve">, all schools receive at least a 2% </w:t>
      </w:r>
      <w:r w:rsidRPr="00470704">
        <w:rPr>
          <w:rFonts w:ascii="Arial" w:hAnsi="Arial" w:cs="Arial"/>
        </w:rPr>
        <w:lastRenderedPageBreak/>
        <w:t>increase per pupil</w:t>
      </w:r>
      <w:r>
        <w:rPr>
          <w:rFonts w:ascii="Arial" w:hAnsi="Arial" w:cs="Arial"/>
        </w:rPr>
        <w:t xml:space="preserve"> (shown in column K)</w:t>
      </w:r>
      <w:r w:rsidRPr="00470704">
        <w:rPr>
          <w:rFonts w:ascii="Arial" w:hAnsi="Arial" w:cs="Arial"/>
        </w:rPr>
        <w:t>. The 2% increase per pupil calculation excludes the lump sum and premises budgets.</w:t>
      </w:r>
    </w:p>
    <w:p w14:paraId="51EBB788" w14:textId="77777777" w:rsidR="00A925A1" w:rsidRPr="00A925A1" w:rsidRDefault="00A925A1" w:rsidP="00A925A1">
      <w:pPr>
        <w:pStyle w:val="ListParagraph"/>
        <w:rPr>
          <w:rFonts w:ascii="Arial" w:hAnsi="Arial" w:cs="Arial"/>
          <w:color w:val="FF0000"/>
        </w:rPr>
      </w:pPr>
    </w:p>
    <w:p w14:paraId="0145BA17" w14:textId="2FD989E1" w:rsidR="00FC2304" w:rsidRPr="00781E1A" w:rsidRDefault="00D92977" w:rsidP="00FC2304">
      <w:pPr>
        <w:ind w:left="709" w:hanging="709"/>
        <w:rPr>
          <w:rFonts w:ascii="Arial" w:hAnsi="Arial" w:cs="Arial"/>
          <w:b/>
          <w:u w:val="single"/>
        </w:rPr>
      </w:pPr>
      <w:r>
        <w:rPr>
          <w:rFonts w:ascii="Arial" w:hAnsi="Arial" w:cs="Arial"/>
          <w:b/>
        </w:rPr>
        <w:t>4</w:t>
      </w:r>
      <w:r w:rsidR="00D22808" w:rsidRPr="00781E1A">
        <w:rPr>
          <w:rFonts w:ascii="Arial" w:hAnsi="Arial" w:cs="Arial"/>
          <w:b/>
        </w:rPr>
        <w:t>.</w:t>
      </w:r>
      <w:r w:rsidR="00FC2304" w:rsidRPr="00781E1A">
        <w:rPr>
          <w:rFonts w:ascii="Arial" w:hAnsi="Arial" w:cs="Arial"/>
        </w:rPr>
        <w:tab/>
      </w:r>
      <w:r w:rsidR="00FC2304" w:rsidRPr="00781E1A">
        <w:rPr>
          <w:rFonts w:ascii="Arial" w:hAnsi="Arial" w:cs="Arial"/>
          <w:b/>
          <w:u w:val="single"/>
        </w:rPr>
        <w:t>Recommendations</w:t>
      </w:r>
    </w:p>
    <w:p w14:paraId="6B00C16C" w14:textId="77777777" w:rsidR="00FC2304" w:rsidRPr="00781E1A" w:rsidRDefault="00FC2304" w:rsidP="00FC2304">
      <w:pPr>
        <w:ind w:left="709" w:hanging="709"/>
        <w:rPr>
          <w:rFonts w:ascii="Arial" w:hAnsi="Arial" w:cs="Arial"/>
          <w:b/>
          <w:u w:val="single"/>
        </w:rPr>
      </w:pPr>
    </w:p>
    <w:p w14:paraId="456759C4" w14:textId="7F3CC01F" w:rsidR="005F61E4" w:rsidRDefault="00D92977" w:rsidP="00D92977">
      <w:pPr>
        <w:rPr>
          <w:rFonts w:ascii="Arial" w:hAnsi="Arial" w:cs="Arial"/>
          <w:highlight w:val="yellow"/>
        </w:rPr>
      </w:pPr>
      <w:r>
        <w:rPr>
          <w:rFonts w:ascii="Arial" w:hAnsi="Arial" w:cs="Arial"/>
        </w:rPr>
        <w:t>4.1</w:t>
      </w:r>
      <w:r w:rsidR="00AB6A20" w:rsidRPr="00D92977">
        <w:rPr>
          <w:rFonts w:ascii="Arial" w:hAnsi="Arial" w:cs="Arial"/>
        </w:rPr>
        <w:t xml:space="preserve">     </w:t>
      </w:r>
      <w:r w:rsidR="00470704" w:rsidRPr="00470704">
        <w:rPr>
          <w:rFonts w:ascii="Arial" w:hAnsi="Arial" w:cs="Arial"/>
        </w:rPr>
        <w:t>Forum is asked to approve the application of a maximum 2% MFG for 2021/22 ISBs</w:t>
      </w:r>
    </w:p>
    <w:p w14:paraId="213B6920" w14:textId="77777777" w:rsidR="00470704" w:rsidRDefault="00470704" w:rsidP="00D92977">
      <w:pPr>
        <w:rPr>
          <w:rFonts w:ascii="Arial" w:hAnsi="Arial" w:cs="Arial"/>
        </w:rPr>
      </w:pPr>
    </w:p>
    <w:p w14:paraId="58A35AC0" w14:textId="51C629ED" w:rsidR="00470704" w:rsidRPr="00470704" w:rsidRDefault="00470704" w:rsidP="00D92977">
      <w:pPr>
        <w:rPr>
          <w:rFonts w:ascii="Arial" w:hAnsi="Arial" w:cs="Arial"/>
          <w:b/>
        </w:rPr>
      </w:pPr>
      <w:r w:rsidRPr="00470704">
        <w:rPr>
          <w:rFonts w:ascii="Arial" w:hAnsi="Arial" w:cs="Arial"/>
          <w:b/>
        </w:rPr>
        <w:t>Please note: Final ISBs will be based upon October 2020 pupil counts and characteristics once they are published by ESFA in December.</w:t>
      </w:r>
    </w:p>
    <w:p w14:paraId="6EC375D8" w14:textId="77777777" w:rsidR="00BB7A9D" w:rsidRDefault="005F61E4">
      <w:pPr>
        <w:spacing w:after="200" w:line="276" w:lineRule="auto"/>
        <w:rPr>
          <w:rFonts w:ascii="Arial" w:hAnsi="Arial" w:cs="Arial"/>
        </w:rPr>
        <w:sectPr w:rsidR="00BB7A9D" w:rsidSect="0075449A">
          <w:headerReference w:type="default" r:id="rId8"/>
          <w:footerReference w:type="default" r:id="rId9"/>
          <w:pgSz w:w="11906" w:h="16838"/>
          <w:pgMar w:top="1134" w:right="851" w:bottom="851" w:left="1134" w:header="567" w:footer="567" w:gutter="0"/>
          <w:cols w:space="708"/>
          <w:docGrid w:linePitch="360"/>
        </w:sectPr>
      </w:pPr>
      <w:r>
        <w:rPr>
          <w:rFonts w:ascii="Arial" w:hAnsi="Arial" w:cs="Arial"/>
        </w:rPr>
        <w:br w:type="page"/>
      </w:r>
    </w:p>
    <w:p w14:paraId="76ABB276" w14:textId="020C8F17" w:rsidR="00FC2304" w:rsidRDefault="005F61E4" w:rsidP="005F61E4">
      <w:pPr>
        <w:rPr>
          <w:rFonts w:ascii="Arial" w:hAnsi="Arial" w:cs="Arial"/>
        </w:rPr>
      </w:pPr>
      <w:r>
        <w:rPr>
          <w:rFonts w:ascii="Arial" w:hAnsi="Arial" w:cs="Arial"/>
        </w:rPr>
        <w:lastRenderedPageBreak/>
        <w:t xml:space="preserve">APPENDIX A: </w:t>
      </w:r>
      <w:r w:rsidR="00BB7A9D">
        <w:rPr>
          <w:rFonts w:ascii="Arial" w:hAnsi="Arial" w:cs="Arial"/>
        </w:rPr>
        <w:t>Indicative ISBs 2021/22</w:t>
      </w:r>
    </w:p>
    <w:p w14:paraId="03D7F5CB" w14:textId="77777777" w:rsidR="005F61E4" w:rsidRDefault="005F61E4" w:rsidP="005F61E4">
      <w:pPr>
        <w:rPr>
          <w:rFonts w:ascii="Arial" w:hAnsi="Arial" w:cs="Arial"/>
        </w:rPr>
      </w:pPr>
    </w:p>
    <w:tbl>
      <w:tblPr>
        <w:tblW w:w="13312" w:type="dxa"/>
        <w:tblLook w:val="04A0" w:firstRow="1" w:lastRow="0" w:firstColumn="1" w:lastColumn="0" w:noHBand="0" w:noVBand="1"/>
      </w:tblPr>
      <w:tblGrid>
        <w:gridCol w:w="1176"/>
        <w:gridCol w:w="1156"/>
        <w:gridCol w:w="1796"/>
        <w:gridCol w:w="976"/>
        <w:gridCol w:w="1636"/>
        <w:gridCol w:w="1248"/>
        <w:gridCol w:w="1222"/>
        <w:gridCol w:w="1291"/>
        <w:gridCol w:w="1110"/>
        <w:gridCol w:w="976"/>
        <w:gridCol w:w="266"/>
        <w:gridCol w:w="976"/>
      </w:tblGrid>
      <w:tr w:rsidR="00BB7A9D" w:rsidRPr="00BB7A9D" w14:paraId="1BEE1027" w14:textId="77777777" w:rsidTr="00BB7A9D">
        <w:trPr>
          <w:trHeight w:val="288"/>
        </w:trPr>
        <w:tc>
          <w:tcPr>
            <w:tcW w:w="1176" w:type="dxa"/>
            <w:tcBorders>
              <w:top w:val="nil"/>
              <w:left w:val="nil"/>
              <w:bottom w:val="nil"/>
              <w:right w:val="nil"/>
            </w:tcBorders>
            <w:shd w:val="clear" w:color="000000" w:fill="FFFFFF"/>
            <w:noWrap/>
            <w:vAlign w:val="bottom"/>
            <w:hideMark/>
          </w:tcPr>
          <w:p w14:paraId="54060379" w14:textId="77777777" w:rsidR="00BB7A9D" w:rsidRPr="00BB7A9D" w:rsidRDefault="00BB7A9D" w:rsidP="00BB7A9D">
            <w:pPr>
              <w:jc w:val="center"/>
              <w:rPr>
                <w:rFonts w:ascii="Calibri" w:hAnsi="Calibri" w:cs="Calibri"/>
                <w:b/>
                <w:bCs/>
                <w:color w:val="000000"/>
                <w:sz w:val="22"/>
                <w:szCs w:val="22"/>
                <w:lang w:eastAsia="en-GB"/>
              </w:rPr>
            </w:pPr>
            <w:r w:rsidRPr="00BB7A9D">
              <w:rPr>
                <w:rFonts w:ascii="Calibri" w:hAnsi="Calibri" w:cs="Calibri"/>
                <w:b/>
                <w:bCs/>
                <w:color w:val="000000"/>
                <w:sz w:val="22"/>
                <w:szCs w:val="22"/>
                <w:lang w:eastAsia="en-GB"/>
              </w:rPr>
              <w:t>A</w:t>
            </w:r>
          </w:p>
        </w:tc>
        <w:tc>
          <w:tcPr>
            <w:tcW w:w="1156" w:type="dxa"/>
            <w:tcBorders>
              <w:top w:val="nil"/>
              <w:left w:val="nil"/>
              <w:bottom w:val="nil"/>
              <w:right w:val="nil"/>
            </w:tcBorders>
            <w:shd w:val="clear" w:color="000000" w:fill="FFFFFF"/>
            <w:noWrap/>
            <w:vAlign w:val="bottom"/>
            <w:hideMark/>
          </w:tcPr>
          <w:p w14:paraId="05C01EB7" w14:textId="77777777" w:rsidR="00BB7A9D" w:rsidRPr="00BB7A9D" w:rsidRDefault="00BB7A9D" w:rsidP="00BB7A9D">
            <w:pPr>
              <w:jc w:val="center"/>
              <w:rPr>
                <w:rFonts w:ascii="Calibri" w:hAnsi="Calibri" w:cs="Calibri"/>
                <w:b/>
                <w:bCs/>
                <w:color w:val="000000"/>
                <w:sz w:val="22"/>
                <w:szCs w:val="22"/>
                <w:lang w:eastAsia="en-GB"/>
              </w:rPr>
            </w:pPr>
            <w:r w:rsidRPr="00BB7A9D">
              <w:rPr>
                <w:rFonts w:ascii="Calibri" w:hAnsi="Calibri" w:cs="Calibri"/>
                <w:b/>
                <w:bCs/>
                <w:color w:val="000000"/>
                <w:sz w:val="22"/>
                <w:szCs w:val="22"/>
                <w:lang w:eastAsia="en-GB"/>
              </w:rPr>
              <w:t>B</w:t>
            </w:r>
          </w:p>
        </w:tc>
        <w:tc>
          <w:tcPr>
            <w:tcW w:w="1796" w:type="dxa"/>
            <w:tcBorders>
              <w:top w:val="nil"/>
              <w:left w:val="nil"/>
              <w:bottom w:val="nil"/>
              <w:right w:val="nil"/>
            </w:tcBorders>
            <w:shd w:val="clear" w:color="000000" w:fill="FFFFFF"/>
            <w:noWrap/>
            <w:vAlign w:val="bottom"/>
            <w:hideMark/>
          </w:tcPr>
          <w:p w14:paraId="3666F938" w14:textId="77777777" w:rsidR="00BB7A9D" w:rsidRPr="00BB7A9D" w:rsidRDefault="00BB7A9D" w:rsidP="00BB7A9D">
            <w:pPr>
              <w:jc w:val="center"/>
              <w:rPr>
                <w:rFonts w:ascii="Calibri" w:hAnsi="Calibri" w:cs="Calibri"/>
                <w:b/>
                <w:bCs/>
                <w:color w:val="000000"/>
                <w:sz w:val="22"/>
                <w:szCs w:val="22"/>
                <w:lang w:eastAsia="en-GB"/>
              </w:rPr>
            </w:pPr>
            <w:r w:rsidRPr="00BB7A9D">
              <w:rPr>
                <w:rFonts w:ascii="Calibri" w:hAnsi="Calibri" w:cs="Calibri"/>
                <w:b/>
                <w:bCs/>
                <w:color w:val="000000"/>
                <w:sz w:val="22"/>
                <w:szCs w:val="22"/>
                <w:lang w:eastAsia="en-GB"/>
              </w:rPr>
              <w:t>C</w:t>
            </w:r>
          </w:p>
        </w:tc>
        <w:tc>
          <w:tcPr>
            <w:tcW w:w="976" w:type="dxa"/>
            <w:tcBorders>
              <w:top w:val="nil"/>
              <w:left w:val="nil"/>
              <w:bottom w:val="nil"/>
              <w:right w:val="nil"/>
            </w:tcBorders>
            <w:shd w:val="clear" w:color="000000" w:fill="FFFFFF"/>
            <w:noWrap/>
            <w:vAlign w:val="bottom"/>
            <w:hideMark/>
          </w:tcPr>
          <w:p w14:paraId="2773AFAA" w14:textId="77777777" w:rsidR="00BB7A9D" w:rsidRPr="00BB7A9D" w:rsidRDefault="00BB7A9D" w:rsidP="00BB7A9D">
            <w:pPr>
              <w:jc w:val="center"/>
              <w:rPr>
                <w:rFonts w:ascii="Calibri" w:hAnsi="Calibri" w:cs="Calibri"/>
                <w:b/>
                <w:bCs/>
                <w:color w:val="000000"/>
                <w:sz w:val="22"/>
                <w:szCs w:val="22"/>
                <w:lang w:eastAsia="en-GB"/>
              </w:rPr>
            </w:pPr>
            <w:r w:rsidRPr="00BB7A9D">
              <w:rPr>
                <w:rFonts w:ascii="Calibri" w:hAnsi="Calibri" w:cs="Calibri"/>
                <w:b/>
                <w:bCs/>
                <w:color w:val="000000"/>
                <w:sz w:val="22"/>
                <w:szCs w:val="22"/>
                <w:lang w:eastAsia="en-GB"/>
              </w:rPr>
              <w:t>D</w:t>
            </w:r>
          </w:p>
        </w:tc>
        <w:tc>
          <w:tcPr>
            <w:tcW w:w="1636" w:type="dxa"/>
            <w:tcBorders>
              <w:top w:val="nil"/>
              <w:left w:val="nil"/>
              <w:bottom w:val="nil"/>
              <w:right w:val="nil"/>
            </w:tcBorders>
            <w:shd w:val="clear" w:color="000000" w:fill="FFFFFF"/>
            <w:noWrap/>
            <w:vAlign w:val="bottom"/>
            <w:hideMark/>
          </w:tcPr>
          <w:p w14:paraId="1C26C9D4" w14:textId="77777777" w:rsidR="00BB7A9D" w:rsidRPr="00BB7A9D" w:rsidRDefault="00BB7A9D" w:rsidP="00BB7A9D">
            <w:pPr>
              <w:jc w:val="center"/>
              <w:rPr>
                <w:rFonts w:ascii="Calibri" w:hAnsi="Calibri" w:cs="Calibri"/>
                <w:b/>
                <w:bCs/>
                <w:color w:val="000000"/>
                <w:sz w:val="22"/>
                <w:szCs w:val="22"/>
                <w:lang w:eastAsia="en-GB"/>
              </w:rPr>
            </w:pPr>
            <w:r w:rsidRPr="00BB7A9D">
              <w:rPr>
                <w:rFonts w:ascii="Calibri" w:hAnsi="Calibri" w:cs="Calibri"/>
                <w:b/>
                <w:bCs/>
                <w:color w:val="000000"/>
                <w:sz w:val="22"/>
                <w:szCs w:val="22"/>
                <w:lang w:eastAsia="en-GB"/>
              </w:rPr>
              <w:t>E</w:t>
            </w:r>
          </w:p>
        </w:tc>
        <w:tc>
          <w:tcPr>
            <w:tcW w:w="1116" w:type="dxa"/>
            <w:tcBorders>
              <w:top w:val="nil"/>
              <w:left w:val="nil"/>
              <w:bottom w:val="nil"/>
              <w:right w:val="nil"/>
            </w:tcBorders>
            <w:shd w:val="clear" w:color="000000" w:fill="FFFFFF"/>
            <w:noWrap/>
            <w:vAlign w:val="bottom"/>
            <w:hideMark/>
          </w:tcPr>
          <w:p w14:paraId="17197EEB" w14:textId="77777777" w:rsidR="00BB7A9D" w:rsidRPr="00BB7A9D" w:rsidRDefault="00BB7A9D" w:rsidP="00BB7A9D">
            <w:pPr>
              <w:jc w:val="center"/>
              <w:rPr>
                <w:rFonts w:ascii="Calibri" w:hAnsi="Calibri" w:cs="Calibri"/>
                <w:b/>
                <w:bCs/>
                <w:color w:val="000000"/>
                <w:sz w:val="22"/>
                <w:szCs w:val="22"/>
                <w:lang w:eastAsia="en-GB"/>
              </w:rPr>
            </w:pPr>
            <w:r w:rsidRPr="00BB7A9D">
              <w:rPr>
                <w:rFonts w:ascii="Calibri" w:hAnsi="Calibri" w:cs="Calibri"/>
                <w:b/>
                <w:bCs/>
                <w:color w:val="000000"/>
                <w:sz w:val="22"/>
                <w:szCs w:val="22"/>
                <w:lang w:eastAsia="en-GB"/>
              </w:rPr>
              <w:t>F</w:t>
            </w:r>
          </w:p>
        </w:tc>
        <w:tc>
          <w:tcPr>
            <w:tcW w:w="1196" w:type="dxa"/>
            <w:tcBorders>
              <w:top w:val="nil"/>
              <w:left w:val="nil"/>
              <w:bottom w:val="nil"/>
              <w:right w:val="nil"/>
            </w:tcBorders>
            <w:shd w:val="clear" w:color="000000" w:fill="FFFFFF"/>
            <w:noWrap/>
            <w:vAlign w:val="bottom"/>
            <w:hideMark/>
          </w:tcPr>
          <w:p w14:paraId="4826B9FD" w14:textId="77777777" w:rsidR="00BB7A9D" w:rsidRPr="00BB7A9D" w:rsidRDefault="00BB7A9D" w:rsidP="00BB7A9D">
            <w:pPr>
              <w:jc w:val="center"/>
              <w:rPr>
                <w:rFonts w:ascii="Calibri" w:hAnsi="Calibri" w:cs="Calibri"/>
                <w:b/>
                <w:bCs/>
                <w:color w:val="000000"/>
                <w:sz w:val="22"/>
                <w:szCs w:val="22"/>
                <w:lang w:eastAsia="en-GB"/>
              </w:rPr>
            </w:pPr>
            <w:r w:rsidRPr="00BB7A9D">
              <w:rPr>
                <w:rFonts w:ascii="Calibri" w:hAnsi="Calibri" w:cs="Calibri"/>
                <w:b/>
                <w:bCs/>
                <w:color w:val="000000"/>
                <w:sz w:val="22"/>
                <w:szCs w:val="22"/>
                <w:lang w:eastAsia="en-GB"/>
              </w:rPr>
              <w:t>G</w:t>
            </w:r>
          </w:p>
        </w:tc>
        <w:tc>
          <w:tcPr>
            <w:tcW w:w="1196" w:type="dxa"/>
            <w:tcBorders>
              <w:top w:val="nil"/>
              <w:left w:val="nil"/>
              <w:bottom w:val="nil"/>
              <w:right w:val="nil"/>
            </w:tcBorders>
            <w:shd w:val="clear" w:color="000000" w:fill="FFFFFF"/>
            <w:noWrap/>
            <w:vAlign w:val="bottom"/>
            <w:hideMark/>
          </w:tcPr>
          <w:p w14:paraId="10B9F6BB" w14:textId="77777777" w:rsidR="00BB7A9D" w:rsidRPr="00BB7A9D" w:rsidRDefault="00BB7A9D" w:rsidP="00BB7A9D">
            <w:pPr>
              <w:jc w:val="center"/>
              <w:rPr>
                <w:rFonts w:ascii="Calibri" w:hAnsi="Calibri" w:cs="Calibri"/>
                <w:b/>
                <w:bCs/>
                <w:color w:val="000000"/>
                <w:sz w:val="22"/>
                <w:szCs w:val="22"/>
                <w:lang w:eastAsia="en-GB"/>
              </w:rPr>
            </w:pPr>
            <w:r w:rsidRPr="00BB7A9D">
              <w:rPr>
                <w:rFonts w:ascii="Calibri" w:hAnsi="Calibri" w:cs="Calibri"/>
                <w:b/>
                <w:bCs/>
                <w:color w:val="000000"/>
                <w:sz w:val="22"/>
                <w:szCs w:val="22"/>
                <w:lang w:eastAsia="en-GB"/>
              </w:rPr>
              <w:t>H</w:t>
            </w:r>
          </w:p>
        </w:tc>
        <w:tc>
          <w:tcPr>
            <w:tcW w:w="976" w:type="dxa"/>
            <w:tcBorders>
              <w:top w:val="nil"/>
              <w:left w:val="nil"/>
              <w:bottom w:val="nil"/>
              <w:right w:val="nil"/>
            </w:tcBorders>
            <w:shd w:val="clear" w:color="000000" w:fill="FFFFFF"/>
            <w:noWrap/>
            <w:vAlign w:val="bottom"/>
            <w:hideMark/>
          </w:tcPr>
          <w:p w14:paraId="493B12EA" w14:textId="77777777" w:rsidR="00BB7A9D" w:rsidRPr="00BB7A9D" w:rsidRDefault="00BB7A9D" w:rsidP="00BB7A9D">
            <w:pPr>
              <w:jc w:val="center"/>
              <w:rPr>
                <w:rFonts w:ascii="Calibri" w:hAnsi="Calibri" w:cs="Calibri"/>
                <w:b/>
                <w:bCs/>
                <w:color w:val="000000"/>
                <w:sz w:val="22"/>
                <w:szCs w:val="22"/>
                <w:lang w:eastAsia="en-GB"/>
              </w:rPr>
            </w:pPr>
            <w:r w:rsidRPr="00BB7A9D">
              <w:rPr>
                <w:rFonts w:ascii="Calibri" w:hAnsi="Calibri" w:cs="Calibri"/>
                <w:b/>
                <w:bCs/>
                <w:color w:val="000000"/>
                <w:sz w:val="22"/>
                <w:szCs w:val="22"/>
                <w:lang w:eastAsia="en-GB"/>
              </w:rPr>
              <w:t>I</w:t>
            </w:r>
          </w:p>
        </w:tc>
        <w:tc>
          <w:tcPr>
            <w:tcW w:w="976" w:type="dxa"/>
            <w:tcBorders>
              <w:top w:val="nil"/>
              <w:left w:val="nil"/>
              <w:bottom w:val="nil"/>
              <w:right w:val="nil"/>
            </w:tcBorders>
            <w:shd w:val="clear" w:color="000000" w:fill="FFFFFF"/>
            <w:noWrap/>
            <w:vAlign w:val="bottom"/>
            <w:hideMark/>
          </w:tcPr>
          <w:p w14:paraId="7A517093" w14:textId="77777777" w:rsidR="00BB7A9D" w:rsidRPr="00BB7A9D" w:rsidRDefault="00BB7A9D" w:rsidP="00BB7A9D">
            <w:pPr>
              <w:jc w:val="center"/>
              <w:rPr>
                <w:rFonts w:ascii="Calibri" w:hAnsi="Calibri" w:cs="Calibri"/>
                <w:b/>
                <w:bCs/>
                <w:color w:val="000000"/>
                <w:sz w:val="22"/>
                <w:szCs w:val="22"/>
                <w:lang w:eastAsia="en-GB"/>
              </w:rPr>
            </w:pPr>
            <w:r w:rsidRPr="00BB7A9D">
              <w:rPr>
                <w:rFonts w:ascii="Calibri" w:hAnsi="Calibri" w:cs="Calibri"/>
                <w:b/>
                <w:bCs/>
                <w:color w:val="000000"/>
                <w:sz w:val="22"/>
                <w:szCs w:val="22"/>
                <w:lang w:eastAsia="en-GB"/>
              </w:rPr>
              <w:t>J</w:t>
            </w:r>
          </w:p>
        </w:tc>
        <w:tc>
          <w:tcPr>
            <w:tcW w:w="136" w:type="dxa"/>
            <w:tcBorders>
              <w:top w:val="nil"/>
              <w:left w:val="nil"/>
              <w:bottom w:val="nil"/>
              <w:right w:val="nil"/>
            </w:tcBorders>
            <w:shd w:val="clear" w:color="000000" w:fill="FFFFFF"/>
            <w:noWrap/>
            <w:vAlign w:val="bottom"/>
            <w:hideMark/>
          </w:tcPr>
          <w:p w14:paraId="2158A1E1" w14:textId="77777777" w:rsidR="00BB7A9D" w:rsidRPr="00BB7A9D" w:rsidRDefault="00BB7A9D" w:rsidP="00BB7A9D">
            <w:pPr>
              <w:jc w:val="center"/>
              <w:rPr>
                <w:rFonts w:ascii="Calibri" w:hAnsi="Calibri" w:cs="Calibri"/>
                <w:b/>
                <w:bCs/>
                <w:color w:val="000000"/>
                <w:sz w:val="22"/>
                <w:szCs w:val="22"/>
                <w:lang w:eastAsia="en-GB"/>
              </w:rPr>
            </w:pPr>
            <w:r w:rsidRPr="00BB7A9D">
              <w:rPr>
                <w:rFonts w:ascii="Calibri" w:hAnsi="Calibri" w:cs="Calibri"/>
                <w:b/>
                <w:bCs/>
                <w:color w:val="000000"/>
                <w:sz w:val="22"/>
                <w:szCs w:val="22"/>
                <w:lang w:eastAsia="en-GB"/>
              </w:rPr>
              <w:t> </w:t>
            </w:r>
          </w:p>
        </w:tc>
        <w:tc>
          <w:tcPr>
            <w:tcW w:w="976" w:type="dxa"/>
            <w:tcBorders>
              <w:top w:val="nil"/>
              <w:left w:val="nil"/>
              <w:bottom w:val="nil"/>
              <w:right w:val="nil"/>
            </w:tcBorders>
            <w:shd w:val="clear" w:color="000000" w:fill="FFFFFF"/>
            <w:noWrap/>
            <w:vAlign w:val="bottom"/>
            <w:hideMark/>
          </w:tcPr>
          <w:p w14:paraId="6046EC8F" w14:textId="77777777" w:rsidR="00BB7A9D" w:rsidRPr="00BB7A9D" w:rsidRDefault="00BB7A9D" w:rsidP="00BB7A9D">
            <w:pPr>
              <w:jc w:val="center"/>
              <w:rPr>
                <w:rFonts w:ascii="Calibri" w:hAnsi="Calibri" w:cs="Calibri"/>
                <w:b/>
                <w:bCs/>
                <w:color w:val="000000"/>
                <w:sz w:val="22"/>
                <w:szCs w:val="22"/>
                <w:lang w:eastAsia="en-GB"/>
              </w:rPr>
            </w:pPr>
            <w:r w:rsidRPr="00BB7A9D">
              <w:rPr>
                <w:rFonts w:ascii="Calibri" w:hAnsi="Calibri" w:cs="Calibri"/>
                <w:b/>
                <w:bCs/>
                <w:color w:val="000000"/>
                <w:sz w:val="22"/>
                <w:szCs w:val="22"/>
                <w:lang w:eastAsia="en-GB"/>
              </w:rPr>
              <w:t>K</w:t>
            </w:r>
          </w:p>
        </w:tc>
      </w:tr>
      <w:tr w:rsidR="00BB7A9D" w:rsidRPr="00BB7A9D" w14:paraId="662E8D08" w14:textId="77777777" w:rsidTr="00BB7A9D">
        <w:trPr>
          <w:trHeight w:val="1152"/>
        </w:trPr>
        <w:tc>
          <w:tcPr>
            <w:tcW w:w="1176" w:type="dxa"/>
            <w:tcBorders>
              <w:top w:val="single" w:sz="4" w:space="0" w:color="auto"/>
              <w:left w:val="single" w:sz="4" w:space="0" w:color="auto"/>
              <w:bottom w:val="single" w:sz="4" w:space="0" w:color="auto"/>
              <w:right w:val="single" w:sz="4" w:space="0" w:color="auto"/>
            </w:tcBorders>
            <w:shd w:val="clear" w:color="000000" w:fill="B4C6E7"/>
            <w:hideMark/>
          </w:tcPr>
          <w:p w14:paraId="16EE78B8" w14:textId="77777777" w:rsidR="00BB7A9D" w:rsidRPr="00BB7A9D" w:rsidRDefault="00BB7A9D" w:rsidP="00BB7A9D">
            <w:pPr>
              <w:jc w:val="center"/>
              <w:rPr>
                <w:rFonts w:ascii="Calibri" w:hAnsi="Calibri" w:cs="Calibri"/>
                <w:color w:val="000000"/>
                <w:sz w:val="22"/>
                <w:szCs w:val="22"/>
                <w:lang w:eastAsia="en-GB"/>
              </w:rPr>
            </w:pPr>
            <w:r w:rsidRPr="00BB7A9D">
              <w:rPr>
                <w:rFonts w:ascii="Calibri" w:hAnsi="Calibri" w:cs="Calibri"/>
                <w:color w:val="000000"/>
                <w:sz w:val="22"/>
                <w:szCs w:val="22"/>
                <w:lang w:eastAsia="en-GB"/>
              </w:rPr>
              <w:t>School Reference</w:t>
            </w:r>
          </w:p>
        </w:tc>
        <w:tc>
          <w:tcPr>
            <w:tcW w:w="1156" w:type="dxa"/>
            <w:tcBorders>
              <w:top w:val="single" w:sz="4" w:space="0" w:color="auto"/>
              <w:left w:val="nil"/>
              <w:bottom w:val="single" w:sz="4" w:space="0" w:color="auto"/>
              <w:right w:val="single" w:sz="4" w:space="0" w:color="auto"/>
            </w:tcBorders>
            <w:shd w:val="clear" w:color="000000" w:fill="B4C6E7"/>
            <w:hideMark/>
          </w:tcPr>
          <w:p w14:paraId="5599E86F" w14:textId="77777777" w:rsidR="00BB7A9D" w:rsidRPr="00BB7A9D" w:rsidRDefault="00BB7A9D" w:rsidP="00BB7A9D">
            <w:pPr>
              <w:jc w:val="center"/>
              <w:rPr>
                <w:rFonts w:ascii="Calibri" w:hAnsi="Calibri" w:cs="Calibri"/>
                <w:color w:val="000000"/>
                <w:sz w:val="22"/>
                <w:szCs w:val="22"/>
                <w:lang w:eastAsia="en-GB"/>
              </w:rPr>
            </w:pPr>
            <w:r w:rsidRPr="00BB7A9D">
              <w:rPr>
                <w:rFonts w:ascii="Calibri" w:hAnsi="Calibri" w:cs="Calibri"/>
                <w:color w:val="000000"/>
                <w:sz w:val="22"/>
                <w:szCs w:val="22"/>
                <w:lang w:eastAsia="en-GB"/>
              </w:rPr>
              <w:t>MPPF Test Result</w:t>
            </w:r>
          </w:p>
        </w:tc>
        <w:tc>
          <w:tcPr>
            <w:tcW w:w="1796" w:type="dxa"/>
            <w:tcBorders>
              <w:top w:val="single" w:sz="4" w:space="0" w:color="auto"/>
              <w:left w:val="nil"/>
              <w:bottom w:val="single" w:sz="4" w:space="0" w:color="auto"/>
              <w:right w:val="single" w:sz="4" w:space="0" w:color="auto"/>
            </w:tcBorders>
            <w:shd w:val="clear" w:color="000000" w:fill="B4C6E7"/>
            <w:hideMark/>
          </w:tcPr>
          <w:p w14:paraId="0C76D001" w14:textId="77777777" w:rsidR="00BB7A9D" w:rsidRPr="00BB7A9D" w:rsidRDefault="00BB7A9D" w:rsidP="00BB7A9D">
            <w:pPr>
              <w:jc w:val="center"/>
              <w:rPr>
                <w:rFonts w:ascii="Calibri" w:hAnsi="Calibri" w:cs="Calibri"/>
                <w:color w:val="000000"/>
                <w:sz w:val="22"/>
                <w:szCs w:val="22"/>
                <w:lang w:eastAsia="en-GB"/>
              </w:rPr>
            </w:pPr>
            <w:r w:rsidRPr="00BB7A9D">
              <w:rPr>
                <w:rFonts w:ascii="Calibri" w:hAnsi="Calibri" w:cs="Calibri"/>
                <w:color w:val="000000"/>
                <w:sz w:val="22"/>
                <w:szCs w:val="22"/>
                <w:lang w:eastAsia="en-GB"/>
              </w:rPr>
              <w:t>2021/22 Pre MFG Budget (Excl ESG and De-Del)</w:t>
            </w:r>
          </w:p>
        </w:tc>
        <w:tc>
          <w:tcPr>
            <w:tcW w:w="976" w:type="dxa"/>
            <w:tcBorders>
              <w:top w:val="single" w:sz="4" w:space="0" w:color="auto"/>
              <w:left w:val="nil"/>
              <w:bottom w:val="single" w:sz="4" w:space="0" w:color="auto"/>
              <w:right w:val="single" w:sz="4" w:space="0" w:color="auto"/>
            </w:tcBorders>
            <w:shd w:val="clear" w:color="000000" w:fill="B4C6E7"/>
            <w:hideMark/>
          </w:tcPr>
          <w:p w14:paraId="45167C7F" w14:textId="77777777" w:rsidR="00BB7A9D" w:rsidRPr="00BB7A9D" w:rsidRDefault="00BB7A9D" w:rsidP="00BB7A9D">
            <w:pPr>
              <w:jc w:val="center"/>
              <w:rPr>
                <w:rFonts w:ascii="Calibri" w:hAnsi="Calibri" w:cs="Calibri"/>
                <w:color w:val="000000"/>
                <w:sz w:val="22"/>
                <w:szCs w:val="22"/>
                <w:lang w:eastAsia="en-GB"/>
              </w:rPr>
            </w:pPr>
            <w:r w:rsidRPr="00BB7A9D">
              <w:rPr>
                <w:rFonts w:ascii="Calibri" w:hAnsi="Calibri" w:cs="Calibri"/>
                <w:color w:val="000000"/>
                <w:sz w:val="22"/>
                <w:szCs w:val="22"/>
                <w:lang w:eastAsia="en-GB"/>
              </w:rPr>
              <w:t>MFG</w:t>
            </w:r>
          </w:p>
        </w:tc>
        <w:tc>
          <w:tcPr>
            <w:tcW w:w="1636" w:type="dxa"/>
            <w:tcBorders>
              <w:top w:val="single" w:sz="4" w:space="0" w:color="auto"/>
              <w:left w:val="nil"/>
              <w:bottom w:val="single" w:sz="4" w:space="0" w:color="auto"/>
              <w:right w:val="single" w:sz="4" w:space="0" w:color="auto"/>
            </w:tcBorders>
            <w:shd w:val="clear" w:color="000000" w:fill="B4C6E7"/>
            <w:hideMark/>
          </w:tcPr>
          <w:p w14:paraId="0AB2EE94" w14:textId="77777777" w:rsidR="00BB7A9D" w:rsidRPr="00BB7A9D" w:rsidRDefault="00BB7A9D" w:rsidP="00BB7A9D">
            <w:pPr>
              <w:jc w:val="center"/>
              <w:rPr>
                <w:rFonts w:ascii="Calibri" w:hAnsi="Calibri" w:cs="Calibri"/>
                <w:color w:val="000000"/>
                <w:sz w:val="22"/>
                <w:szCs w:val="22"/>
                <w:lang w:eastAsia="en-GB"/>
              </w:rPr>
            </w:pPr>
            <w:r w:rsidRPr="00BB7A9D">
              <w:rPr>
                <w:rFonts w:ascii="Calibri" w:hAnsi="Calibri" w:cs="Calibri"/>
                <w:color w:val="000000"/>
                <w:sz w:val="22"/>
                <w:szCs w:val="22"/>
                <w:lang w:eastAsia="en-GB"/>
              </w:rPr>
              <w:t>2021/22 Post MFG Budget</w:t>
            </w:r>
          </w:p>
        </w:tc>
        <w:tc>
          <w:tcPr>
            <w:tcW w:w="1116" w:type="dxa"/>
            <w:tcBorders>
              <w:top w:val="single" w:sz="4" w:space="0" w:color="auto"/>
              <w:left w:val="nil"/>
              <w:bottom w:val="single" w:sz="4" w:space="0" w:color="auto"/>
              <w:right w:val="single" w:sz="4" w:space="0" w:color="auto"/>
            </w:tcBorders>
            <w:shd w:val="clear" w:color="000000" w:fill="B4C6E7"/>
            <w:hideMark/>
          </w:tcPr>
          <w:p w14:paraId="0D776076" w14:textId="77777777" w:rsidR="00BB7A9D" w:rsidRPr="00BB7A9D" w:rsidRDefault="00BB7A9D" w:rsidP="00BB7A9D">
            <w:pPr>
              <w:jc w:val="center"/>
              <w:rPr>
                <w:rFonts w:ascii="Calibri" w:hAnsi="Calibri" w:cs="Calibri"/>
                <w:color w:val="000000"/>
                <w:sz w:val="22"/>
                <w:szCs w:val="22"/>
                <w:lang w:eastAsia="en-GB"/>
              </w:rPr>
            </w:pPr>
            <w:r w:rsidRPr="00BB7A9D">
              <w:rPr>
                <w:rFonts w:ascii="Calibri" w:hAnsi="Calibri" w:cs="Calibri"/>
                <w:color w:val="000000"/>
                <w:sz w:val="22"/>
                <w:szCs w:val="22"/>
                <w:lang w:eastAsia="en-GB"/>
              </w:rPr>
              <w:t>Less TPG and TPECG</w:t>
            </w:r>
          </w:p>
        </w:tc>
        <w:tc>
          <w:tcPr>
            <w:tcW w:w="1196" w:type="dxa"/>
            <w:tcBorders>
              <w:top w:val="single" w:sz="4" w:space="0" w:color="auto"/>
              <w:left w:val="nil"/>
              <w:bottom w:val="single" w:sz="4" w:space="0" w:color="auto"/>
              <w:right w:val="single" w:sz="4" w:space="0" w:color="auto"/>
            </w:tcBorders>
            <w:shd w:val="clear" w:color="000000" w:fill="B4C6E7"/>
            <w:hideMark/>
          </w:tcPr>
          <w:p w14:paraId="37BC474A" w14:textId="77777777" w:rsidR="00BB7A9D" w:rsidRPr="00BB7A9D" w:rsidRDefault="00BB7A9D" w:rsidP="00BB7A9D">
            <w:pPr>
              <w:jc w:val="center"/>
              <w:rPr>
                <w:rFonts w:ascii="Calibri" w:hAnsi="Calibri" w:cs="Calibri"/>
                <w:color w:val="000000"/>
                <w:sz w:val="22"/>
                <w:szCs w:val="22"/>
                <w:lang w:eastAsia="en-GB"/>
              </w:rPr>
            </w:pPr>
            <w:r w:rsidRPr="00BB7A9D">
              <w:rPr>
                <w:rFonts w:ascii="Calibri" w:hAnsi="Calibri" w:cs="Calibri"/>
                <w:color w:val="000000"/>
                <w:sz w:val="22"/>
                <w:szCs w:val="22"/>
                <w:lang w:eastAsia="en-GB"/>
              </w:rPr>
              <w:t>Revised 2021/22 Post MFG Budget</w:t>
            </w:r>
          </w:p>
        </w:tc>
        <w:tc>
          <w:tcPr>
            <w:tcW w:w="1196" w:type="dxa"/>
            <w:tcBorders>
              <w:top w:val="single" w:sz="4" w:space="0" w:color="auto"/>
              <w:left w:val="nil"/>
              <w:bottom w:val="single" w:sz="4" w:space="0" w:color="auto"/>
              <w:right w:val="single" w:sz="4" w:space="0" w:color="auto"/>
            </w:tcBorders>
            <w:shd w:val="clear" w:color="000000" w:fill="B4C6E7"/>
            <w:hideMark/>
          </w:tcPr>
          <w:p w14:paraId="4D07B31B" w14:textId="77777777" w:rsidR="00BB7A9D" w:rsidRPr="00BB7A9D" w:rsidRDefault="00BB7A9D" w:rsidP="00BB7A9D">
            <w:pPr>
              <w:jc w:val="center"/>
              <w:rPr>
                <w:rFonts w:ascii="Calibri" w:hAnsi="Calibri" w:cs="Calibri"/>
                <w:color w:val="000000"/>
                <w:sz w:val="22"/>
                <w:szCs w:val="22"/>
                <w:lang w:eastAsia="en-GB"/>
              </w:rPr>
            </w:pPr>
            <w:r w:rsidRPr="00BB7A9D">
              <w:rPr>
                <w:rFonts w:ascii="Calibri" w:hAnsi="Calibri" w:cs="Calibri"/>
                <w:color w:val="000000"/>
                <w:sz w:val="22"/>
                <w:szCs w:val="22"/>
                <w:lang w:eastAsia="en-GB"/>
              </w:rPr>
              <w:t>2020/21 Budget Comparison</w:t>
            </w:r>
          </w:p>
        </w:tc>
        <w:tc>
          <w:tcPr>
            <w:tcW w:w="976" w:type="dxa"/>
            <w:tcBorders>
              <w:top w:val="single" w:sz="4" w:space="0" w:color="auto"/>
              <w:left w:val="nil"/>
              <w:bottom w:val="single" w:sz="4" w:space="0" w:color="auto"/>
              <w:right w:val="single" w:sz="4" w:space="0" w:color="auto"/>
            </w:tcBorders>
            <w:shd w:val="clear" w:color="000000" w:fill="B4C6E7"/>
            <w:hideMark/>
          </w:tcPr>
          <w:p w14:paraId="3B6EE8C0" w14:textId="77777777" w:rsidR="00BB7A9D" w:rsidRPr="00BB7A9D" w:rsidRDefault="00BB7A9D" w:rsidP="00BB7A9D">
            <w:pPr>
              <w:jc w:val="center"/>
              <w:rPr>
                <w:rFonts w:ascii="Calibri" w:hAnsi="Calibri" w:cs="Calibri"/>
                <w:color w:val="000000"/>
                <w:sz w:val="22"/>
                <w:szCs w:val="22"/>
                <w:lang w:eastAsia="en-GB"/>
              </w:rPr>
            </w:pPr>
            <w:r w:rsidRPr="00BB7A9D">
              <w:rPr>
                <w:rFonts w:ascii="Calibri" w:hAnsi="Calibri" w:cs="Calibri"/>
                <w:color w:val="000000"/>
                <w:sz w:val="22"/>
                <w:szCs w:val="22"/>
                <w:lang w:eastAsia="en-GB"/>
              </w:rPr>
              <w:t>Budget Increase £</w:t>
            </w:r>
          </w:p>
        </w:tc>
        <w:tc>
          <w:tcPr>
            <w:tcW w:w="976" w:type="dxa"/>
            <w:tcBorders>
              <w:top w:val="single" w:sz="4" w:space="0" w:color="auto"/>
              <w:left w:val="nil"/>
              <w:bottom w:val="single" w:sz="4" w:space="0" w:color="auto"/>
              <w:right w:val="single" w:sz="4" w:space="0" w:color="auto"/>
            </w:tcBorders>
            <w:shd w:val="clear" w:color="000000" w:fill="B4C6E7"/>
            <w:hideMark/>
          </w:tcPr>
          <w:p w14:paraId="28E3F4B4" w14:textId="77777777" w:rsidR="00BB7A9D" w:rsidRPr="00BB7A9D" w:rsidRDefault="00BB7A9D" w:rsidP="00BB7A9D">
            <w:pPr>
              <w:jc w:val="center"/>
              <w:rPr>
                <w:rFonts w:ascii="Calibri" w:hAnsi="Calibri" w:cs="Calibri"/>
                <w:color w:val="000000"/>
                <w:sz w:val="22"/>
                <w:szCs w:val="22"/>
                <w:lang w:eastAsia="en-GB"/>
              </w:rPr>
            </w:pPr>
            <w:r w:rsidRPr="00BB7A9D">
              <w:rPr>
                <w:rFonts w:ascii="Calibri" w:hAnsi="Calibri" w:cs="Calibri"/>
                <w:color w:val="000000"/>
                <w:sz w:val="22"/>
                <w:szCs w:val="22"/>
                <w:lang w:eastAsia="en-GB"/>
              </w:rPr>
              <w:t>Budget Increase %</w:t>
            </w:r>
          </w:p>
        </w:tc>
        <w:tc>
          <w:tcPr>
            <w:tcW w:w="136" w:type="dxa"/>
            <w:tcBorders>
              <w:top w:val="nil"/>
              <w:left w:val="nil"/>
              <w:bottom w:val="nil"/>
              <w:right w:val="nil"/>
            </w:tcBorders>
            <w:shd w:val="clear" w:color="000000" w:fill="FFFFFF"/>
            <w:hideMark/>
          </w:tcPr>
          <w:p w14:paraId="4C2F66E5" w14:textId="77777777" w:rsidR="00BB7A9D" w:rsidRPr="00BB7A9D" w:rsidRDefault="00BB7A9D" w:rsidP="00BB7A9D">
            <w:pPr>
              <w:jc w:val="center"/>
              <w:rPr>
                <w:rFonts w:ascii="Calibri" w:hAnsi="Calibri" w:cs="Calibri"/>
                <w:color w:val="000000"/>
                <w:sz w:val="22"/>
                <w:szCs w:val="22"/>
                <w:lang w:eastAsia="en-GB"/>
              </w:rPr>
            </w:pPr>
            <w:r w:rsidRPr="00BB7A9D">
              <w:rPr>
                <w:rFonts w:ascii="Calibri" w:hAnsi="Calibri" w:cs="Calibri"/>
                <w:color w:val="000000"/>
                <w:sz w:val="22"/>
                <w:szCs w:val="22"/>
                <w:lang w:eastAsia="en-GB"/>
              </w:rPr>
              <w:t> </w:t>
            </w:r>
          </w:p>
        </w:tc>
        <w:tc>
          <w:tcPr>
            <w:tcW w:w="976" w:type="dxa"/>
            <w:tcBorders>
              <w:top w:val="single" w:sz="4" w:space="0" w:color="auto"/>
              <w:left w:val="single" w:sz="4" w:space="0" w:color="auto"/>
              <w:bottom w:val="single" w:sz="4" w:space="0" w:color="auto"/>
              <w:right w:val="single" w:sz="4" w:space="0" w:color="auto"/>
            </w:tcBorders>
            <w:shd w:val="clear" w:color="000000" w:fill="B4C6E7"/>
            <w:hideMark/>
          </w:tcPr>
          <w:p w14:paraId="518B404C" w14:textId="77777777" w:rsidR="00BB7A9D" w:rsidRPr="00BB7A9D" w:rsidRDefault="00BB7A9D" w:rsidP="00BB7A9D">
            <w:pPr>
              <w:jc w:val="center"/>
              <w:rPr>
                <w:rFonts w:ascii="Calibri" w:hAnsi="Calibri" w:cs="Calibri"/>
                <w:color w:val="000000"/>
                <w:sz w:val="22"/>
                <w:szCs w:val="22"/>
                <w:lang w:eastAsia="en-GB"/>
              </w:rPr>
            </w:pPr>
            <w:r w:rsidRPr="00BB7A9D">
              <w:rPr>
                <w:rFonts w:ascii="Calibri" w:hAnsi="Calibri" w:cs="Calibri"/>
                <w:color w:val="000000"/>
                <w:sz w:val="22"/>
                <w:szCs w:val="22"/>
                <w:lang w:eastAsia="en-GB"/>
              </w:rPr>
              <w:t>Per Pupil Increase</w:t>
            </w:r>
            <w:r w:rsidRPr="00BB7A9D">
              <w:rPr>
                <w:rFonts w:ascii="Calibri" w:hAnsi="Calibri" w:cs="Calibri"/>
                <w:color w:val="000000"/>
                <w:sz w:val="22"/>
                <w:szCs w:val="22"/>
                <w:lang w:eastAsia="en-GB"/>
              </w:rPr>
              <w:br/>
              <w:t>%</w:t>
            </w:r>
          </w:p>
        </w:tc>
      </w:tr>
      <w:tr w:rsidR="00BB7A9D" w:rsidRPr="00BB7A9D" w14:paraId="5DC327EB" w14:textId="77777777" w:rsidTr="00BB7A9D">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22E55B8D"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School 1</w:t>
            </w:r>
          </w:p>
        </w:tc>
        <w:tc>
          <w:tcPr>
            <w:tcW w:w="1156" w:type="dxa"/>
            <w:tcBorders>
              <w:top w:val="nil"/>
              <w:left w:val="nil"/>
              <w:bottom w:val="single" w:sz="4" w:space="0" w:color="auto"/>
              <w:right w:val="single" w:sz="4" w:space="0" w:color="auto"/>
            </w:tcBorders>
            <w:shd w:val="clear" w:color="000000" w:fill="FFFFFF"/>
            <w:noWrap/>
            <w:vAlign w:val="bottom"/>
            <w:hideMark/>
          </w:tcPr>
          <w:p w14:paraId="53F5FC6D"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PASS</w:t>
            </w:r>
          </w:p>
        </w:tc>
        <w:tc>
          <w:tcPr>
            <w:tcW w:w="1796" w:type="dxa"/>
            <w:tcBorders>
              <w:top w:val="nil"/>
              <w:left w:val="nil"/>
              <w:bottom w:val="single" w:sz="4" w:space="0" w:color="auto"/>
              <w:right w:val="single" w:sz="4" w:space="0" w:color="auto"/>
            </w:tcBorders>
            <w:shd w:val="clear" w:color="000000" w:fill="FFFFFF"/>
            <w:noWrap/>
            <w:vAlign w:val="bottom"/>
            <w:hideMark/>
          </w:tcPr>
          <w:p w14:paraId="1EE1B106"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686,653</w:t>
            </w:r>
          </w:p>
        </w:tc>
        <w:tc>
          <w:tcPr>
            <w:tcW w:w="976" w:type="dxa"/>
            <w:tcBorders>
              <w:top w:val="nil"/>
              <w:left w:val="nil"/>
              <w:bottom w:val="single" w:sz="4" w:space="0" w:color="auto"/>
              <w:right w:val="single" w:sz="4" w:space="0" w:color="auto"/>
            </w:tcBorders>
            <w:shd w:val="clear" w:color="000000" w:fill="FFFFFF"/>
            <w:noWrap/>
            <w:vAlign w:val="bottom"/>
            <w:hideMark/>
          </w:tcPr>
          <w:p w14:paraId="5350FB56"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0</w:t>
            </w:r>
          </w:p>
        </w:tc>
        <w:tc>
          <w:tcPr>
            <w:tcW w:w="1636" w:type="dxa"/>
            <w:tcBorders>
              <w:top w:val="nil"/>
              <w:left w:val="nil"/>
              <w:bottom w:val="single" w:sz="4" w:space="0" w:color="auto"/>
              <w:right w:val="single" w:sz="4" w:space="0" w:color="auto"/>
            </w:tcBorders>
            <w:shd w:val="clear" w:color="000000" w:fill="FFFFFF"/>
            <w:noWrap/>
            <w:vAlign w:val="bottom"/>
            <w:hideMark/>
          </w:tcPr>
          <w:p w14:paraId="64C6E902"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686,653</w:t>
            </w:r>
          </w:p>
        </w:tc>
        <w:tc>
          <w:tcPr>
            <w:tcW w:w="1116" w:type="dxa"/>
            <w:tcBorders>
              <w:top w:val="nil"/>
              <w:left w:val="nil"/>
              <w:bottom w:val="single" w:sz="4" w:space="0" w:color="auto"/>
              <w:right w:val="single" w:sz="4" w:space="0" w:color="auto"/>
            </w:tcBorders>
            <w:shd w:val="clear" w:color="000000" w:fill="FFFFFF"/>
            <w:noWrap/>
            <w:vAlign w:val="bottom"/>
            <w:hideMark/>
          </w:tcPr>
          <w:p w14:paraId="3DE5D89B" w14:textId="64D14BDA" w:rsidR="00BB7A9D" w:rsidRPr="00BB7A9D" w:rsidRDefault="007567DE" w:rsidP="00BB7A9D">
            <w:pPr>
              <w:jc w:val="right"/>
              <w:rPr>
                <w:rFonts w:ascii="Calibri" w:hAnsi="Calibri" w:cs="Calibri"/>
                <w:color w:val="000000"/>
                <w:sz w:val="22"/>
                <w:szCs w:val="22"/>
                <w:lang w:eastAsia="en-GB"/>
              </w:rPr>
            </w:pPr>
            <w:r>
              <w:rPr>
                <w:rFonts w:ascii="Calibri" w:hAnsi="Calibri" w:cs="Calibri"/>
                <w:color w:val="000000"/>
                <w:sz w:val="22"/>
                <w:szCs w:val="22"/>
                <w:lang w:eastAsia="en-GB"/>
              </w:rPr>
              <w:t>(</w:t>
            </w:r>
            <w:r w:rsidR="00BB7A9D" w:rsidRPr="00BB7A9D">
              <w:rPr>
                <w:rFonts w:ascii="Calibri" w:hAnsi="Calibri" w:cs="Calibri"/>
                <w:color w:val="000000"/>
                <w:sz w:val="22"/>
                <w:szCs w:val="22"/>
                <w:lang w:eastAsia="en-GB"/>
              </w:rPr>
              <w:t>27,701</w:t>
            </w:r>
            <w:r>
              <w:rPr>
                <w:rFonts w:ascii="Calibri" w:hAnsi="Calibri" w:cs="Calibri"/>
                <w:color w:val="000000"/>
                <w:sz w:val="22"/>
                <w:szCs w:val="22"/>
                <w:lang w:eastAsia="en-GB"/>
              </w:rPr>
              <w:t>)</w:t>
            </w:r>
          </w:p>
        </w:tc>
        <w:tc>
          <w:tcPr>
            <w:tcW w:w="1196" w:type="dxa"/>
            <w:tcBorders>
              <w:top w:val="nil"/>
              <w:left w:val="nil"/>
              <w:bottom w:val="single" w:sz="4" w:space="0" w:color="auto"/>
              <w:right w:val="single" w:sz="4" w:space="0" w:color="auto"/>
            </w:tcBorders>
            <w:shd w:val="clear" w:color="000000" w:fill="FFFFFF"/>
            <w:noWrap/>
            <w:vAlign w:val="bottom"/>
            <w:hideMark/>
          </w:tcPr>
          <w:p w14:paraId="35B374D9"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658,952</w:t>
            </w:r>
          </w:p>
        </w:tc>
        <w:tc>
          <w:tcPr>
            <w:tcW w:w="1196" w:type="dxa"/>
            <w:tcBorders>
              <w:top w:val="nil"/>
              <w:left w:val="nil"/>
              <w:bottom w:val="single" w:sz="4" w:space="0" w:color="auto"/>
              <w:right w:val="single" w:sz="4" w:space="0" w:color="auto"/>
            </w:tcBorders>
            <w:shd w:val="clear" w:color="000000" w:fill="FFFFFF"/>
            <w:noWrap/>
            <w:vAlign w:val="bottom"/>
            <w:hideMark/>
          </w:tcPr>
          <w:p w14:paraId="409667B2"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647,350</w:t>
            </w:r>
          </w:p>
        </w:tc>
        <w:tc>
          <w:tcPr>
            <w:tcW w:w="976" w:type="dxa"/>
            <w:tcBorders>
              <w:top w:val="nil"/>
              <w:left w:val="nil"/>
              <w:bottom w:val="single" w:sz="4" w:space="0" w:color="auto"/>
              <w:right w:val="single" w:sz="4" w:space="0" w:color="auto"/>
            </w:tcBorders>
            <w:shd w:val="clear" w:color="000000" w:fill="FFFFFF"/>
            <w:noWrap/>
            <w:vAlign w:val="bottom"/>
            <w:hideMark/>
          </w:tcPr>
          <w:p w14:paraId="651500B6"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11,601</w:t>
            </w:r>
          </w:p>
        </w:tc>
        <w:tc>
          <w:tcPr>
            <w:tcW w:w="976" w:type="dxa"/>
            <w:tcBorders>
              <w:top w:val="nil"/>
              <w:left w:val="nil"/>
              <w:bottom w:val="single" w:sz="4" w:space="0" w:color="auto"/>
              <w:right w:val="single" w:sz="4" w:space="0" w:color="auto"/>
            </w:tcBorders>
            <w:shd w:val="clear" w:color="000000" w:fill="FFFFFF"/>
            <w:noWrap/>
            <w:vAlign w:val="bottom"/>
            <w:hideMark/>
          </w:tcPr>
          <w:p w14:paraId="71C93947"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1.79%</w:t>
            </w:r>
          </w:p>
        </w:tc>
        <w:tc>
          <w:tcPr>
            <w:tcW w:w="136" w:type="dxa"/>
            <w:tcBorders>
              <w:top w:val="nil"/>
              <w:left w:val="nil"/>
              <w:bottom w:val="nil"/>
              <w:right w:val="nil"/>
            </w:tcBorders>
            <w:shd w:val="clear" w:color="000000" w:fill="FFFFFF"/>
            <w:noWrap/>
            <w:vAlign w:val="bottom"/>
            <w:hideMark/>
          </w:tcPr>
          <w:p w14:paraId="4FA75FF7"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63195448"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2.09%</w:t>
            </w:r>
          </w:p>
        </w:tc>
      </w:tr>
      <w:tr w:rsidR="00BB7A9D" w:rsidRPr="00BB7A9D" w14:paraId="25306FA6" w14:textId="77777777" w:rsidTr="00BB7A9D">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22DF5371"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School 2</w:t>
            </w:r>
          </w:p>
        </w:tc>
        <w:tc>
          <w:tcPr>
            <w:tcW w:w="1156" w:type="dxa"/>
            <w:tcBorders>
              <w:top w:val="nil"/>
              <w:left w:val="nil"/>
              <w:bottom w:val="single" w:sz="4" w:space="0" w:color="auto"/>
              <w:right w:val="single" w:sz="4" w:space="0" w:color="auto"/>
            </w:tcBorders>
            <w:shd w:val="clear" w:color="000000" w:fill="FFFFFF"/>
            <w:noWrap/>
            <w:vAlign w:val="bottom"/>
            <w:hideMark/>
          </w:tcPr>
          <w:p w14:paraId="6C90CD32"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PASS</w:t>
            </w:r>
          </w:p>
        </w:tc>
        <w:tc>
          <w:tcPr>
            <w:tcW w:w="1796" w:type="dxa"/>
            <w:tcBorders>
              <w:top w:val="nil"/>
              <w:left w:val="nil"/>
              <w:bottom w:val="single" w:sz="4" w:space="0" w:color="auto"/>
              <w:right w:val="single" w:sz="4" w:space="0" w:color="auto"/>
            </w:tcBorders>
            <w:shd w:val="clear" w:color="000000" w:fill="FFFFFF"/>
            <w:noWrap/>
            <w:vAlign w:val="bottom"/>
            <w:hideMark/>
          </w:tcPr>
          <w:p w14:paraId="0A1CEB62"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663,501</w:t>
            </w:r>
          </w:p>
        </w:tc>
        <w:tc>
          <w:tcPr>
            <w:tcW w:w="976" w:type="dxa"/>
            <w:tcBorders>
              <w:top w:val="nil"/>
              <w:left w:val="nil"/>
              <w:bottom w:val="single" w:sz="4" w:space="0" w:color="auto"/>
              <w:right w:val="single" w:sz="4" w:space="0" w:color="auto"/>
            </w:tcBorders>
            <w:shd w:val="clear" w:color="000000" w:fill="FFFFFF"/>
            <w:noWrap/>
            <w:vAlign w:val="bottom"/>
            <w:hideMark/>
          </w:tcPr>
          <w:p w14:paraId="127EB797"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27,404</w:t>
            </w:r>
          </w:p>
        </w:tc>
        <w:tc>
          <w:tcPr>
            <w:tcW w:w="1636" w:type="dxa"/>
            <w:tcBorders>
              <w:top w:val="nil"/>
              <w:left w:val="nil"/>
              <w:bottom w:val="single" w:sz="4" w:space="0" w:color="auto"/>
              <w:right w:val="single" w:sz="4" w:space="0" w:color="auto"/>
            </w:tcBorders>
            <w:shd w:val="clear" w:color="000000" w:fill="FFFFFF"/>
            <w:noWrap/>
            <w:vAlign w:val="bottom"/>
            <w:hideMark/>
          </w:tcPr>
          <w:p w14:paraId="2255DD0C"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690,905</w:t>
            </w:r>
          </w:p>
        </w:tc>
        <w:tc>
          <w:tcPr>
            <w:tcW w:w="1116" w:type="dxa"/>
            <w:tcBorders>
              <w:top w:val="nil"/>
              <w:left w:val="nil"/>
              <w:bottom w:val="single" w:sz="4" w:space="0" w:color="auto"/>
              <w:right w:val="single" w:sz="4" w:space="0" w:color="auto"/>
            </w:tcBorders>
            <w:shd w:val="clear" w:color="000000" w:fill="FFFFFF"/>
            <w:noWrap/>
            <w:vAlign w:val="bottom"/>
            <w:hideMark/>
          </w:tcPr>
          <w:p w14:paraId="530DC9E2" w14:textId="6374C07A" w:rsidR="00BB7A9D" w:rsidRPr="00BB7A9D" w:rsidRDefault="007567DE" w:rsidP="00BB7A9D">
            <w:pPr>
              <w:jc w:val="right"/>
              <w:rPr>
                <w:rFonts w:ascii="Calibri" w:hAnsi="Calibri" w:cs="Calibri"/>
                <w:color w:val="000000"/>
                <w:sz w:val="22"/>
                <w:szCs w:val="22"/>
                <w:lang w:eastAsia="en-GB"/>
              </w:rPr>
            </w:pPr>
            <w:r>
              <w:rPr>
                <w:rFonts w:ascii="Calibri" w:hAnsi="Calibri" w:cs="Calibri"/>
                <w:color w:val="000000"/>
                <w:sz w:val="22"/>
                <w:szCs w:val="22"/>
                <w:lang w:eastAsia="en-GB"/>
              </w:rPr>
              <w:t>(</w:t>
            </w:r>
            <w:r w:rsidR="00BB7A9D" w:rsidRPr="00BB7A9D">
              <w:rPr>
                <w:rFonts w:ascii="Calibri" w:hAnsi="Calibri" w:cs="Calibri"/>
                <w:color w:val="000000"/>
                <w:sz w:val="22"/>
                <w:szCs w:val="22"/>
                <w:lang w:eastAsia="en-GB"/>
              </w:rPr>
              <w:t>24,260</w:t>
            </w:r>
            <w:r>
              <w:rPr>
                <w:rFonts w:ascii="Calibri" w:hAnsi="Calibri" w:cs="Calibri"/>
                <w:color w:val="000000"/>
                <w:sz w:val="22"/>
                <w:szCs w:val="22"/>
                <w:lang w:eastAsia="en-GB"/>
              </w:rPr>
              <w:t>)</w:t>
            </w:r>
          </w:p>
        </w:tc>
        <w:tc>
          <w:tcPr>
            <w:tcW w:w="1196" w:type="dxa"/>
            <w:tcBorders>
              <w:top w:val="nil"/>
              <w:left w:val="nil"/>
              <w:bottom w:val="single" w:sz="4" w:space="0" w:color="auto"/>
              <w:right w:val="single" w:sz="4" w:space="0" w:color="auto"/>
            </w:tcBorders>
            <w:shd w:val="clear" w:color="000000" w:fill="FFFFFF"/>
            <w:noWrap/>
            <w:vAlign w:val="bottom"/>
            <w:hideMark/>
          </w:tcPr>
          <w:p w14:paraId="5306C99A"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666,645</w:t>
            </w:r>
          </w:p>
        </w:tc>
        <w:tc>
          <w:tcPr>
            <w:tcW w:w="1196" w:type="dxa"/>
            <w:tcBorders>
              <w:top w:val="nil"/>
              <w:left w:val="nil"/>
              <w:bottom w:val="single" w:sz="4" w:space="0" w:color="auto"/>
              <w:right w:val="single" w:sz="4" w:space="0" w:color="auto"/>
            </w:tcBorders>
            <w:shd w:val="clear" w:color="000000" w:fill="FFFFFF"/>
            <w:noWrap/>
            <w:vAlign w:val="bottom"/>
            <w:hideMark/>
          </w:tcPr>
          <w:p w14:paraId="4671055E"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655,691</w:t>
            </w:r>
          </w:p>
        </w:tc>
        <w:tc>
          <w:tcPr>
            <w:tcW w:w="976" w:type="dxa"/>
            <w:tcBorders>
              <w:top w:val="nil"/>
              <w:left w:val="nil"/>
              <w:bottom w:val="single" w:sz="4" w:space="0" w:color="auto"/>
              <w:right w:val="single" w:sz="4" w:space="0" w:color="auto"/>
            </w:tcBorders>
            <w:shd w:val="clear" w:color="000000" w:fill="FFFFFF"/>
            <w:noWrap/>
            <w:vAlign w:val="bottom"/>
            <w:hideMark/>
          </w:tcPr>
          <w:p w14:paraId="78E7BA9E"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10,954</w:t>
            </w:r>
          </w:p>
        </w:tc>
        <w:tc>
          <w:tcPr>
            <w:tcW w:w="976" w:type="dxa"/>
            <w:tcBorders>
              <w:top w:val="nil"/>
              <w:left w:val="nil"/>
              <w:bottom w:val="single" w:sz="4" w:space="0" w:color="auto"/>
              <w:right w:val="single" w:sz="4" w:space="0" w:color="auto"/>
            </w:tcBorders>
            <w:shd w:val="clear" w:color="000000" w:fill="FFFFFF"/>
            <w:noWrap/>
            <w:vAlign w:val="bottom"/>
            <w:hideMark/>
          </w:tcPr>
          <w:p w14:paraId="6CEF2693"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1.67%</w:t>
            </w:r>
          </w:p>
        </w:tc>
        <w:tc>
          <w:tcPr>
            <w:tcW w:w="136" w:type="dxa"/>
            <w:tcBorders>
              <w:top w:val="nil"/>
              <w:left w:val="nil"/>
              <w:bottom w:val="nil"/>
              <w:right w:val="nil"/>
            </w:tcBorders>
            <w:shd w:val="clear" w:color="000000" w:fill="FFFFFF"/>
            <w:noWrap/>
            <w:vAlign w:val="bottom"/>
            <w:hideMark/>
          </w:tcPr>
          <w:p w14:paraId="2DA7B3E3"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15ACE741"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2.00%</w:t>
            </w:r>
          </w:p>
        </w:tc>
      </w:tr>
      <w:tr w:rsidR="00BB7A9D" w:rsidRPr="00BB7A9D" w14:paraId="51831C64" w14:textId="77777777" w:rsidTr="00BB7A9D">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4E37EE46"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School 3</w:t>
            </w:r>
          </w:p>
        </w:tc>
        <w:tc>
          <w:tcPr>
            <w:tcW w:w="1156" w:type="dxa"/>
            <w:tcBorders>
              <w:top w:val="nil"/>
              <w:left w:val="nil"/>
              <w:bottom w:val="single" w:sz="4" w:space="0" w:color="auto"/>
              <w:right w:val="single" w:sz="4" w:space="0" w:color="auto"/>
            </w:tcBorders>
            <w:shd w:val="clear" w:color="000000" w:fill="FFFFFF"/>
            <w:noWrap/>
            <w:vAlign w:val="bottom"/>
            <w:hideMark/>
          </w:tcPr>
          <w:p w14:paraId="52BCCB65"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PASS</w:t>
            </w:r>
          </w:p>
        </w:tc>
        <w:tc>
          <w:tcPr>
            <w:tcW w:w="1796" w:type="dxa"/>
            <w:tcBorders>
              <w:top w:val="nil"/>
              <w:left w:val="nil"/>
              <w:bottom w:val="single" w:sz="4" w:space="0" w:color="auto"/>
              <w:right w:val="single" w:sz="4" w:space="0" w:color="auto"/>
            </w:tcBorders>
            <w:shd w:val="clear" w:color="000000" w:fill="FFFFFF"/>
            <w:noWrap/>
            <w:vAlign w:val="bottom"/>
            <w:hideMark/>
          </w:tcPr>
          <w:p w14:paraId="2FD3C4F9"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1,568,239</w:t>
            </w:r>
          </w:p>
        </w:tc>
        <w:tc>
          <w:tcPr>
            <w:tcW w:w="976" w:type="dxa"/>
            <w:tcBorders>
              <w:top w:val="nil"/>
              <w:left w:val="nil"/>
              <w:bottom w:val="single" w:sz="4" w:space="0" w:color="auto"/>
              <w:right w:val="single" w:sz="4" w:space="0" w:color="auto"/>
            </w:tcBorders>
            <w:shd w:val="clear" w:color="000000" w:fill="FFFFFF"/>
            <w:noWrap/>
            <w:vAlign w:val="bottom"/>
            <w:hideMark/>
          </w:tcPr>
          <w:p w14:paraId="6A3851C8"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0</w:t>
            </w:r>
          </w:p>
        </w:tc>
        <w:tc>
          <w:tcPr>
            <w:tcW w:w="1636" w:type="dxa"/>
            <w:tcBorders>
              <w:top w:val="nil"/>
              <w:left w:val="nil"/>
              <w:bottom w:val="single" w:sz="4" w:space="0" w:color="auto"/>
              <w:right w:val="single" w:sz="4" w:space="0" w:color="auto"/>
            </w:tcBorders>
            <w:shd w:val="clear" w:color="000000" w:fill="FFFFFF"/>
            <w:noWrap/>
            <w:vAlign w:val="bottom"/>
            <w:hideMark/>
          </w:tcPr>
          <w:p w14:paraId="0DA650E2"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1,568,239</w:t>
            </w:r>
          </w:p>
        </w:tc>
        <w:tc>
          <w:tcPr>
            <w:tcW w:w="1116" w:type="dxa"/>
            <w:tcBorders>
              <w:top w:val="nil"/>
              <w:left w:val="nil"/>
              <w:bottom w:val="single" w:sz="4" w:space="0" w:color="auto"/>
              <w:right w:val="single" w:sz="4" w:space="0" w:color="auto"/>
            </w:tcBorders>
            <w:shd w:val="clear" w:color="000000" w:fill="FFFFFF"/>
            <w:noWrap/>
            <w:vAlign w:val="bottom"/>
            <w:hideMark/>
          </w:tcPr>
          <w:p w14:paraId="40799ECE" w14:textId="1D7169B7" w:rsidR="00BB7A9D" w:rsidRPr="00BB7A9D" w:rsidRDefault="007567DE" w:rsidP="00BB7A9D">
            <w:pPr>
              <w:jc w:val="right"/>
              <w:rPr>
                <w:rFonts w:ascii="Calibri" w:hAnsi="Calibri" w:cs="Calibri"/>
                <w:color w:val="000000"/>
                <w:sz w:val="22"/>
                <w:szCs w:val="22"/>
                <w:lang w:eastAsia="en-GB"/>
              </w:rPr>
            </w:pPr>
            <w:r>
              <w:rPr>
                <w:rFonts w:ascii="Calibri" w:hAnsi="Calibri" w:cs="Calibri"/>
                <w:color w:val="000000"/>
                <w:sz w:val="22"/>
                <w:szCs w:val="22"/>
                <w:lang w:eastAsia="en-GB"/>
              </w:rPr>
              <w:t>(</w:t>
            </w:r>
            <w:r w:rsidR="00BB7A9D" w:rsidRPr="00BB7A9D">
              <w:rPr>
                <w:rFonts w:ascii="Calibri" w:hAnsi="Calibri" w:cs="Calibri"/>
                <w:color w:val="000000"/>
                <w:sz w:val="22"/>
                <w:szCs w:val="22"/>
                <w:lang w:eastAsia="en-GB"/>
              </w:rPr>
              <w:t>58,450</w:t>
            </w:r>
            <w:r>
              <w:rPr>
                <w:rFonts w:ascii="Calibri" w:hAnsi="Calibri" w:cs="Calibri"/>
                <w:color w:val="000000"/>
                <w:sz w:val="22"/>
                <w:szCs w:val="22"/>
                <w:lang w:eastAsia="en-GB"/>
              </w:rPr>
              <w:t>)</w:t>
            </w:r>
          </w:p>
        </w:tc>
        <w:tc>
          <w:tcPr>
            <w:tcW w:w="1196" w:type="dxa"/>
            <w:tcBorders>
              <w:top w:val="nil"/>
              <w:left w:val="nil"/>
              <w:bottom w:val="single" w:sz="4" w:space="0" w:color="auto"/>
              <w:right w:val="single" w:sz="4" w:space="0" w:color="auto"/>
            </w:tcBorders>
            <w:shd w:val="clear" w:color="000000" w:fill="FFFFFF"/>
            <w:noWrap/>
            <w:vAlign w:val="bottom"/>
            <w:hideMark/>
          </w:tcPr>
          <w:p w14:paraId="14CE213A"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1,509,789</w:t>
            </w:r>
          </w:p>
        </w:tc>
        <w:tc>
          <w:tcPr>
            <w:tcW w:w="1196" w:type="dxa"/>
            <w:tcBorders>
              <w:top w:val="nil"/>
              <w:left w:val="nil"/>
              <w:bottom w:val="single" w:sz="4" w:space="0" w:color="auto"/>
              <w:right w:val="single" w:sz="4" w:space="0" w:color="auto"/>
            </w:tcBorders>
            <w:shd w:val="clear" w:color="000000" w:fill="FFFFFF"/>
            <w:noWrap/>
            <w:vAlign w:val="bottom"/>
            <w:hideMark/>
          </w:tcPr>
          <w:p w14:paraId="42DD601F"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1,461,135</w:t>
            </w:r>
          </w:p>
        </w:tc>
        <w:tc>
          <w:tcPr>
            <w:tcW w:w="976" w:type="dxa"/>
            <w:tcBorders>
              <w:top w:val="nil"/>
              <w:left w:val="nil"/>
              <w:bottom w:val="single" w:sz="4" w:space="0" w:color="auto"/>
              <w:right w:val="single" w:sz="4" w:space="0" w:color="auto"/>
            </w:tcBorders>
            <w:shd w:val="clear" w:color="000000" w:fill="FFFFFF"/>
            <w:noWrap/>
            <w:vAlign w:val="bottom"/>
            <w:hideMark/>
          </w:tcPr>
          <w:p w14:paraId="41BD6BFD"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48,654</w:t>
            </w:r>
          </w:p>
        </w:tc>
        <w:tc>
          <w:tcPr>
            <w:tcW w:w="976" w:type="dxa"/>
            <w:tcBorders>
              <w:top w:val="nil"/>
              <w:left w:val="nil"/>
              <w:bottom w:val="single" w:sz="4" w:space="0" w:color="auto"/>
              <w:right w:val="single" w:sz="4" w:space="0" w:color="auto"/>
            </w:tcBorders>
            <w:shd w:val="clear" w:color="000000" w:fill="FFFFFF"/>
            <w:noWrap/>
            <w:vAlign w:val="bottom"/>
            <w:hideMark/>
          </w:tcPr>
          <w:p w14:paraId="1AE4A3E0"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3.33%</w:t>
            </w:r>
          </w:p>
        </w:tc>
        <w:tc>
          <w:tcPr>
            <w:tcW w:w="136" w:type="dxa"/>
            <w:tcBorders>
              <w:top w:val="nil"/>
              <w:left w:val="nil"/>
              <w:bottom w:val="nil"/>
              <w:right w:val="nil"/>
            </w:tcBorders>
            <w:shd w:val="clear" w:color="000000" w:fill="FFFFFF"/>
            <w:noWrap/>
            <w:vAlign w:val="bottom"/>
            <w:hideMark/>
          </w:tcPr>
          <w:p w14:paraId="506F8F7B"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62E049FB"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3.56%</w:t>
            </w:r>
          </w:p>
        </w:tc>
      </w:tr>
      <w:tr w:rsidR="00BB7A9D" w:rsidRPr="00BB7A9D" w14:paraId="5C9886A7" w14:textId="77777777" w:rsidTr="00BB7A9D">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2DE50BFC"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School 4</w:t>
            </w:r>
          </w:p>
        </w:tc>
        <w:tc>
          <w:tcPr>
            <w:tcW w:w="1156" w:type="dxa"/>
            <w:tcBorders>
              <w:top w:val="nil"/>
              <w:left w:val="nil"/>
              <w:bottom w:val="single" w:sz="4" w:space="0" w:color="auto"/>
              <w:right w:val="single" w:sz="4" w:space="0" w:color="auto"/>
            </w:tcBorders>
            <w:shd w:val="clear" w:color="000000" w:fill="FFFFFF"/>
            <w:noWrap/>
            <w:vAlign w:val="bottom"/>
            <w:hideMark/>
          </w:tcPr>
          <w:p w14:paraId="47098C5A"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FAIL</w:t>
            </w:r>
          </w:p>
        </w:tc>
        <w:tc>
          <w:tcPr>
            <w:tcW w:w="1796" w:type="dxa"/>
            <w:tcBorders>
              <w:top w:val="nil"/>
              <w:left w:val="nil"/>
              <w:bottom w:val="single" w:sz="4" w:space="0" w:color="auto"/>
              <w:right w:val="single" w:sz="4" w:space="0" w:color="auto"/>
            </w:tcBorders>
            <w:shd w:val="clear" w:color="000000" w:fill="FFFFFF"/>
            <w:noWrap/>
            <w:vAlign w:val="bottom"/>
            <w:hideMark/>
          </w:tcPr>
          <w:p w14:paraId="545A2F50"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1,714,664</w:t>
            </w:r>
          </w:p>
        </w:tc>
        <w:tc>
          <w:tcPr>
            <w:tcW w:w="976" w:type="dxa"/>
            <w:tcBorders>
              <w:top w:val="nil"/>
              <w:left w:val="nil"/>
              <w:bottom w:val="single" w:sz="4" w:space="0" w:color="auto"/>
              <w:right w:val="single" w:sz="4" w:space="0" w:color="auto"/>
            </w:tcBorders>
            <w:shd w:val="clear" w:color="000000" w:fill="FFFFFF"/>
            <w:noWrap/>
            <w:vAlign w:val="bottom"/>
            <w:hideMark/>
          </w:tcPr>
          <w:p w14:paraId="22D5E901"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0</w:t>
            </w:r>
          </w:p>
        </w:tc>
        <w:tc>
          <w:tcPr>
            <w:tcW w:w="1636" w:type="dxa"/>
            <w:tcBorders>
              <w:top w:val="nil"/>
              <w:left w:val="nil"/>
              <w:bottom w:val="single" w:sz="4" w:space="0" w:color="auto"/>
              <w:right w:val="single" w:sz="4" w:space="0" w:color="auto"/>
            </w:tcBorders>
            <w:shd w:val="clear" w:color="000000" w:fill="FFFFFF"/>
            <w:noWrap/>
            <w:vAlign w:val="bottom"/>
            <w:hideMark/>
          </w:tcPr>
          <w:p w14:paraId="03589625"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1,714,664</w:t>
            </w:r>
          </w:p>
        </w:tc>
        <w:tc>
          <w:tcPr>
            <w:tcW w:w="1116" w:type="dxa"/>
            <w:tcBorders>
              <w:top w:val="nil"/>
              <w:left w:val="nil"/>
              <w:bottom w:val="single" w:sz="4" w:space="0" w:color="auto"/>
              <w:right w:val="single" w:sz="4" w:space="0" w:color="auto"/>
            </w:tcBorders>
            <w:shd w:val="clear" w:color="000000" w:fill="FFFFFF"/>
            <w:noWrap/>
            <w:vAlign w:val="bottom"/>
            <w:hideMark/>
          </w:tcPr>
          <w:p w14:paraId="7884C78E" w14:textId="1EA14926" w:rsidR="00BB7A9D" w:rsidRPr="00BB7A9D" w:rsidRDefault="007567DE" w:rsidP="00BB7A9D">
            <w:pPr>
              <w:jc w:val="right"/>
              <w:rPr>
                <w:rFonts w:ascii="Calibri" w:hAnsi="Calibri" w:cs="Calibri"/>
                <w:color w:val="000000"/>
                <w:sz w:val="22"/>
                <w:szCs w:val="22"/>
                <w:lang w:eastAsia="en-GB"/>
              </w:rPr>
            </w:pPr>
            <w:r>
              <w:rPr>
                <w:rFonts w:ascii="Calibri" w:hAnsi="Calibri" w:cs="Calibri"/>
                <w:color w:val="000000"/>
                <w:sz w:val="22"/>
                <w:szCs w:val="22"/>
                <w:lang w:eastAsia="en-GB"/>
              </w:rPr>
              <w:t>(</w:t>
            </w:r>
            <w:r w:rsidR="00BB7A9D" w:rsidRPr="00BB7A9D">
              <w:rPr>
                <w:rFonts w:ascii="Calibri" w:hAnsi="Calibri" w:cs="Calibri"/>
                <w:color w:val="000000"/>
                <w:sz w:val="22"/>
                <w:szCs w:val="22"/>
                <w:lang w:eastAsia="en-GB"/>
              </w:rPr>
              <w:t>73,656</w:t>
            </w:r>
            <w:r>
              <w:rPr>
                <w:rFonts w:ascii="Calibri" w:hAnsi="Calibri" w:cs="Calibri"/>
                <w:color w:val="000000"/>
                <w:sz w:val="22"/>
                <w:szCs w:val="22"/>
                <w:lang w:eastAsia="en-GB"/>
              </w:rPr>
              <w:t>)</w:t>
            </w:r>
          </w:p>
        </w:tc>
        <w:tc>
          <w:tcPr>
            <w:tcW w:w="1196" w:type="dxa"/>
            <w:tcBorders>
              <w:top w:val="nil"/>
              <w:left w:val="nil"/>
              <w:bottom w:val="single" w:sz="4" w:space="0" w:color="auto"/>
              <w:right w:val="single" w:sz="4" w:space="0" w:color="auto"/>
            </w:tcBorders>
            <w:shd w:val="clear" w:color="000000" w:fill="FFFFFF"/>
            <w:noWrap/>
            <w:vAlign w:val="bottom"/>
            <w:hideMark/>
          </w:tcPr>
          <w:p w14:paraId="18E882AE"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1,641,008</w:t>
            </w:r>
          </w:p>
        </w:tc>
        <w:tc>
          <w:tcPr>
            <w:tcW w:w="1196" w:type="dxa"/>
            <w:tcBorders>
              <w:top w:val="nil"/>
              <w:left w:val="nil"/>
              <w:bottom w:val="single" w:sz="4" w:space="0" w:color="auto"/>
              <w:right w:val="single" w:sz="4" w:space="0" w:color="auto"/>
            </w:tcBorders>
            <w:shd w:val="clear" w:color="000000" w:fill="FFFFFF"/>
            <w:noWrap/>
            <w:vAlign w:val="bottom"/>
            <w:hideMark/>
          </w:tcPr>
          <w:p w14:paraId="2AEA1CDC"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1,546,630</w:t>
            </w:r>
          </w:p>
        </w:tc>
        <w:tc>
          <w:tcPr>
            <w:tcW w:w="976" w:type="dxa"/>
            <w:tcBorders>
              <w:top w:val="nil"/>
              <w:left w:val="nil"/>
              <w:bottom w:val="single" w:sz="4" w:space="0" w:color="auto"/>
              <w:right w:val="single" w:sz="4" w:space="0" w:color="auto"/>
            </w:tcBorders>
            <w:shd w:val="clear" w:color="000000" w:fill="FFFFFF"/>
            <w:noWrap/>
            <w:vAlign w:val="bottom"/>
            <w:hideMark/>
          </w:tcPr>
          <w:p w14:paraId="726200FB"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94,378</w:t>
            </w:r>
          </w:p>
        </w:tc>
        <w:tc>
          <w:tcPr>
            <w:tcW w:w="976" w:type="dxa"/>
            <w:tcBorders>
              <w:top w:val="nil"/>
              <w:left w:val="nil"/>
              <w:bottom w:val="single" w:sz="4" w:space="0" w:color="auto"/>
              <w:right w:val="single" w:sz="4" w:space="0" w:color="auto"/>
            </w:tcBorders>
            <w:shd w:val="clear" w:color="000000" w:fill="FFFFFF"/>
            <w:noWrap/>
            <w:vAlign w:val="bottom"/>
            <w:hideMark/>
          </w:tcPr>
          <w:p w14:paraId="34CC8DF4"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6.10%</w:t>
            </w:r>
          </w:p>
        </w:tc>
        <w:tc>
          <w:tcPr>
            <w:tcW w:w="136" w:type="dxa"/>
            <w:tcBorders>
              <w:top w:val="nil"/>
              <w:left w:val="nil"/>
              <w:bottom w:val="nil"/>
              <w:right w:val="nil"/>
            </w:tcBorders>
            <w:shd w:val="clear" w:color="000000" w:fill="FFFFFF"/>
            <w:noWrap/>
            <w:vAlign w:val="bottom"/>
            <w:hideMark/>
          </w:tcPr>
          <w:p w14:paraId="266E8B5B"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79E4E0FF"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6.43%</w:t>
            </w:r>
          </w:p>
        </w:tc>
      </w:tr>
      <w:tr w:rsidR="00BB7A9D" w:rsidRPr="00BB7A9D" w14:paraId="58B26AAB" w14:textId="77777777" w:rsidTr="00BB7A9D">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6272A3C9"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School 5</w:t>
            </w:r>
          </w:p>
        </w:tc>
        <w:tc>
          <w:tcPr>
            <w:tcW w:w="1156" w:type="dxa"/>
            <w:tcBorders>
              <w:top w:val="nil"/>
              <w:left w:val="nil"/>
              <w:bottom w:val="single" w:sz="4" w:space="0" w:color="auto"/>
              <w:right w:val="single" w:sz="4" w:space="0" w:color="auto"/>
            </w:tcBorders>
            <w:shd w:val="clear" w:color="000000" w:fill="FFFFFF"/>
            <w:noWrap/>
            <w:vAlign w:val="bottom"/>
            <w:hideMark/>
          </w:tcPr>
          <w:p w14:paraId="63023E2B"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PASS</w:t>
            </w:r>
          </w:p>
        </w:tc>
        <w:tc>
          <w:tcPr>
            <w:tcW w:w="1796" w:type="dxa"/>
            <w:tcBorders>
              <w:top w:val="nil"/>
              <w:left w:val="nil"/>
              <w:bottom w:val="single" w:sz="4" w:space="0" w:color="auto"/>
              <w:right w:val="single" w:sz="4" w:space="0" w:color="auto"/>
            </w:tcBorders>
            <w:shd w:val="clear" w:color="000000" w:fill="FFFFFF"/>
            <w:noWrap/>
            <w:vAlign w:val="bottom"/>
            <w:hideMark/>
          </w:tcPr>
          <w:p w14:paraId="6817E3E4"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1,998,657</w:t>
            </w:r>
          </w:p>
        </w:tc>
        <w:tc>
          <w:tcPr>
            <w:tcW w:w="976" w:type="dxa"/>
            <w:tcBorders>
              <w:top w:val="nil"/>
              <w:left w:val="nil"/>
              <w:bottom w:val="single" w:sz="4" w:space="0" w:color="auto"/>
              <w:right w:val="single" w:sz="4" w:space="0" w:color="auto"/>
            </w:tcBorders>
            <w:shd w:val="clear" w:color="000000" w:fill="FFFFFF"/>
            <w:noWrap/>
            <w:vAlign w:val="bottom"/>
            <w:hideMark/>
          </w:tcPr>
          <w:p w14:paraId="778E8DB9"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0</w:t>
            </w:r>
          </w:p>
        </w:tc>
        <w:tc>
          <w:tcPr>
            <w:tcW w:w="1636" w:type="dxa"/>
            <w:tcBorders>
              <w:top w:val="nil"/>
              <w:left w:val="nil"/>
              <w:bottom w:val="single" w:sz="4" w:space="0" w:color="auto"/>
              <w:right w:val="single" w:sz="4" w:space="0" w:color="auto"/>
            </w:tcBorders>
            <w:shd w:val="clear" w:color="000000" w:fill="FFFFFF"/>
            <w:noWrap/>
            <w:vAlign w:val="bottom"/>
            <w:hideMark/>
          </w:tcPr>
          <w:p w14:paraId="32DFE1A0"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1,998,657</w:t>
            </w:r>
          </w:p>
        </w:tc>
        <w:tc>
          <w:tcPr>
            <w:tcW w:w="1116" w:type="dxa"/>
            <w:tcBorders>
              <w:top w:val="nil"/>
              <w:left w:val="nil"/>
              <w:bottom w:val="single" w:sz="4" w:space="0" w:color="auto"/>
              <w:right w:val="single" w:sz="4" w:space="0" w:color="auto"/>
            </w:tcBorders>
            <w:shd w:val="clear" w:color="000000" w:fill="FFFFFF"/>
            <w:noWrap/>
            <w:vAlign w:val="bottom"/>
            <w:hideMark/>
          </w:tcPr>
          <w:p w14:paraId="51DF94DC" w14:textId="46B54B01" w:rsidR="00BB7A9D" w:rsidRPr="00BB7A9D" w:rsidRDefault="007567DE" w:rsidP="00BB7A9D">
            <w:pPr>
              <w:jc w:val="right"/>
              <w:rPr>
                <w:rFonts w:ascii="Calibri" w:hAnsi="Calibri" w:cs="Calibri"/>
                <w:color w:val="000000"/>
                <w:sz w:val="22"/>
                <w:szCs w:val="22"/>
                <w:lang w:eastAsia="en-GB"/>
              </w:rPr>
            </w:pPr>
            <w:r>
              <w:rPr>
                <w:rFonts w:ascii="Calibri" w:hAnsi="Calibri" w:cs="Calibri"/>
                <w:color w:val="000000"/>
                <w:sz w:val="22"/>
                <w:szCs w:val="22"/>
                <w:lang w:eastAsia="en-GB"/>
              </w:rPr>
              <w:t>(</w:t>
            </w:r>
            <w:r w:rsidR="00BB7A9D" w:rsidRPr="00BB7A9D">
              <w:rPr>
                <w:rFonts w:ascii="Calibri" w:hAnsi="Calibri" w:cs="Calibri"/>
                <w:color w:val="000000"/>
                <w:sz w:val="22"/>
                <w:szCs w:val="22"/>
                <w:lang w:eastAsia="en-GB"/>
              </w:rPr>
              <w:t>76,212</w:t>
            </w:r>
            <w:r>
              <w:rPr>
                <w:rFonts w:ascii="Calibri" w:hAnsi="Calibri" w:cs="Calibri"/>
                <w:color w:val="000000"/>
                <w:sz w:val="22"/>
                <w:szCs w:val="22"/>
                <w:lang w:eastAsia="en-GB"/>
              </w:rPr>
              <w:t>)</w:t>
            </w:r>
          </w:p>
        </w:tc>
        <w:tc>
          <w:tcPr>
            <w:tcW w:w="1196" w:type="dxa"/>
            <w:tcBorders>
              <w:top w:val="nil"/>
              <w:left w:val="nil"/>
              <w:bottom w:val="single" w:sz="4" w:space="0" w:color="auto"/>
              <w:right w:val="single" w:sz="4" w:space="0" w:color="auto"/>
            </w:tcBorders>
            <w:shd w:val="clear" w:color="000000" w:fill="FFFFFF"/>
            <w:noWrap/>
            <w:vAlign w:val="bottom"/>
            <w:hideMark/>
          </w:tcPr>
          <w:p w14:paraId="095E9EAE"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1,922,445</w:t>
            </w:r>
          </w:p>
        </w:tc>
        <w:tc>
          <w:tcPr>
            <w:tcW w:w="1196" w:type="dxa"/>
            <w:tcBorders>
              <w:top w:val="nil"/>
              <w:left w:val="nil"/>
              <w:bottom w:val="single" w:sz="4" w:space="0" w:color="auto"/>
              <w:right w:val="single" w:sz="4" w:space="0" w:color="auto"/>
            </w:tcBorders>
            <w:shd w:val="clear" w:color="000000" w:fill="FFFFFF"/>
            <w:noWrap/>
            <w:vAlign w:val="bottom"/>
            <w:hideMark/>
          </w:tcPr>
          <w:p w14:paraId="0DFA3C20"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1,835,231</w:t>
            </w:r>
          </w:p>
        </w:tc>
        <w:tc>
          <w:tcPr>
            <w:tcW w:w="976" w:type="dxa"/>
            <w:tcBorders>
              <w:top w:val="nil"/>
              <w:left w:val="nil"/>
              <w:bottom w:val="single" w:sz="4" w:space="0" w:color="auto"/>
              <w:right w:val="single" w:sz="4" w:space="0" w:color="auto"/>
            </w:tcBorders>
            <w:shd w:val="clear" w:color="000000" w:fill="FFFFFF"/>
            <w:noWrap/>
            <w:vAlign w:val="bottom"/>
            <w:hideMark/>
          </w:tcPr>
          <w:p w14:paraId="53E152F8"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87,214</w:t>
            </w:r>
          </w:p>
        </w:tc>
        <w:tc>
          <w:tcPr>
            <w:tcW w:w="976" w:type="dxa"/>
            <w:tcBorders>
              <w:top w:val="nil"/>
              <w:left w:val="nil"/>
              <w:bottom w:val="single" w:sz="4" w:space="0" w:color="auto"/>
              <w:right w:val="single" w:sz="4" w:space="0" w:color="auto"/>
            </w:tcBorders>
            <w:shd w:val="clear" w:color="000000" w:fill="FFFFFF"/>
            <w:noWrap/>
            <w:vAlign w:val="bottom"/>
            <w:hideMark/>
          </w:tcPr>
          <w:p w14:paraId="0638C88B"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4.75%</w:t>
            </w:r>
          </w:p>
        </w:tc>
        <w:tc>
          <w:tcPr>
            <w:tcW w:w="136" w:type="dxa"/>
            <w:tcBorders>
              <w:top w:val="nil"/>
              <w:left w:val="nil"/>
              <w:bottom w:val="nil"/>
              <w:right w:val="nil"/>
            </w:tcBorders>
            <w:shd w:val="clear" w:color="000000" w:fill="FFFFFF"/>
            <w:noWrap/>
            <w:vAlign w:val="bottom"/>
            <w:hideMark/>
          </w:tcPr>
          <w:p w14:paraId="4B7224CF"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74FAE865"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5.00%</w:t>
            </w:r>
          </w:p>
        </w:tc>
      </w:tr>
      <w:tr w:rsidR="00BB7A9D" w:rsidRPr="00BB7A9D" w14:paraId="4B42162B" w14:textId="77777777" w:rsidTr="00BB7A9D">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4FB30540"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School 6</w:t>
            </w:r>
          </w:p>
        </w:tc>
        <w:tc>
          <w:tcPr>
            <w:tcW w:w="1156" w:type="dxa"/>
            <w:tcBorders>
              <w:top w:val="nil"/>
              <w:left w:val="nil"/>
              <w:bottom w:val="single" w:sz="4" w:space="0" w:color="auto"/>
              <w:right w:val="single" w:sz="4" w:space="0" w:color="auto"/>
            </w:tcBorders>
            <w:shd w:val="clear" w:color="000000" w:fill="FFFFFF"/>
            <w:noWrap/>
            <w:vAlign w:val="bottom"/>
            <w:hideMark/>
          </w:tcPr>
          <w:p w14:paraId="21DD4E01"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PASS</w:t>
            </w:r>
          </w:p>
        </w:tc>
        <w:tc>
          <w:tcPr>
            <w:tcW w:w="1796" w:type="dxa"/>
            <w:tcBorders>
              <w:top w:val="nil"/>
              <w:left w:val="nil"/>
              <w:bottom w:val="single" w:sz="4" w:space="0" w:color="auto"/>
              <w:right w:val="single" w:sz="4" w:space="0" w:color="auto"/>
            </w:tcBorders>
            <w:shd w:val="clear" w:color="000000" w:fill="FFFFFF"/>
            <w:noWrap/>
            <w:vAlign w:val="bottom"/>
            <w:hideMark/>
          </w:tcPr>
          <w:p w14:paraId="42064977"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1,351,458</w:t>
            </w:r>
          </w:p>
        </w:tc>
        <w:tc>
          <w:tcPr>
            <w:tcW w:w="976" w:type="dxa"/>
            <w:tcBorders>
              <w:top w:val="nil"/>
              <w:left w:val="nil"/>
              <w:bottom w:val="single" w:sz="4" w:space="0" w:color="auto"/>
              <w:right w:val="single" w:sz="4" w:space="0" w:color="auto"/>
            </w:tcBorders>
            <w:shd w:val="clear" w:color="000000" w:fill="FFFFFF"/>
            <w:noWrap/>
            <w:vAlign w:val="bottom"/>
            <w:hideMark/>
          </w:tcPr>
          <w:p w14:paraId="063D308D"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0</w:t>
            </w:r>
          </w:p>
        </w:tc>
        <w:tc>
          <w:tcPr>
            <w:tcW w:w="1636" w:type="dxa"/>
            <w:tcBorders>
              <w:top w:val="nil"/>
              <w:left w:val="nil"/>
              <w:bottom w:val="single" w:sz="4" w:space="0" w:color="auto"/>
              <w:right w:val="single" w:sz="4" w:space="0" w:color="auto"/>
            </w:tcBorders>
            <w:shd w:val="clear" w:color="000000" w:fill="FFFFFF"/>
            <w:noWrap/>
            <w:vAlign w:val="bottom"/>
            <w:hideMark/>
          </w:tcPr>
          <w:p w14:paraId="747C4E49"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1,351,458</w:t>
            </w:r>
          </w:p>
        </w:tc>
        <w:tc>
          <w:tcPr>
            <w:tcW w:w="1116" w:type="dxa"/>
            <w:tcBorders>
              <w:top w:val="nil"/>
              <w:left w:val="nil"/>
              <w:bottom w:val="single" w:sz="4" w:space="0" w:color="auto"/>
              <w:right w:val="single" w:sz="4" w:space="0" w:color="auto"/>
            </w:tcBorders>
            <w:shd w:val="clear" w:color="000000" w:fill="FFFFFF"/>
            <w:noWrap/>
            <w:vAlign w:val="bottom"/>
            <w:hideMark/>
          </w:tcPr>
          <w:p w14:paraId="5FD44825" w14:textId="73671288" w:rsidR="00BB7A9D" w:rsidRPr="00BB7A9D" w:rsidRDefault="007567DE" w:rsidP="00BB7A9D">
            <w:pPr>
              <w:jc w:val="right"/>
              <w:rPr>
                <w:rFonts w:ascii="Calibri" w:hAnsi="Calibri" w:cs="Calibri"/>
                <w:color w:val="000000"/>
                <w:sz w:val="22"/>
                <w:szCs w:val="22"/>
                <w:lang w:eastAsia="en-GB"/>
              </w:rPr>
            </w:pPr>
            <w:r>
              <w:rPr>
                <w:rFonts w:ascii="Calibri" w:hAnsi="Calibri" w:cs="Calibri"/>
                <w:color w:val="000000"/>
                <w:sz w:val="22"/>
                <w:szCs w:val="22"/>
                <w:lang w:eastAsia="en-GB"/>
              </w:rPr>
              <w:t>(</w:t>
            </w:r>
            <w:r w:rsidR="00BB7A9D" w:rsidRPr="00BB7A9D">
              <w:rPr>
                <w:rFonts w:ascii="Calibri" w:hAnsi="Calibri" w:cs="Calibri"/>
                <w:color w:val="000000"/>
                <w:sz w:val="22"/>
                <w:szCs w:val="22"/>
                <w:lang w:eastAsia="en-GB"/>
              </w:rPr>
              <w:t>51,501</w:t>
            </w:r>
            <w:r>
              <w:rPr>
                <w:rFonts w:ascii="Calibri" w:hAnsi="Calibri" w:cs="Calibri"/>
                <w:color w:val="000000"/>
                <w:sz w:val="22"/>
                <w:szCs w:val="22"/>
                <w:lang w:eastAsia="en-GB"/>
              </w:rPr>
              <w:t>)</w:t>
            </w:r>
          </w:p>
        </w:tc>
        <w:tc>
          <w:tcPr>
            <w:tcW w:w="1196" w:type="dxa"/>
            <w:tcBorders>
              <w:top w:val="nil"/>
              <w:left w:val="nil"/>
              <w:bottom w:val="single" w:sz="4" w:space="0" w:color="auto"/>
              <w:right w:val="single" w:sz="4" w:space="0" w:color="auto"/>
            </w:tcBorders>
            <w:shd w:val="clear" w:color="000000" w:fill="FFFFFF"/>
            <w:noWrap/>
            <w:vAlign w:val="bottom"/>
            <w:hideMark/>
          </w:tcPr>
          <w:p w14:paraId="6DE09692"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1,299,957</w:t>
            </w:r>
          </w:p>
        </w:tc>
        <w:tc>
          <w:tcPr>
            <w:tcW w:w="1196" w:type="dxa"/>
            <w:tcBorders>
              <w:top w:val="nil"/>
              <w:left w:val="nil"/>
              <w:bottom w:val="single" w:sz="4" w:space="0" w:color="auto"/>
              <w:right w:val="single" w:sz="4" w:space="0" w:color="auto"/>
            </w:tcBorders>
            <w:shd w:val="clear" w:color="000000" w:fill="FFFFFF"/>
            <w:noWrap/>
            <w:vAlign w:val="bottom"/>
            <w:hideMark/>
          </w:tcPr>
          <w:p w14:paraId="5BFD44CA"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1,259,869</w:t>
            </w:r>
          </w:p>
        </w:tc>
        <w:tc>
          <w:tcPr>
            <w:tcW w:w="976" w:type="dxa"/>
            <w:tcBorders>
              <w:top w:val="nil"/>
              <w:left w:val="nil"/>
              <w:bottom w:val="single" w:sz="4" w:space="0" w:color="auto"/>
              <w:right w:val="single" w:sz="4" w:space="0" w:color="auto"/>
            </w:tcBorders>
            <w:shd w:val="clear" w:color="000000" w:fill="FFFFFF"/>
            <w:noWrap/>
            <w:vAlign w:val="bottom"/>
            <w:hideMark/>
          </w:tcPr>
          <w:p w14:paraId="1E44ED00"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40,089</w:t>
            </w:r>
          </w:p>
        </w:tc>
        <w:tc>
          <w:tcPr>
            <w:tcW w:w="976" w:type="dxa"/>
            <w:tcBorders>
              <w:top w:val="nil"/>
              <w:left w:val="nil"/>
              <w:bottom w:val="single" w:sz="4" w:space="0" w:color="auto"/>
              <w:right w:val="single" w:sz="4" w:space="0" w:color="auto"/>
            </w:tcBorders>
            <w:shd w:val="clear" w:color="000000" w:fill="FFFFFF"/>
            <w:noWrap/>
            <w:vAlign w:val="bottom"/>
            <w:hideMark/>
          </w:tcPr>
          <w:p w14:paraId="5544D6E4"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3.18%</w:t>
            </w:r>
          </w:p>
        </w:tc>
        <w:tc>
          <w:tcPr>
            <w:tcW w:w="136" w:type="dxa"/>
            <w:tcBorders>
              <w:top w:val="nil"/>
              <w:left w:val="nil"/>
              <w:bottom w:val="nil"/>
              <w:right w:val="nil"/>
            </w:tcBorders>
            <w:shd w:val="clear" w:color="000000" w:fill="FFFFFF"/>
            <w:noWrap/>
            <w:vAlign w:val="bottom"/>
            <w:hideMark/>
          </w:tcPr>
          <w:p w14:paraId="4CF4C404"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6510A977"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3.44%</w:t>
            </w:r>
          </w:p>
        </w:tc>
      </w:tr>
      <w:tr w:rsidR="00BB7A9D" w:rsidRPr="00BB7A9D" w14:paraId="50500A29" w14:textId="77777777" w:rsidTr="00BB7A9D">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41594497"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School 7</w:t>
            </w:r>
          </w:p>
        </w:tc>
        <w:tc>
          <w:tcPr>
            <w:tcW w:w="1156" w:type="dxa"/>
            <w:tcBorders>
              <w:top w:val="nil"/>
              <w:left w:val="nil"/>
              <w:bottom w:val="single" w:sz="4" w:space="0" w:color="auto"/>
              <w:right w:val="single" w:sz="4" w:space="0" w:color="auto"/>
            </w:tcBorders>
            <w:shd w:val="clear" w:color="000000" w:fill="FFFFFF"/>
            <w:noWrap/>
            <w:vAlign w:val="bottom"/>
            <w:hideMark/>
          </w:tcPr>
          <w:p w14:paraId="18A92DF3"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FAIL</w:t>
            </w:r>
          </w:p>
        </w:tc>
        <w:tc>
          <w:tcPr>
            <w:tcW w:w="1796" w:type="dxa"/>
            <w:tcBorders>
              <w:top w:val="nil"/>
              <w:left w:val="nil"/>
              <w:bottom w:val="single" w:sz="4" w:space="0" w:color="auto"/>
              <w:right w:val="single" w:sz="4" w:space="0" w:color="auto"/>
            </w:tcBorders>
            <w:shd w:val="clear" w:color="000000" w:fill="FFFFFF"/>
            <w:noWrap/>
            <w:vAlign w:val="bottom"/>
            <w:hideMark/>
          </w:tcPr>
          <w:p w14:paraId="2D5475A1"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1,738,350</w:t>
            </w:r>
          </w:p>
        </w:tc>
        <w:tc>
          <w:tcPr>
            <w:tcW w:w="976" w:type="dxa"/>
            <w:tcBorders>
              <w:top w:val="nil"/>
              <w:left w:val="nil"/>
              <w:bottom w:val="single" w:sz="4" w:space="0" w:color="auto"/>
              <w:right w:val="single" w:sz="4" w:space="0" w:color="auto"/>
            </w:tcBorders>
            <w:shd w:val="clear" w:color="000000" w:fill="FFFFFF"/>
            <w:noWrap/>
            <w:vAlign w:val="bottom"/>
            <w:hideMark/>
          </w:tcPr>
          <w:p w14:paraId="1C317DBA"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0</w:t>
            </w:r>
          </w:p>
        </w:tc>
        <w:tc>
          <w:tcPr>
            <w:tcW w:w="1636" w:type="dxa"/>
            <w:tcBorders>
              <w:top w:val="nil"/>
              <w:left w:val="nil"/>
              <w:bottom w:val="single" w:sz="4" w:space="0" w:color="auto"/>
              <w:right w:val="single" w:sz="4" w:space="0" w:color="auto"/>
            </w:tcBorders>
            <w:shd w:val="clear" w:color="000000" w:fill="FFFFFF"/>
            <w:noWrap/>
            <w:vAlign w:val="bottom"/>
            <w:hideMark/>
          </w:tcPr>
          <w:p w14:paraId="31B1130D"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1,738,350</w:t>
            </w:r>
          </w:p>
        </w:tc>
        <w:tc>
          <w:tcPr>
            <w:tcW w:w="1116" w:type="dxa"/>
            <w:tcBorders>
              <w:top w:val="nil"/>
              <w:left w:val="nil"/>
              <w:bottom w:val="single" w:sz="4" w:space="0" w:color="auto"/>
              <w:right w:val="single" w:sz="4" w:space="0" w:color="auto"/>
            </w:tcBorders>
            <w:shd w:val="clear" w:color="000000" w:fill="FFFFFF"/>
            <w:noWrap/>
            <w:vAlign w:val="bottom"/>
            <w:hideMark/>
          </w:tcPr>
          <w:p w14:paraId="7134A253" w14:textId="2638FDA3" w:rsidR="00BB7A9D" w:rsidRPr="00BB7A9D" w:rsidRDefault="007567DE" w:rsidP="00BB7A9D">
            <w:pPr>
              <w:jc w:val="right"/>
              <w:rPr>
                <w:rFonts w:ascii="Calibri" w:hAnsi="Calibri" w:cs="Calibri"/>
                <w:color w:val="000000"/>
                <w:sz w:val="22"/>
                <w:szCs w:val="22"/>
                <w:lang w:eastAsia="en-GB"/>
              </w:rPr>
            </w:pPr>
            <w:r>
              <w:rPr>
                <w:rFonts w:ascii="Calibri" w:hAnsi="Calibri" w:cs="Calibri"/>
                <w:color w:val="000000"/>
                <w:sz w:val="22"/>
                <w:szCs w:val="22"/>
                <w:lang w:eastAsia="en-GB"/>
              </w:rPr>
              <w:t>(</w:t>
            </w:r>
            <w:r w:rsidR="00BB7A9D" w:rsidRPr="00BB7A9D">
              <w:rPr>
                <w:rFonts w:ascii="Calibri" w:hAnsi="Calibri" w:cs="Calibri"/>
                <w:color w:val="000000"/>
                <w:sz w:val="22"/>
                <w:szCs w:val="22"/>
                <w:lang w:eastAsia="en-GB"/>
              </w:rPr>
              <w:t>73,211</w:t>
            </w:r>
            <w:r>
              <w:rPr>
                <w:rFonts w:ascii="Calibri" w:hAnsi="Calibri" w:cs="Calibri"/>
                <w:color w:val="000000"/>
                <w:sz w:val="22"/>
                <w:szCs w:val="22"/>
                <w:lang w:eastAsia="en-GB"/>
              </w:rPr>
              <w:t>)</w:t>
            </w:r>
          </w:p>
        </w:tc>
        <w:tc>
          <w:tcPr>
            <w:tcW w:w="1196" w:type="dxa"/>
            <w:tcBorders>
              <w:top w:val="nil"/>
              <w:left w:val="nil"/>
              <w:bottom w:val="single" w:sz="4" w:space="0" w:color="auto"/>
              <w:right w:val="single" w:sz="4" w:space="0" w:color="auto"/>
            </w:tcBorders>
            <w:shd w:val="clear" w:color="000000" w:fill="FFFFFF"/>
            <w:noWrap/>
            <w:vAlign w:val="bottom"/>
            <w:hideMark/>
          </w:tcPr>
          <w:p w14:paraId="0B444ABC"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1,665,139</w:t>
            </w:r>
          </w:p>
        </w:tc>
        <w:tc>
          <w:tcPr>
            <w:tcW w:w="1196" w:type="dxa"/>
            <w:tcBorders>
              <w:top w:val="nil"/>
              <w:left w:val="nil"/>
              <w:bottom w:val="single" w:sz="4" w:space="0" w:color="auto"/>
              <w:right w:val="single" w:sz="4" w:space="0" w:color="auto"/>
            </w:tcBorders>
            <w:shd w:val="clear" w:color="000000" w:fill="FFFFFF"/>
            <w:noWrap/>
            <w:vAlign w:val="bottom"/>
            <w:hideMark/>
          </w:tcPr>
          <w:p w14:paraId="55F3B615"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1,584,654</w:t>
            </w:r>
          </w:p>
        </w:tc>
        <w:tc>
          <w:tcPr>
            <w:tcW w:w="976" w:type="dxa"/>
            <w:tcBorders>
              <w:top w:val="nil"/>
              <w:left w:val="nil"/>
              <w:bottom w:val="single" w:sz="4" w:space="0" w:color="auto"/>
              <w:right w:val="single" w:sz="4" w:space="0" w:color="auto"/>
            </w:tcBorders>
            <w:shd w:val="clear" w:color="000000" w:fill="FFFFFF"/>
            <w:noWrap/>
            <w:vAlign w:val="bottom"/>
            <w:hideMark/>
          </w:tcPr>
          <w:p w14:paraId="019D2EC8"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80,485</w:t>
            </w:r>
          </w:p>
        </w:tc>
        <w:tc>
          <w:tcPr>
            <w:tcW w:w="976" w:type="dxa"/>
            <w:tcBorders>
              <w:top w:val="nil"/>
              <w:left w:val="nil"/>
              <w:bottom w:val="single" w:sz="4" w:space="0" w:color="auto"/>
              <w:right w:val="single" w:sz="4" w:space="0" w:color="auto"/>
            </w:tcBorders>
            <w:shd w:val="clear" w:color="000000" w:fill="FFFFFF"/>
            <w:noWrap/>
            <w:vAlign w:val="bottom"/>
            <w:hideMark/>
          </w:tcPr>
          <w:p w14:paraId="06185865"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5.08%</w:t>
            </w:r>
          </w:p>
        </w:tc>
        <w:tc>
          <w:tcPr>
            <w:tcW w:w="136" w:type="dxa"/>
            <w:tcBorders>
              <w:top w:val="nil"/>
              <w:left w:val="nil"/>
              <w:bottom w:val="nil"/>
              <w:right w:val="nil"/>
            </w:tcBorders>
            <w:shd w:val="clear" w:color="000000" w:fill="FFFFFF"/>
            <w:noWrap/>
            <w:vAlign w:val="bottom"/>
            <w:hideMark/>
          </w:tcPr>
          <w:p w14:paraId="6F03D4D6"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0108F949"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5.36%</w:t>
            </w:r>
          </w:p>
        </w:tc>
      </w:tr>
      <w:tr w:rsidR="00BB7A9D" w:rsidRPr="00BB7A9D" w14:paraId="69066BBB" w14:textId="77777777" w:rsidTr="00BB7A9D">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29A299EB"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School 8</w:t>
            </w:r>
          </w:p>
        </w:tc>
        <w:tc>
          <w:tcPr>
            <w:tcW w:w="1156" w:type="dxa"/>
            <w:tcBorders>
              <w:top w:val="nil"/>
              <w:left w:val="nil"/>
              <w:bottom w:val="single" w:sz="4" w:space="0" w:color="auto"/>
              <w:right w:val="single" w:sz="4" w:space="0" w:color="auto"/>
            </w:tcBorders>
            <w:shd w:val="clear" w:color="000000" w:fill="FFFFFF"/>
            <w:noWrap/>
            <w:vAlign w:val="bottom"/>
            <w:hideMark/>
          </w:tcPr>
          <w:p w14:paraId="5DF79533"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FAIL</w:t>
            </w:r>
          </w:p>
        </w:tc>
        <w:tc>
          <w:tcPr>
            <w:tcW w:w="1796" w:type="dxa"/>
            <w:tcBorders>
              <w:top w:val="nil"/>
              <w:left w:val="nil"/>
              <w:bottom w:val="single" w:sz="4" w:space="0" w:color="auto"/>
              <w:right w:val="single" w:sz="4" w:space="0" w:color="auto"/>
            </w:tcBorders>
            <w:shd w:val="clear" w:color="000000" w:fill="FFFFFF"/>
            <w:noWrap/>
            <w:vAlign w:val="bottom"/>
            <w:hideMark/>
          </w:tcPr>
          <w:p w14:paraId="7E23B4A4"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1,481,436</w:t>
            </w:r>
          </w:p>
        </w:tc>
        <w:tc>
          <w:tcPr>
            <w:tcW w:w="976" w:type="dxa"/>
            <w:tcBorders>
              <w:top w:val="nil"/>
              <w:left w:val="nil"/>
              <w:bottom w:val="single" w:sz="4" w:space="0" w:color="auto"/>
              <w:right w:val="single" w:sz="4" w:space="0" w:color="auto"/>
            </w:tcBorders>
            <w:shd w:val="clear" w:color="000000" w:fill="FFFFFF"/>
            <w:noWrap/>
            <w:vAlign w:val="bottom"/>
            <w:hideMark/>
          </w:tcPr>
          <w:p w14:paraId="3AD60618"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0</w:t>
            </w:r>
          </w:p>
        </w:tc>
        <w:tc>
          <w:tcPr>
            <w:tcW w:w="1636" w:type="dxa"/>
            <w:tcBorders>
              <w:top w:val="nil"/>
              <w:left w:val="nil"/>
              <w:bottom w:val="single" w:sz="4" w:space="0" w:color="auto"/>
              <w:right w:val="single" w:sz="4" w:space="0" w:color="auto"/>
            </w:tcBorders>
            <w:shd w:val="clear" w:color="000000" w:fill="FFFFFF"/>
            <w:noWrap/>
            <w:vAlign w:val="bottom"/>
            <w:hideMark/>
          </w:tcPr>
          <w:p w14:paraId="3FB48CC7"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1,481,436</w:t>
            </w:r>
          </w:p>
        </w:tc>
        <w:tc>
          <w:tcPr>
            <w:tcW w:w="1116" w:type="dxa"/>
            <w:tcBorders>
              <w:top w:val="nil"/>
              <w:left w:val="nil"/>
              <w:bottom w:val="single" w:sz="4" w:space="0" w:color="auto"/>
              <w:right w:val="single" w:sz="4" w:space="0" w:color="auto"/>
            </w:tcBorders>
            <w:shd w:val="clear" w:color="000000" w:fill="FFFFFF"/>
            <w:noWrap/>
            <w:vAlign w:val="bottom"/>
            <w:hideMark/>
          </w:tcPr>
          <w:p w14:paraId="0C8981C4" w14:textId="40C0242F" w:rsidR="00BB7A9D" w:rsidRPr="00BB7A9D" w:rsidRDefault="007567DE" w:rsidP="00BB7A9D">
            <w:pPr>
              <w:jc w:val="right"/>
              <w:rPr>
                <w:rFonts w:ascii="Calibri" w:hAnsi="Calibri" w:cs="Calibri"/>
                <w:color w:val="000000"/>
                <w:sz w:val="22"/>
                <w:szCs w:val="22"/>
                <w:lang w:eastAsia="en-GB"/>
              </w:rPr>
            </w:pPr>
            <w:r>
              <w:rPr>
                <w:rFonts w:ascii="Calibri" w:hAnsi="Calibri" w:cs="Calibri"/>
                <w:color w:val="000000"/>
                <w:sz w:val="22"/>
                <w:szCs w:val="22"/>
                <w:lang w:eastAsia="en-GB"/>
              </w:rPr>
              <w:t>(</w:t>
            </w:r>
            <w:r w:rsidR="00BB7A9D" w:rsidRPr="00BB7A9D">
              <w:rPr>
                <w:rFonts w:ascii="Calibri" w:hAnsi="Calibri" w:cs="Calibri"/>
                <w:color w:val="000000"/>
                <w:sz w:val="22"/>
                <w:szCs w:val="22"/>
                <w:lang w:eastAsia="en-GB"/>
              </w:rPr>
              <w:t>62,418</w:t>
            </w:r>
            <w:r>
              <w:rPr>
                <w:rFonts w:ascii="Calibri" w:hAnsi="Calibri" w:cs="Calibri"/>
                <w:color w:val="000000"/>
                <w:sz w:val="22"/>
                <w:szCs w:val="22"/>
                <w:lang w:eastAsia="en-GB"/>
              </w:rPr>
              <w:t>)</w:t>
            </w:r>
          </w:p>
        </w:tc>
        <w:tc>
          <w:tcPr>
            <w:tcW w:w="1196" w:type="dxa"/>
            <w:tcBorders>
              <w:top w:val="nil"/>
              <w:left w:val="nil"/>
              <w:bottom w:val="single" w:sz="4" w:space="0" w:color="auto"/>
              <w:right w:val="single" w:sz="4" w:space="0" w:color="auto"/>
            </w:tcBorders>
            <w:shd w:val="clear" w:color="000000" w:fill="FFFFFF"/>
            <w:noWrap/>
            <w:vAlign w:val="bottom"/>
            <w:hideMark/>
          </w:tcPr>
          <w:p w14:paraId="1243FD05"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1,419,018</w:t>
            </w:r>
          </w:p>
        </w:tc>
        <w:tc>
          <w:tcPr>
            <w:tcW w:w="1196" w:type="dxa"/>
            <w:tcBorders>
              <w:top w:val="nil"/>
              <w:left w:val="nil"/>
              <w:bottom w:val="single" w:sz="4" w:space="0" w:color="auto"/>
              <w:right w:val="single" w:sz="4" w:space="0" w:color="auto"/>
            </w:tcBorders>
            <w:shd w:val="clear" w:color="000000" w:fill="FFFFFF"/>
            <w:noWrap/>
            <w:vAlign w:val="bottom"/>
            <w:hideMark/>
          </w:tcPr>
          <w:p w14:paraId="554E60DD"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1,363,144</w:t>
            </w:r>
          </w:p>
        </w:tc>
        <w:tc>
          <w:tcPr>
            <w:tcW w:w="976" w:type="dxa"/>
            <w:tcBorders>
              <w:top w:val="nil"/>
              <w:left w:val="nil"/>
              <w:bottom w:val="single" w:sz="4" w:space="0" w:color="auto"/>
              <w:right w:val="single" w:sz="4" w:space="0" w:color="auto"/>
            </w:tcBorders>
            <w:shd w:val="clear" w:color="000000" w:fill="FFFFFF"/>
            <w:noWrap/>
            <w:vAlign w:val="bottom"/>
            <w:hideMark/>
          </w:tcPr>
          <w:p w14:paraId="3AE6D308"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55,874</w:t>
            </w:r>
          </w:p>
        </w:tc>
        <w:tc>
          <w:tcPr>
            <w:tcW w:w="976" w:type="dxa"/>
            <w:tcBorders>
              <w:top w:val="nil"/>
              <w:left w:val="nil"/>
              <w:bottom w:val="single" w:sz="4" w:space="0" w:color="auto"/>
              <w:right w:val="single" w:sz="4" w:space="0" w:color="auto"/>
            </w:tcBorders>
            <w:shd w:val="clear" w:color="000000" w:fill="FFFFFF"/>
            <w:noWrap/>
            <w:vAlign w:val="bottom"/>
            <w:hideMark/>
          </w:tcPr>
          <w:p w14:paraId="443A9E17"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4.10%</w:t>
            </w:r>
          </w:p>
        </w:tc>
        <w:tc>
          <w:tcPr>
            <w:tcW w:w="136" w:type="dxa"/>
            <w:tcBorders>
              <w:top w:val="nil"/>
              <w:left w:val="nil"/>
              <w:bottom w:val="nil"/>
              <w:right w:val="nil"/>
            </w:tcBorders>
            <w:shd w:val="clear" w:color="000000" w:fill="FFFFFF"/>
            <w:noWrap/>
            <w:vAlign w:val="bottom"/>
            <w:hideMark/>
          </w:tcPr>
          <w:p w14:paraId="17CFBD70"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17A32671"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4.38%</w:t>
            </w:r>
          </w:p>
        </w:tc>
      </w:tr>
      <w:tr w:rsidR="00BB7A9D" w:rsidRPr="00BB7A9D" w14:paraId="5DF1E265" w14:textId="77777777" w:rsidTr="00BB7A9D">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365FC4FE"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School 9</w:t>
            </w:r>
          </w:p>
        </w:tc>
        <w:tc>
          <w:tcPr>
            <w:tcW w:w="1156" w:type="dxa"/>
            <w:tcBorders>
              <w:top w:val="nil"/>
              <w:left w:val="nil"/>
              <w:bottom w:val="single" w:sz="4" w:space="0" w:color="auto"/>
              <w:right w:val="single" w:sz="4" w:space="0" w:color="auto"/>
            </w:tcBorders>
            <w:shd w:val="clear" w:color="000000" w:fill="FFFFFF"/>
            <w:noWrap/>
            <w:vAlign w:val="bottom"/>
            <w:hideMark/>
          </w:tcPr>
          <w:p w14:paraId="131518DF"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PASS</w:t>
            </w:r>
          </w:p>
        </w:tc>
        <w:tc>
          <w:tcPr>
            <w:tcW w:w="1796" w:type="dxa"/>
            <w:tcBorders>
              <w:top w:val="nil"/>
              <w:left w:val="nil"/>
              <w:bottom w:val="single" w:sz="4" w:space="0" w:color="auto"/>
              <w:right w:val="single" w:sz="4" w:space="0" w:color="auto"/>
            </w:tcBorders>
            <w:shd w:val="clear" w:color="000000" w:fill="FFFFFF"/>
            <w:noWrap/>
            <w:vAlign w:val="bottom"/>
            <w:hideMark/>
          </w:tcPr>
          <w:p w14:paraId="2B67D943"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1,474,615</w:t>
            </w:r>
          </w:p>
        </w:tc>
        <w:tc>
          <w:tcPr>
            <w:tcW w:w="976" w:type="dxa"/>
            <w:tcBorders>
              <w:top w:val="nil"/>
              <w:left w:val="nil"/>
              <w:bottom w:val="single" w:sz="4" w:space="0" w:color="auto"/>
              <w:right w:val="single" w:sz="4" w:space="0" w:color="auto"/>
            </w:tcBorders>
            <w:shd w:val="clear" w:color="000000" w:fill="FFFFFF"/>
            <w:noWrap/>
            <w:vAlign w:val="bottom"/>
            <w:hideMark/>
          </w:tcPr>
          <w:p w14:paraId="4A06A64C"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0</w:t>
            </w:r>
          </w:p>
        </w:tc>
        <w:tc>
          <w:tcPr>
            <w:tcW w:w="1636" w:type="dxa"/>
            <w:tcBorders>
              <w:top w:val="nil"/>
              <w:left w:val="nil"/>
              <w:bottom w:val="single" w:sz="4" w:space="0" w:color="auto"/>
              <w:right w:val="single" w:sz="4" w:space="0" w:color="auto"/>
            </w:tcBorders>
            <w:shd w:val="clear" w:color="000000" w:fill="FFFFFF"/>
            <w:noWrap/>
            <w:vAlign w:val="bottom"/>
            <w:hideMark/>
          </w:tcPr>
          <w:p w14:paraId="7C268BF8"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1,474,615</w:t>
            </w:r>
          </w:p>
        </w:tc>
        <w:tc>
          <w:tcPr>
            <w:tcW w:w="1116" w:type="dxa"/>
            <w:tcBorders>
              <w:top w:val="nil"/>
              <w:left w:val="nil"/>
              <w:bottom w:val="single" w:sz="4" w:space="0" w:color="auto"/>
              <w:right w:val="single" w:sz="4" w:space="0" w:color="auto"/>
            </w:tcBorders>
            <w:shd w:val="clear" w:color="000000" w:fill="FFFFFF"/>
            <w:noWrap/>
            <w:vAlign w:val="bottom"/>
            <w:hideMark/>
          </w:tcPr>
          <w:p w14:paraId="6DD4AB8B" w14:textId="5B49FEC8" w:rsidR="00BB7A9D" w:rsidRPr="00BB7A9D" w:rsidRDefault="007567DE" w:rsidP="00BB7A9D">
            <w:pPr>
              <w:jc w:val="right"/>
              <w:rPr>
                <w:rFonts w:ascii="Calibri" w:hAnsi="Calibri" w:cs="Calibri"/>
                <w:color w:val="000000"/>
                <w:sz w:val="22"/>
                <w:szCs w:val="22"/>
                <w:lang w:eastAsia="en-GB"/>
              </w:rPr>
            </w:pPr>
            <w:r>
              <w:rPr>
                <w:rFonts w:ascii="Calibri" w:hAnsi="Calibri" w:cs="Calibri"/>
                <w:color w:val="000000"/>
                <w:sz w:val="22"/>
                <w:szCs w:val="22"/>
                <w:lang w:eastAsia="en-GB"/>
              </w:rPr>
              <w:t>(</w:t>
            </w:r>
            <w:r w:rsidR="00BB7A9D" w:rsidRPr="00BB7A9D">
              <w:rPr>
                <w:rFonts w:ascii="Calibri" w:hAnsi="Calibri" w:cs="Calibri"/>
                <w:color w:val="000000"/>
                <w:sz w:val="22"/>
                <w:szCs w:val="22"/>
                <w:lang w:eastAsia="en-GB"/>
              </w:rPr>
              <w:t>61,589</w:t>
            </w:r>
            <w:r>
              <w:rPr>
                <w:rFonts w:ascii="Calibri" w:hAnsi="Calibri" w:cs="Calibri"/>
                <w:color w:val="000000"/>
                <w:sz w:val="22"/>
                <w:szCs w:val="22"/>
                <w:lang w:eastAsia="en-GB"/>
              </w:rPr>
              <w:t>)</w:t>
            </w:r>
          </w:p>
        </w:tc>
        <w:tc>
          <w:tcPr>
            <w:tcW w:w="1196" w:type="dxa"/>
            <w:tcBorders>
              <w:top w:val="nil"/>
              <w:left w:val="nil"/>
              <w:bottom w:val="single" w:sz="4" w:space="0" w:color="auto"/>
              <w:right w:val="single" w:sz="4" w:space="0" w:color="auto"/>
            </w:tcBorders>
            <w:shd w:val="clear" w:color="000000" w:fill="FFFFFF"/>
            <w:noWrap/>
            <w:vAlign w:val="bottom"/>
            <w:hideMark/>
          </w:tcPr>
          <w:p w14:paraId="12C5D67B"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1,413,026</w:t>
            </w:r>
          </w:p>
        </w:tc>
        <w:tc>
          <w:tcPr>
            <w:tcW w:w="1196" w:type="dxa"/>
            <w:tcBorders>
              <w:top w:val="nil"/>
              <w:left w:val="nil"/>
              <w:bottom w:val="single" w:sz="4" w:space="0" w:color="auto"/>
              <w:right w:val="single" w:sz="4" w:space="0" w:color="auto"/>
            </w:tcBorders>
            <w:shd w:val="clear" w:color="000000" w:fill="FFFFFF"/>
            <w:noWrap/>
            <w:vAlign w:val="bottom"/>
            <w:hideMark/>
          </w:tcPr>
          <w:p w14:paraId="4AC1DE36"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1,359,556</w:t>
            </w:r>
          </w:p>
        </w:tc>
        <w:tc>
          <w:tcPr>
            <w:tcW w:w="976" w:type="dxa"/>
            <w:tcBorders>
              <w:top w:val="nil"/>
              <w:left w:val="nil"/>
              <w:bottom w:val="single" w:sz="4" w:space="0" w:color="auto"/>
              <w:right w:val="single" w:sz="4" w:space="0" w:color="auto"/>
            </w:tcBorders>
            <w:shd w:val="clear" w:color="000000" w:fill="FFFFFF"/>
            <w:noWrap/>
            <w:vAlign w:val="bottom"/>
            <w:hideMark/>
          </w:tcPr>
          <w:p w14:paraId="0A7699EF"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53,470</w:t>
            </w:r>
          </w:p>
        </w:tc>
        <w:tc>
          <w:tcPr>
            <w:tcW w:w="976" w:type="dxa"/>
            <w:tcBorders>
              <w:top w:val="nil"/>
              <w:left w:val="nil"/>
              <w:bottom w:val="single" w:sz="4" w:space="0" w:color="auto"/>
              <w:right w:val="single" w:sz="4" w:space="0" w:color="auto"/>
            </w:tcBorders>
            <w:shd w:val="clear" w:color="000000" w:fill="FFFFFF"/>
            <w:noWrap/>
            <w:vAlign w:val="bottom"/>
            <w:hideMark/>
          </w:tcPr>
          <w:p w14:paraId="02FC10E9"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3.93%</w:t>
            </w:r>
          </w:p>
        </w:tc>
        <w:tc>
          <w:tcPr>
            <w:tcW w:w="136" w:type="dxa"/>
            <w:tcBorders>
              <w:top w:val="nil"/>
              <w:left w:val="nil"/>
              <w:bottom w:val="nil"/>
              <w:right w:val="nil"/>
            </w:tcBorders>
            <w:shd w:val="clear" w:color="000000" w:fill="FFFFFF"/>
            <w:noWrap/>
            <w:vAlign w:val="bottom"/>
            <w:hideMark/>
          </w:tcPr>
          <w:p w14:paraId="1B217F22"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6F16EF94"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4.25%</w:t>
            </w:r>
          </w:p>
        </w:tc>
      </w:tr>
      <w:tr w:rsidR="00BB7A9D" w:rsidRPr="00BB7A9D" w14:paraId="07987A74" w14:textId="77777777" w:rsidTr="00BB7A9D">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2387309C"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School 10</w:t>
            </w:r>
          </w:p>
        </w:tc>
        <w:tc>
          <w:tcPr>
            <w:tcW w:w="1156" w:type="dxa"/>
            <w:tcBorders>
              <w:top w:val="nil"/>
              <w:left w:val="nil"/>
              <w:bottom w:val="single" w:sz="4" w:space="0" w:color="auto"/>
              <w:right w:val="single" w:sz="4" w:space="0" w:color="auto"/>
            </w:tcBorders>
            <w:shd w:val="clear" w:color="000000" w:fill="FFFFFF"/>
            <w:noWrap/>
            <w:vAlign w:val="bottom"/>
            <w:hideMark/>
          </w:tcPr>
          <w:p w14:paraId="14608413"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PASS</w:t>
            </w:r>
          </w:p>
        </w:tc>
        <w:tc>
          <w:tcPr>
            <w:tcW w:w="1796" w:type="dxa"/>
            <w:tcBorders>
              <w:top w:val="nil"/>
              <w:left w:val="nil"/>
              <w:bottom w:val="single" w:sz="4" w:space="0" w:color="auto"/>
              <w:right w:val="single" w:sz="4" w:space="0" w:color="auto"/>
            </w:tcBorders>
            <w:shd w:val="clear" w:color="000000" w:fill="FFFFFF"/>
            <w:noWrap/>
            <w:vAlign w:val="bottom"/>
            <w:hideMark/>
          </w:tcPr>
          <w:p w14:paraId="55B7979B"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1,111,581</w:t>
            </w:r>
          </w:p>
        </w:tc>
        <w:tc>
          <w:tcPr>
            <w:tcW w:w="976" w:type="dxa"/>
            <w:tcBorders>
              <w:top w:val="nil"/>
              <w:left w:val="nil"/>
              <w:bottom w:val="single" w:sz="4" w:space="0" w:color="auto"/>
              <w:right w:val="single" w:sz="4" w:space="0" w:color="auto"/>
            </w:tcBorders>
            <w:shd w:val="clear" w:color="000000" w:fill="FFFFFF"/>
            <w:noWrap/>
            <w:vAlign w:val="bottom"/>
            <w:hideMark/>
          </w:tcPr>
          <w:p w14:paraId="7F3FF2D1"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0</w:t>
            </w:r>
          </w:p>
        </w:tc>
        <w:tc>
          <w:tcPr>
            <w:tcW w:w="1636" w:type="dxa"/>
            <w:tcBorders>
              <w:top w:val="nil"/>
              <w:left w:val="nil"/>
              <w:bottom w:val="single" w:sz="4" w:space="0" w:color="auto"/>
              <w:right w:val="single" w:sz="4" w:space="0" w:color="auto"/>
            </w:tcBorders>
            <w:shd w:val="clear" w:color="000000" w:fill="FFFFFF"/>
            <w:noWrap/>
            <w:vAlign w:val="bottom"/>
            <w:hideMark/>
          </w:tcPr>
          <w:p w14:paraId="53533024"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1,111,581</w:t>
            </w:r>
          </w:p>
        </w:tc>
        <w:tc>
          <w:tcPr>
            <w:tcW w:w="1116" w:type="dxa"/>
            <w:tcBorders>
              <w:top w:val="nil"/>
              <w:left w:val="nil"/>
              <w:bottom w:val="single" w:sz="4" w:space="0" w:color="auto"/>
              <w:right w:val="single" w:sz="4" w:space="0" w:color="auto"/>
            </w:tcBorders>
            <w:shd w:val="clear" w:color="000000" w:fill="FFFFFF"/>
            <w:noWrap/>
            <w:vAlign w:val="bottom"/>
            <w:hideMark/>
          </w:tcPr>
          <w:p w14:paraId="396AA46E" w14:textId="7E4FED27" w:rsidR="00BB7A9D" w:rsidRPr="00BB7A9D" w:rsidRDefault="007567DE" w:rsidP="00BB7A9D">
            <w:pPr>
              <w:jc w:val="right"/>
              <w:rPr>
                <w:rFonts w:ascii="Calibri" w:hAnsi="Calibri" w:cs="Calibri"/>
                <w:color w:val="000000"/>
                <w:sz w:val="22"/>
                <w:szCs w:val="22"/>
                <w:lang w:eastAsia="en-GB"/>
              </w:rPr>
            </w:pPr>
            <w:r>
              <w:rPr>
                <w:rFonts w:ascii="Calibri" w:hAnsi="Calibri" w:cs="Calibri"/>
                <w:color w:val="000000"/>
                <w:sz w:val="22"/>
                <w:szCs w:val="22"/>
                <w:lang w:eastAsia="en-GB"/>
              </w:rPr>
              <w:t>(</w:t>
            </w:r>
            <w:r w:rsidR="00BB7A9D" w:rsidRPr="00BB7A9D">
              <w:rPr>
                <w:rFonts w:ascii="Calibri" w:hAnsi="Calibri" w:cs="Calibri"/>
                <w:color w:val="000000"/>
                <w:sz w:val="22"/>
                <w:szCs w:val="22"/>
                <w:lang w:eastAsia="en-GB"/>
              </w:rPr>
              <w:t>37,595</w:t>
            </w:r>
            <w:r>
              <w:rPr>
                <w:rFonts w:ascii="Calibri" w:hAnsi="Calibri" w:cs="Calibri"/>
                <w:color w:val="000000"/>
                <w:sz w:val="22"/>
                <w:szCs w:val="22"/>
                <w:lang w:eastAsia="en-GB"/>
              </w:rPr>
              <w:t>)</w:t>
            </w:r>
          </w:p>
        </w:tc>
        <w:tc>
          <w:tcPr>
            <w:tcW w:w="1196" w:type="dxa"/>
            <w:tcBorders>
              <w:top w:val="nil"/>
              <w:left w:val="nil"/>
              <w:bottom w:val="single" w:sz="4" w:space="0" w:color="auto"/>
              <w:right w:val="single" w:sz="4" w:space="0" w:color="auto"/>
            </w:tcBorders>
            <w:shd w:val="clear" w:color="000000" w:fill="FFFFFF"/>
            <w:noWrap/>
            <w:vAlign w:val="bottom"/>
            <w:hideMark/>
          </w:tcPr>
          <w:p w14:paraId="4B32D126"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1,073,986</w:t>
            </w:r>
          </w:p>
        </w:tc>
        <w:tc>
          <w:tcPr>
            <w:tcW w:w="1196" w:type="dxa"/>
            <w:tcBorders>
              <w:top w:val="nil"/>
              <w:left w:val="nil"/>
              <w:bottom w:val="single" w:sz="4" w:space="0" w:color="auto"/>
              <w:right w:val="single" w:sz="4" w:space="0" w:color="auto"/>
            </w:tcBorders>
            <w:shd w:val="clear" w:color="000000" w:fill="FFFFFF"/>
            <w:noWrap/>
            <w:vAlign w:val="bottom"/>
            <w:hideMark/>
          </w:tcPr>
          <w:p w14:paraId="778E79B1"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1,011,828</w:t>
            </w:r>
          </w:p>
        </w:tc>
        <w:tc>
          <w:tcPr>
            <w:tcW w:w="976" w:type="dxa"/>
            <w:tcBorders>
              <w:top w:val="nil"/>
              <w:left w:val="nil"/>
              <w:bottom w:val="single" w:sz="4" w:space="0" w:color="auto"/>
              <w:right w:val="single" w:sz="4" w:space="0" w:color="auto"/>
            </w:tcBorders>
            <w:shd w:val="clear" w:color="000000" w:fill="FFFFFF"/>
            <w:noWrap/>
            <w:vAlign w:val="bottom"/>
            <w:hideMark/>
          </w:tcPr>
          <w:p w14:paraId="2FDF61CE"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62,158</w:t>
            </w:r>
          </w:p>
        </w:tc>
        <w:tc>
          <w:tcPr>
            <w:tcW w:w="976" w:type="dxa"/>
            <w:tcBorders>
              <w:top w:val="nil"/>
              <w:left w:val="nil"/>
              <w:bottom w:val="single" w:sz="4" w:space="0" w:color="auto"/>
              <w:right w:val="single" w:sz="4" w:space="0" w:color="auto"/>
            </w:tcBorders>
            <w:shd w:val="clear" w:color="000000" w:fill="FFFFFF"/>
            <w:noWrap/>
            <w:vAlign w:val="bottom"/>
            <w:hideMark/>
          </w:tcPr>
          <w:p w14:paraId="27B7E1E5"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6.14%</w:t>
            </w:r>
          </w:p>
        </w:tc>
        <w:tc>
          <w:tcPr>
            <w:tcW w:w="136" w:type="dxa"/>
            <w:tcBorders>
              <w:top w:val="nil"/>
              <w:left w:val="nil"/>
              <w:bottom w:val="nil"/>
              <w:right w:val="nil"/>
            </w:tcBorders>
            <w:shd w:val="clear" w:color="000000" w:fill="FFFFFF"/>
            <w:noWrap/>
            <w:vAlign w:val="bottom"/>
            <w:hideMark/>
          </w:tcPr>
          <w:p w14:paraId="5461E1A9"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4A1AF792"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6.87%</w:t>
            </w:r>
          </w:p>
        </w:tc>
      </w:tr>
      <w:tr w:rsidR="00BB7A9D" w:rsidRPr="00BB7A9D" w14:paraId="5D8476AF" w14:textId="77777777" w:rsidTr="00BB7A9D">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7F9E6285"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School 11</w:t>
            </w:r>
          </w:p>
        </w:tc>
        <w:tc>
          <w:tcPr>
            <w:tcW w:w="1156" w:type="dxa"/>
            <w:tcBorders>
              <w:top w:val="nil"/>
              <w:left w:val="nil"/>
              <w:bottom w:val="single" w:sz="4" w:space="0" w:color="auto"/>
              <w:right w:val="single" w:sz="4" w:space="0" w:color="auto"/>
            </w:tcBorders>
            <w:shd w:val="clear" w:color="000000" w:fill="FFFFFF"/>
            <w:noWrap/>
            <w:vAlign w:val="bottom"/>
            <w:hideMark/>
          </w:tcPr>
          <w:p w14:paraId="7A3672DC"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PASS</w:t>
            </w:r>
          </w:p>
        </w:tc>
        <w:tc>
          <w:tcPr>
            <w:tcW w:w="1796" w:type="dxa"/>
            <w:tcBorders>
              <w:top w:val="nil"/>
              <w:left w:val="nil"/>
              <w:bottom w:val="single" w:sz="4" w:space="0" w:color="auto"/>
              <w:right w:val="single" w:sz="4" w:space="0" w:color="auto"/>
            </w:tcBorders>
            <w:shd w:val="clear" w:color="000000" w:fill="FFFFFF"/>
            <w:noWrap/>
            <w:vAlign w:val="bottom"/>
            <w:hideMark/>
          </w:tcPr>
          <w:p w14:paraId="15E16D84"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1,646,997</w:t>
            </w:r>
          </w:p>
        </w:tc>
        <w:tc>
          <w:tcPr>
            <w:tcW w:w="976" w:type="dxa"/>
            <w:tcBorders>
              <w:top w:val="nil"/>
              <w:left w:val="nil"/>
              <w:bottom w:val="single" w:sz="4" w:space="0" w:color="auto"/>
              <w:right w:val="single" w:sz="4" w:space="0" w:color="auto"/>
            </w:tcBorders>
            <w:shd w:val="clear" w:color="000000" w:fill="FFFFFF"/>
            <w:noWrap/>
            <w:vAlign w:val="bottom"/>
            <w:hideMark/>
          </w:tcPr>
          <w:p w14:paraId="043323B8"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0</w:t>
            </w:r>
          </w:p>
        </w:tc>
        <w:tc>
          <w:tcPr>
            <w:tcW w:w="1636" w:type="dxa"/>
            <w:tcBorders>
              <w:top w:val="nil"/>
              <w:left w:val="nil"/>
              <w:bottom w:val="single" w:sz="4" w:space="0" w:color="auto"/>
              <w:right w:val="single" w:sz="4" w:space="0" w:color="auto"/>
            </w:tcBorders>
            <w:shd w:val="clear" w:color="000000" w:fill="FFFFFF"/>
            <w:noWrap/>
            <w:vAlign w:val="bottom"/>
            <w:hideMark/>
          </w:tcPr>
          <w:p w14:paraId="38EDF740"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1,646,997</w:t>
            </w:r>
          </w:p>
        </w:tc>
        <w:tc>
          <w:tcPr>
            <w:tcW w:w="1116" w:type="dxa"/>
            <w:tcBorders>
              <w:top w:val="nil"/>
              <w:left w:val="nil"/>
              <w:bottom w:val="single" w:sz="4" w:space="0" w:color="auto"/>
              <w:right w:val="single" w:sz="4" w:space="0" w:color="auto"/>
            </w:tcBorders>
            <w:shd w:val="clear" w:color="000000" w:fill="FFFFFF"/>
            <w:noWrap/>
            <w:vAlign w:val="bottom"/>
            <w:hideMark/>
          </w:tcPr>
          <w:p w14:paraId="1C332EF0" w14:textId="333E765F" w:rsidR="00BB7A9D" w:rsidRPr="00BB7A9D" w:rsidRDefault="007567DE" w:rsidP="00BB7A9D">
            <w:pPr>
              <w:jc w:val="right"/>
              <w:rPr>
                <w:rFonts w:ascii="Calibri" w:hAnsi="Calibri" w:cs="Calibri"/>
                <w:color w:val="000000"/>
                <w:sz w:val="22"/>
                <w:szCs w:val="22"/>
                <w:lang w:eastAsia="en-GB"/>
              </w:rPr>
            </w:pPr>
            <w:r>
              <w:rPr>
                <w:rFonts w:ascii="Calibri" w:hAnsi="Calibri" w:cs="Calibri"/>
                <w:color w:val="000000"/>
                <w:sz w:val="22"/>
                <w:szCs w:val="22"/>
                <w:lang w:eastAsia="en-GB"/>
              </w:rPr>
              <w:t>(</w:t>
            </w:r>
            <w:r w:rsidR="00BB7A9D" w:rsidRPr="00BB7A9D">
              <w:rPr>
                <w:rFonts w:ascii="Calibri" w:hAnsi="Calibri" w:cs="Calibri"/>
                <w:color w:val="000000"/>
                <w:sz w:val="22"/>
                <w:szCs w:val="22"/>
                <w:lang w:eastAsia="en-GB"/>
              </w:rPr>
              <w:t>62,459</w:t>
            </w:r>
            <w:r>
              <w:rPr>
                <w:rFonts w:ascii="Calibri" w:hAnsi="Calibri" w:cs="Calibri"/>
                <w:color w:val="000000"/>
                <w:sz w:val="22"/>
                <w:szCs w:val="22"/>
                <w:lang w:eastAsia="en-GB"/>
              </w:rPr>
              <w:t>)</w:t>
            </w:r>
          </w:p>
        </w:tc>
        <w:tc>
          <w:tcPr>
            <w:tcW w:w="1196" w:type="dxa"/>
            <w:tcBorders>
              <w:top w:val="nil"/>
              <w:left w:val="nil"/>
              <w:bottom w:val="single" w:sz="4" w:space="0" w:color="auto"/>
              <w:right w:val="single" w:sz="4" w:space="0" w:color="auto"/>
            </w:tcBorders>
            <w:shd w:val="clear" w:color="000000" w:fill="FFFFFF"/>
            <w:noWrap/>
            <w:vAlign w:val="bottom"/>
            <w:hideMark/>
          </w:tcPr>
          <w:p w14:paraId="729C7B1C"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1,584,539</w:t>
            </w:r>
          </w:p>
        </w:tc>
        <w:tc>
          <w:tcPr>
            <w:tcW w:w="1196" w:type="dxa"/>
            <w:tcBorders>
              <w:top w:val="nil"/>
              <w:left w:val="nil"/>
              <w:bottom w:val="single" w:sz="4" w:space="0" w:color="auto"/>
              <w:right w:val="single" w:sz="4" w:space="0" w:color="auto"/>
            </w:tcBorders>
            <w:shd w:val="clear" w:color="000000" w:fill="FFFFFF"/>
            <w:noWrap/>
            <w:vAlign w:val="bottom"/>
            <w:hideMark/>
          </w:tcPr>
          <w:p w14:paraId="782BDDC6"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1,517,451</w:t>
            </w:r>
          </w:p>
        </w:tc>
        <w:tc>
          <w:tcPr>
            <w:tcW w:w="976" w:type="dxa"/>
            <w:tcBorders>
              <w:top w:val="nil"/>
              <w:left w:val="nil"/>
              <w:bottom w:val="single" w:sz="4" w:space="0" w:color="auto"/>
              <w:right w:val="single" w:sz="4" w:space="0" w:color="auto"/>
            </w:tcBorders>
            <w:shd w:val="clear" w:color="000000" w:fill="FFFFFF"/>
            <w:noWrap/>
            <w:vAlign w:val="bottom"/>
            <w:hideMark/>
          </w:tcPr>
          <w:p w14:paraId="45E7F7D4"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67,088</w:t>
            </w:r>
          </w:p>
        </w:tc>
        <w:tc>
          <w:tcPr>
            <w:tcW w:w="976" w:type="dxa"/>
            <w:tcBorders>
              <w:top w:val="nil"/>
              <w:left w:val="nil"/>
              <w:bottom w:val="single" w:sz="4" w:space="0" w:color="auto"/>
              <w:right w:val="single" w:sz="4" w:space="0" w:color="auto"/>
            </w:tcBorders>
            <w:shd w:val="clear" w:color="000000" w:fill="FFFFFF"/>
            <w:noWrap/>
            <w:vAlign w:val="bottom"/>
            <w:hideMark/>
          </w:tcPr>
          <w:p w14:paraId="6F1B6671"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4.42%</w:t>
            </w:r>
          </w:p>
        </w:tc>
        <w:tc>
          <w:tcPr>
            <w:tcW w:w="136" w:type="dxa"/>
            <w:tcBorders>
              <w:top w:val="nil"/>
              <w:left w:val="nil"/>
              <w:bottom w:val="nil"/>
              <w:right w:val="nil"/>
            </w:tcBorders>
            <w:shd w:val="clear" w:color="000000" w:fill="FFFFFF"/>
            <w:noWrap/>
            <w:vAlign w:val="bottom"/>
            <w:hideMark/>
          </w:tcPr>
          <w:p w14:paraId="0935E282"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733F469A"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4.67%</w:t>
            </w:r>
          </w:p>
        </w:tc>
      </w:tr>
      <w:tr w:rsidR="00BB7A9D" w:rsidRPr="00BB7A9D" w14:paraId="269A52BA" w14:textId="77777777" w:rsidTr="00BB7A9D">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3DC9F16A"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School 12</w:t>
            </w:r>
          </w:p>
        </w:tc>
        <w:tc>
          <w:tcPr>
            <w:tcW w:w="1156" w:type="dxa"/>
            <w:tcBorders>
              <w:top w:val="nil"/>
              <w:left w:val="nil"/>
              <w:bottom w:val="single" w:sz="4" w:space="0" w:color="auto"/>
              <w:right w:val="single" w:sz="4" w:space="0" w:color="auto"/>
            </w:tcBorders>
            <w:shd w:val="clear" w:color="000000" w:fill="FFFFFF"/>
            <w:noWrap/>
            <w:vAlign w:val="bottom"/>
            <w:hideMark/>
          </w:tcPr>
          <w:p w14:paraId="073F412F"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PASS</w:t>
            </w:r>
          </w:p>
        </w:tc>
        <w:tc>
          <w:tcPr>
            <w:tcW w:w="1796" w:type="dxa"/>
            <w:tcBorders>
              <w:top w:val="nil"/>
              <w:left w:val="nil"/>
              <w:bottom w:val="single" w:sz="4" w:space="0" w:color="auto"/>
              <w:right w:val="single" w:sz="4" w:space="0" w:color="auto"/>
            </w:tcBorders>
            <w:shd w:val="clear" w:color="000000" w:fill="FFFFFF"/>
            <w:noWrap/>
            <w:vAlign w:val="bottom"/>
            <w:hideMark/>
          </w:tcPr>
          <w:p w14:paraId="20B45B1A"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1,673,720</w:t>
            </w:r>
          </w:p>
        </w:tc>
        <w:tc>
          <w:tcPr>
            <w:tcW w:w="976" w:type="dxa"/>
            <w:tcBorders>
              <w:top w:val="nil"/>
              <w:left w:val="nil"/>
              <w:bottom w:val="single" w:sz="4" w:space="0" w:color="auto"/>
              <w:right w:val="single" w:sz="4" w:space="0" w:color="auto"/>
            </w:tcBorders>
            <w:shd w:val="clear" w:color="000000" w:fill="FFFFFF"/>
            <w:noWrap/>
            <w:vAlign w:val="bottom"/>
            <w:hideMark/>
          </w:tcPr>
          <w:p w14:paraId="4217C2AC"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0</w:t>
            </w:r>
          </w:p>
        </w:tc>
        <w:tc>
          <w:tcPr>
            <w:tcW w:w="1636" w:type="dxa"/>
            <w:tcBorders>
              <w:top w:val="nil"/>
              <w:left w:val="nil"/>
              <w:bottom w:val="single" w:sz="4" w:space="0" w:color="auto"/>
              <w:right w:val="single" w:sz="4" w:space="0" w:color="auto"/>
            </w:tcBorders>
            <w:shd w:val="clear" w:color="000000" w:fill="FFFFFF"/>
            <w:noWrap/>
            <w:vAlign w:val="bottom"/>
            <w:hideMark/>
          </w:tcPr>
          <w:p w14:paraId="24940C3D"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1,673,720</w:t>
            </w:r>
          </w:p>
        </w:tc>
        <w:tc>
          <w:tcPr>
            <w:tcW w:w="1116" w:type="dxa"/>
            <w:tcBorders>
              <w:top w:val="nil"/>
              <w:left w:val="nil"/>
              <w:bottom w:val="single" w:sz="4" w:space="0" w:color="auto"/>
              <w:right w:val="single" w:sz="4" w:space="0" w:color="auto"/>
            </w:tcBorders>
            <w:shd w:val="clear" w:color="000000" w:fill="FFFFFF"/>
            <w:noWrap/>
            <w:vAlign w:val="bottom"/>
            <w:hideMark/>
          </w:tcPr>
          <w:p w14:paraId="5EA64C23" w14:textId="7045724A" w:rsidR="00BB7A9D" w:rsidRPr="00BB7A9D" w:rsidRDefault="007567DE" w:rsidP="00BB7A9D">
            <w:pPr>
              <w:jc w:val="right"/>
              <w:rPr>
                <w:rFonts w:ascii="Calibri" w:hAnsi="Calibri" w:cs="Calibri"/>
                <w:color w:val="000000"/>
                <w:sz w:val="22"/>
                <w:szCs w:val="22"/>
                <w:lang w:eastAsia="en-GB"/>
              </w:rPr>
            </w:pPr>
            <w:r>
              <w:rPr>
                <w:rFonts w:ascii="Calibri" w:hAnsi="Calibri" w:cs="Calibri"/>
                <w:color w:val="000000"/>
                <w:sz w:val="22"/>
                <w:szCs w:val="22"/>
                <w:lang w:eastAsia="en-GB"/>
              </w:rPr>
              <w:t>(</w:t>
            </w:r>
            <w:r w:rsidR="00BB7A9D" w:rsidRPr="00BB7A9D">
              <w:rPr>
                <w:rFonts w:ascii="Calibri" w:hAnsi="Calibri" w:cs="Calibri"/>
                <w:color w:val="000000"/>
                <w:sz w:val="22"/>
                <w:szCs w:val="22"/>
                <w:lang w:eastAsia="en-GB"/>
              </w:rPr>
              <w:t>69,371</w:t>
            </w:r>
            <w:r>
              <w:rPr>
                <w:rFonts w:ascii="Calibri" w:hAnsi="Calibri" w:cs="Calibri"/>
                <w:color w:val="000000"/>
                <w:sz w:val="22"/>
                <w:szCs w:val="22"/>
                <w:lang w:eastAsia="en-GB"/>
              </w:rPr>
              <w:t>)</w:t>
            </w:r>
          </w:p>
        </w:tc>
        <w:tc>
          <w:tcPr>
            <w:tcW w:w="1196" w:type="dxa"/>
            <w:tcBorders>
              <w:top w:val="nil"/>
              <w:left w:val="nil"/>
              <w:bottom w:val="single" w:sz="4" w:space="0" w:color="auto"/>
              <w:right w:val="single" w:sz="4" w:space="0" w:color="auto"/>
            </w:tcBorders>
            <w:shd w:val="clear" w:color="000000" w:fill="FFFFFF"/>
            <w:noWrap/>
            <w:vAlign w:val="bottom"/>
            <w:hideMark/>
          </w:tcPr>
          <w:p w14:paraId="2CC3BB99"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1,604,349</w:t>
            </w:r>
          </w:p>
        </w:tc>
        <w:tc>
          <w:tcPr>
            <w:tcW w:w="1196" w:type="dxa"/>
            <w:tcBorders>
              <w:top w:val="nil"/>
              <w:left w:val="nil"/>
              <w:bottom w:val="single" w:sz="4" w:space="0" w:color="auto"/>
              <w:right w:val="single" w:sz="4" w:space="0" w:color="auto"/>
            </w:tcBorders>
            <w:shd w:val="clear" w:color="000000" w:fill="FFFFFF"/>
            <w:noWrap/>
            <w:vAlign w:val="bottom"/>
            <w:hideMark/>
          </w:tcPr>
          <w:p w14:paraId="6C00B119"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1,556,647</w:t>
            </w:r>
          </w:p>
        </w:tc>
        <w:tc>
          <w:tcPr>
            <w:tcW w:w="976" w:type="dxa"/>
            <w:tcBorders>
              <w:top w:val="nil"/>
              <w:left w:val="nil"/>
              <w:bottom w:val="single" w:sz="4" w:space="0" w:color="auto"/>
              <w:right w:val="single" w:sz="4" w:space="0" w:color="auto"/>
            </w:tcBorders>
            <w:shd w:val="clear" w:color="000000" w:fill="FFFFFF"/>
            <w:noWrap/>
            <w:vAlign w:val="bottom"/>
            <w:hideMark/>
          </w:tcPr>
          <w:p w14:paraId="71970816"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47,701</w:t>
            </w:r>
          </w:p>
        </w:tc>
        <w:tc>
          <w:tcPr>
            <w:tcW w:w="976" w:type="dxa"/>
            <w:tcBorders>
              <w:top w:val="nil"/>
              <w:left w:val="nil"/>
              <w:bottom w:val="single" w:sz="4" w:space="0" w:color="auto"/>
              <w:right w:val="single" w:sz="4" w:space="0" w:color="auto"/>
            </w:tcBorders>
            <w:shd w:val="clear" w:color="000000" w:fill="FFFFFF"/>
            <w:noWrap/>
            <w:vAlign w:val="bottom"/>
            <w:hideMark/>
          </w:tcPr>
          <w:p w14:paraId="4A1E2582"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3.06%</w:t>
            </w:r>
          </w:p>
        </w:tc>
        <w:tc>
          <w:tcPr>
            <w:tcW w:w="136" w:type="dxa"/>
            <w:tcBorders>
              <w:top w:val="nil"/>
              <w:left w:val="nil"/>
              <w:bottom w:val="nil"/>
              <w:right w:val="nil"/>
            </w:tcBorders>
            <w:shd w:val="clear" w:color="000000" w:fill="FFFFFF"/>
            <w:noWrap/>
            <w:vAlign w:val="bottom"/>
            <w:hideMark/>
          </w:tcPr>
          <w:p w14:paraId="0191CD43"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517C3F6E"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3.25%</w:t>
            </w:r>
          </w:p>
        </w:tc>
      </w:tr>
      <w:tr w:rsidR="00BB7A9D" w:rsidRPr="00BB7A9D" w14:paraId="6F446650" w14:textId="77777777" w:rsidTr="00BB7A9D">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096480DE"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School 13</w:t>
            </w:r>
          </w:p>
        </w:tc>
        <w:tc>
          <w:tcPr>
            <w:tcW w:w="1156" w:type="dxa"/>
            <w:tcBorders>
              <w:top w:val="nil"/>
              <w:left w:val="nil"/>
              <w:bottom w:val="single" w:sz="4" w:space="0" w:color="auto"/>
              <w:right w:val="single" w:sz="4" w:space="0" w:color="auto"/>
            </w:tcBorders>
            <w:shd w:val="clear" w:color="000000" w:fill="FFFFFF"/>
            <w:noWrap/>
            <w:vAlign w:val="bottom"/>
            <w:hideMark/>
          </w:tcPr>
          <w:p w14:paraId="6FB06936"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PASS</w:t>
            </w:r>
          </w:p>
        </w:tc>
        <w:tc>
          <w:tcPr>
            <w:tcW w:w="1796" w:type="dxa"/>
            <w:tcBorders>
              <w:top w:val="nil"/>
              <w:left w:val="nil"/>
              <w:bottom w:val="single" w:sz="4" w:space="0" w:color="auto"/>
              <w:right w:val="single" w:sz="4" w:space="0" w:color="auto"/>
            </w:tcBorders>
            <w:shd w:val="clear" w:color="000000" w:fill="FFFFFF"/>
            <w:noWrap/>
            <w:vAlign w:val="bottom"/>
            <w:hideMark/>
          </w:tcPr>
          <w:p w14:paraId="5DC12F08"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472,068</w:t>
            </w:r>
          </w:p>
        </w:tc>
        <w:tc>
          <w:tcPr>
            <w:tcW w:w="976" w:type="dxa"/>
            <w:tcBorders>
              <w:top w:val="nil"/>
              <w:left w:val="nil"/>
              <w:bottom w:val="single" w:sz="4" w:space="0" w:color="auto"/>
              <w:right w:val="single" w:sz="4" w:space="0" w:color="auto"/>
            </w:tcBorders>
            <w:shd w:val="clear" w:color="000000" w:fill="FFFFFF"/>
            <w:noWrap/>
            <w:vAlign w:val="bottom"/>
            <w:hideMark/>
          </w:tcPr>
          <w:p w14:paraId="57362DD5"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74,700</w:t>
            </w:r>
          </w:p>
        </w:tc>
        <w:tc>
          <w:tcPr>
            <w:tcW w:w="1636" w:type="dxa"/>
            <w:tcBorders>
              <w:top w:val="nil"/>
              <w:left w:val="nil"/>
              <w:bottom w:val="single" w:sz="4" w:space="0" w:color="auto"/>
              <w:right w:val="single" w:sz="4" w:space="0" w:color="auto"/>
            </w:tcBorders>
            <w:shd w:val="clear" w:color="000000" w:fill="FFFFFF"/>
            <w:noWrap/>
            <w:vAlign w:val="bottom"/>
            <w:hideMark/>
          </w:tcPr>
          <w:p w14:paraId="54891BBF"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546,768</w:t>
            </w:r>
          </w:p>
        </w:tc>
        <w:tc>
          <w:tcPr>
            <w:tcW w:w="1116" w:type="dxa"/>
            <w:tcBorders>
              <w:top w:val="nil"/>
              <w:left w:val="nil"/>
              <w:bottom w:val="single" w:sz="4" w:space="0" w:color="auto"/>
              <w:right w:val="single" w:sz="4" w:space="0" w:color="auto"/>
            </w:tcBorders>
            <w:shd w:val="clear" w:color="000000" w:fill="FFFFFF"/>
            <w:noWrap/>
            <w:vAlign w:val="bottom"/>
            <w:hideMark/>
          </w:tcPr>
          <w:p w14:paraId="2AFA4049" w14:textId="59280B46" w:rsidR="00BB7A9D" w:rsidRPr="00BB7A9D" w:rsidRDefault="007567DE" w:rsidP="00BB7A9D">
            <w:pPr>
              <w:jc w:val="right"/>
              <w:rPr>
                <w:rFonts w:ascii="Calibri" w:hAnsi="Calibri" w:cs="Calibri"/>
                <w:color w:val="000000"/>
                <w:sz w:val="22"/>
                <w:szCs w:val="22"/>
                <w:lang w:eastAsia="en-GB"/>
              </w:rPr>
            </w:pPr>
            <w:r>
              <w:rPr>
                <w:rFonts w:ascii="Calibri" w:hAnsi="Calibri" w:cs="Calibri"/>
                <w:color w:val="000000"/>
                <w:sz w:val="22"/>
                <w:szCs w:val="22"/>
                <w:lang w:eastAsia="en-GB"/>
              </w:rPr>
              <w:t>(</w:t>
            </w:r>
            <w:r w:rsidR="00BB7A9D" w:rsidRPr="00BB7A9D">
              <w:rPr>
                <w:rFonts w:ascii="Calibri" w:hAnsi="Calibri" w:cs="Calibri"/>
                <w:color w:val="000000"/>
                <w:sz w:val="22"/>
                <w:szCs w:val="22"/>
                <w:lang w:eastAsia="en-GB"/>
              </w:rPr>
              <w:t>19,716</w:t>
            </w:r>
            <w:r>
              <w:rPr>
                <w:rFonts w:ascii="Calibri" w:hAnsi="Calibri" w:cs="Calibri"/>
                <w:color w:val="000000"/>
                <w:sz w:val="22"/>
                <w:szCs w:val="22"/>
                <w:lang w:eastAsia="en-GB"/>
              </w:rPr>
              <w:t>)</w:t>
            </w:r>
          </w:p>
        </w:tc>
        <w:tc>
          <w:tcPr>
            <w:tcW w:w="1196" w:type="dxa"/>
            <w:tcBorders>
              <w:top w:val="nil"/>
              <w:left w:val="nil"/>
              <w:bottom w:val="single" w:sz="4" w:space="0" w:color="auto"/>
              <w:right w:val="single" w:sz="4" w:space="0" w:color="auto"/>
            </w:tcBorders>
            <w:shd w:val="clear" w:color="000000" w:fill="FFFFFF"/>
            <w:noWrap/>
            <w:vAlign w:val="bottom"/>
            <w:hideMark/>
          </w:tcPr>
          <w:p w14:paraId="5D80F873"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527,051</w:t>
            </w:r>
          </w:p>
        </w:tc>
        <w:tc>
          <w:tcPr>
            <w:tcW w:w="1196" w:type="dxa"/>
            <w:tcBorders>
              <w:top w:val="nil"/>
              <w:left w:val="nil"/>
              <w:bottom w:val="single" w:sz="4" w:space="0" w:color="auto"/>
              <w:right w:val="single" w:sz="4" w:space="0" w:color="auto"/>
            </w:tcBorders>
            <w:shd w:val="clear" w:color="000000" w:fill="FFFFFF"/>
            <w:noWrap/>
            <w:vAlign w:val="bottom"/>
            <w:hideMark/>
          </w:tcPr>
          <w:p w14:paraId="37C83C01"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518,699</w:t>
            </w:r>
          </w:p>
        </w:tc>
        <w:tc>
          <w:tcPr>
            <w:tcW w:w="976" w:type="dxa"/>
            <w:tcBorders>
              <w:top w:val="nil"/>
              <w:left w:val="nil"/>
              <w:bottom w:val="single" w:sz="4" w:space="0" w:color="auto"/>
              <w:right w:val="single" w:sz="4" w:space="0" w:color="auto"/>
            </w:tcBorders>
            <w:shd w:val="clear" w:color="000000" w:fill="FFFFFF"/>
            <w:noWrap/>
            <w:vAlign w:val="bottom"/>
            <w:hideMark/>
          </w:tcPr>
          <w:p w14:paraId="17B2BF3E"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8,352</w:t>
            </w:r>
          </w:p>
        </w:tc>
        <w:tc>
          <w:tcPr>
            <w:tcW w:w="976" w:type="dxa"/>
            <w:tcBorders>
              <w:top w:val="nil"/>
              <w:left w:val="nil"/>
              <w:bottom w:val="single" w:sz="4" w:space="0" w:color="auto"/>
              <w:right w:val="single" w:sz="4" w:space="0" w:color="auto"/>
            </w:tcBorders>
            <w:shd w:val="clear" w:color="000000" w:fill="FFFFFF"/>
            <w:noWrap/>
            <w:vAlign w:val="bottom"/>
            <w:hideMark/>
          </w:tcPr>
          <w:p w14:paraId="3F5F6EF0"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1.61%</w:t>
            </w:r>
          </w:p>
        </w:tc>
        <w:tc>
          <w:tcPr>
            <w:tcW w:w="136" w:type="dxa"/>
            <w:tcBorders>
              <w:top w:val="nil"/>
              <w:left w:val="nil"/>
              <w:bottom w:val="nil"/>
              <w:right w:val="nil"/>
            </w:tcBorders>
            <w:shd w:val="clear" w:color="000000" w:fill="FFFFFF"/>
            <w:noWrap/>
            <w:vAlign w:val="bottom"/>
            <w:hideMark/>
          </w:tcPr>
          <w:p w14:paraId="4B2FB69E"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007DA58B"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2.00%</w:t>
            </w:r>
          </w:p>
        </w:tc>
      </w:tr>
      <w:tr w:rsidR="00BB7A9D" w:rsidRPr="00BB7A9D" w14:paraId="081E3809" w14:textId="77777777" w:rsidTr="00BB7A9D">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2E15FA55"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School 14</w:t>
            </w:r>
          </w:p>
        </w:tc>
        <w:tc>
          <w:tcPr>
            <w:tcW w:w="1156" w:type="dxa"/>
            <w:tcBorders>
              <w:top w:val="nil"/>
              <w:left w:val="nil"/>
              <w:bottom w:val="single" w:sz="4" w:space="0" w:color="auto"/>
              <w:right w:val="single" w:sz="4" w:space="0" w:color="auto"/>
            </w:tcBorders>
            <w:shd w:val="clear" w:color="000000" w:fill="FFFFFF"/>
            <w:noWrap/>
            <w:vAlign w:val="bottom"/>
            <w:hideMark/>
          </w:tcPr>
          <w:p w14:paraId="1C316A38"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FAIL</w:t>
            </w:r>
          </w:p>
        </w:tc>
        <w:tc>
          <w:tcPr>
            <w:tcW w:w="1796" w:type="dxa"/>
            <w:tcBorders>
              <w:top w:val="nil"/>
              <w:left w:val="nil"/>
              <w:bottom w:val="single" w:sz="4" w:space="0" w:color="auto"/>
              <w:right w:val="single" w:sz="4" w:space="0" w:color="auto"/>
            </w:tcBorders>
            <w:shd w:val="clear" w:color="000000" w:fill="FFFFFF"/>
            <w:noWrap/>
            <w:vAlign w:val="bottom"/>
            <w:hideMark/>
          </w:tcPr>
          <w:p w14:paraId="2EC4A9EE"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1,703,378</w:t>
            </w:r>
          </w:p>
        </w:tc>
        <w:tc>
          <w:tcPr>
            <w:tcW w:w="976" w:type="dxa"/>
            <w:tcBorders>
              <w:top w:val="nil"/>
              <w:left w:val="nil"/>
              <w:bottom w:val="single" w:sz="4" w:space="0" w:color="auto"/>
              <w:right w:val="single" w:sz="4" w:space="0" w:color="auto"/>
            </w:tcBorders>
            <w:shd w:val="clear" w:color="000000" w:fill="FFFFFF"/>
            <w:noWrap/>
            <w:vAlign w:val="bottom"/>
            <w:hideMark/>
          </w:tcPr>
          <w:p w14:paraId="49B7E328"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0</w:t>
            </w:r>
          </w:p>
        </w:tc>
        <w:tc>
          <w:tcPr>
            <w:tcW w:w="1636" w:type="dxa"/>
            <w:tcBorders>
              <w:top w:val="nil"/>
              <w:left w:val="nil"/>
              <w:bottom w:val="single" w:sz="4" w:space="0" w:color="auto"/>
              <w:right w:val="single" w:sz="4" w:space="0" w:color="auto"/>
            </w:tcBorders>
            <w:shd w:val="clear" w:color="000000" w:fill="FFFFFF"/>
            <w:noWrap/>
            <w:vAlign w:val="bottom"/>
            <w:hideMark/>
          </w:tcPr>
          <w:p w14:paraId="2E924B40"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1,703,378</w:t>
            </w:r>
          </w:p>
        </w:tc>
        <w:tc>
          <w:tcPr>
            <w:tcW w:w="1116" w:type="dxa"/>
            <w:tcBorders>
              <w:top w:val="nil"/>
              <w:left w:val="nil"/>
              <w:bottom w:val="single" w:sz="4" w:space="0" w:color="auto"/>
              <w:right w:val="single" w:sz="4" w:space="0" w:color="auto"/>
            </w:tcBorders>
            <w:shd w:val="clear" w:color="000000" w:fill="FFFFFF"/>
            <w:noWrap/>
            <w:vAlign w:val="bottom"/>
            <w:hideMark/>
          </w:tcPr>
          <w:p w14:paraId="3D5DA84C" w14:textId="3163B51E" w:rsidR="00BB7A9D" w:rsidRPr="00BB7A9D" w:rsidRDefault="007567DE" w:rsidP="00BB7A9D">
            <w:pPr>
              <w:jc w:val="right"/>
              <w:rPr>
                <w:rFonts w:ascii="Calibri" w:hAnsi="Calibri" w:cs="Calibri"/>
                <w:color w:val="000000"/>
                <w:sz w:val="22"/>
                <w:szCs w:val="22"/>
                <w:lang w:eastAsia="en-GB"/>
              </w:rPr>
            </w:pPr>
            <w:r>
              <w:rPr>
                <w:rFonts w:ascii="Calibri" w:hAnsi="Calibri" w:cs="Calibri"/>
                <w:color w:val="000000"/>
                <w:sz w:val="22"/>
                <w:szCs w:val="22"/>
                <w:lang w:eastAsia="en-GB"/>
              </w:rPr>
              <w:t>(</w:t>
            </w:r>
            <w:r w:rsidR="00BB7A9D" w:rsidRPr="00BB7A9D">
              <w:rPr>
                <w:rFonts w:ascii="Calibri" w:hAnsi="Calibri" w:cs="Calibri"/>
                <w:color w:val="000000"/>
                <w:sz w:val="22"/>
                <w:szCs w:val="22"/>
                <w:lang w:eastAsia="en-GB"/>
              </w:rPr>
              <w:t>73,031</w:t>
            </w:r>
            <w:r>
              <w:rPr>
                <w:rFonts w:ascii="Calibri" w:hAnsi="Calibri" w:cs="Calibri"/>
                <w:color w:val="000000"/>
                <w:sz w:val="22"/>
                <w:szCs w:val="22"/>
                <w:lang w:eastAsia="en-GB"/>
              </w:rPr>
              <w:t>)</w:t>
            </w:r>
          </w:p>
        </w:tc>
        <w:tc>
          <w:tcPr>
            <w:tcW w:w="1196" w:type="dxa"/>
            <w:tcBorders>
              <w:top w:val="nil"/>
              <w:left w:val="nil"/>
              <w:bottom w:val="single" w:sz="4" w:space="0" w:color="auto"/>
              <w:right w:val="single" w:sz="4" w:space="0" w:color="auto"/>
            </w:tcBorders>
            <w:shd w:val="clear" w:color="000000" w:fill="FFFFFF"/>
            <w:noWrap/>
            <w:vAlign w:val="bottom"/>
            <w:hideMark/>
          </w:tcPr>
          <w:p w14:paraId="4D0E417A"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1,630,346</w:t>
            </w:r>
          </w:p>
        </w:tc>
        <w:tc>
          <w:tcPr>
            <w:tcW w:w="1196" w:type="dxa"/>
            <w:tcBorders>
              <w:top w:val="nil"/>
              <w:left w:val="nil"/>
              <w:bottom w:val="single" w:sz="4" w:space="0" w:color="auto"/>
              <w:right w:val="single" w:sz="4" w:space="0" w:color="auto"/>
            </w:tcBorders>
            <w:shd w:val="clear" w:color="000000" w:fill="FFFFFF"/>
            <w:noWrap/>
            <w:vAlign w:val="bottom"/>
            <w:hideMark/>
          </w:tcPr>
          <w:p w14:paraId="36F2C54E"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1,528,798</w:t>
            </w:r>
          </w:p>
        </w:tc>
        <w:tc>
          <w:tcPr>
            <w:tcW w:w="976" w:type="dxa"/>
            <w:tcBorders>
              <w:top w:val="nil"/>
              <w:left w:val="nil"/>
              <w:bottom w:val="single" w:sz="4" w:space="0" w:color="auto"/>
              <w:right w:val="single" w:sz="4" w:space="0" w:color="auto"/>
            </w:tcBorders>
            <w:shd w:val="clear" w:color="000000" w:fill="FFFFFF"/>
            <w:noWrap/>
            <w:vAlign w:val="bottom"/>
            <w:hideMark/>
          </w:tcPr>
          <w:p w14:paraId="1A880EF7"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101,549</w:t>
            </w:r>
          </w:p>
        </w:tc>
        <w:tc>
          <w:tcPr>
            <w:tcW w:w="976" w:type="dxa"/>
            <w:tcBorders>
              <w:top w:val="nil"/>
              <w:left w:val="nil"/>
              <w:bottom w:val="single" w:sz="4" w:space="0" w:color="auto"/>
              <w:right w:val="single" w:sz="4" w:space="0" w:color="auto"/>
            </w:tcBorders>
            <w:shd w:val="clear" w:color="000000" w:fill="FFFFFF"/>
            <w:noWrap/>
            <w:vAlign w:val="bottom"/>
            <w:hideMark/>
          </w:tcPr>
          <w:p w14:paraId="70B2D419"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6.64%</w:t>
            </w:r>
          </w:p>
        </w:tc>
        <w:tc>
          <w:tcPr>
            <w:tcW w:w="136" w:type="dxa"/>
            <w:tcBorders>
              <w:top w:val="nil"/>
              <w:left w:val="nil"/>
              <w:bottom w:val="nil"/>
              <w:right w:val="nil"/>
            </w:tcBorders>
            <w:shd w:val="clear" w:color="000000" w:fill="FFFFFF"/>
            <w:noWrap/>
            <w:vAlign w:val="bottom"/>
            <w:hideMark/>
          </w:tcPr>
          <w:p w14:paraId="177FB008"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1890DA95"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6.87%</w:t>
            </w:r>
          </w:p>
        </w:tc>
      </w:tr>
      <w:tr w:rsidR="00BB7A9D" w:rsidRPr="00BB7A9D" w14:paraId="702C3B21" w14:textId="77777777" w:rsidTr="00BB7A9D">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0A5863B3"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School 15</w:t>
            </w:r>
          </w:p>
        </w:tc>
        <w:tc>
          <w:tcPr>
            <w:tcW w:w="1156" w:type="dxa"/>
            <w:tcBorders>
              <w:top w:val="nil"/>
              <w:left w:val="nil"/>
              <w:bottom w:val="single" w:sz="4" w:space="0" w:color="auto"/>
              <w:right w:val="single" w:sz="4" w:space="0" w:color="auto"/>
            </w:tcBorders>
            <w:shd w:val="clear" w:color="000000" w:fill="FFFFFF"/>
            <w:noWrap/>
            <w:vAlign w:val="bottom"/>
            <w:hideMark/>
          </w:tcPr>
          <w:p w14:paraId="7BF586DE"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PASS</w:t>
            </w:r>
          </w:p>
        </w:tc>
        <w:tc>
          <w:tcPr>
            <w:tcW w:w="1796" w:type="dxa"/>
            <w:tcBorders>
              <w:top w:val="nil"/>
              <w:left w:val="nil"/>
              <w:bottom w:val="single" w:sz="4" w:space="0" w:color="auto"/>
              <w:right w:val="single" w:sz="4" w:space="0" w:color="auto"/>
            </w:tcBorders>
            <w:shd w:val="clear" w:color="000000" w:fill="FFFFFF"/>
            <w:noWrap/>
            <w:vAlign w:val="bottom"/>
            <w:hideMark/>
          </w:tcPr>
          <w:p w14:paraId="1543DF5F"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1,081,306</w:t>
            </w:r>
          </w:p>
        </w:tc>
        <w:tc>
          <w:tcPr>
            <w:tcW w:w="976" w:type="dxa"/>
            <w:tcBorders>
              <w:top w:val="nil"/>
              <w:left w:val="nil"/>
              <w:bottom w:val="single" w:sz="4" w:space="0" w:color="auto"/>
              <w:right w:val="single" w:sz="4" w:space="0" w:color="auto"/>
            </w:tcBorders>
            <w:shd w:val="clear" w:color="000000" w:fill="FFFFFF"/>
            <w:noWrap/>
            <w:vAlign w:val="bottom"/>
            <w:hideMark/>
          </w:tcPr>
          <w:p w14:paraId="67DD0891"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0</w:t>
            </w:r>
          </w:p>
        </w:tc>
        <w:tc>
          <w:tcPr>
            <w:tcW w:w="1636" w:type="dxa"/>
            <w:tcBorders>
              <w:top w:val="nil"/>
              <w:left w:val="nil"/>
              <w:bottom w:val="single" w:sz="4" w:space="0" w:color="auto"/>
              <w:right w:val="single" w:sz="4" w:space="0" w:color="auto"/>
            </w:tcBorders>
            <w:shd w:val="clear" w:color="000000" w:fill="FFFFFF"/>
            <w:noWrap/>
            <w:vAlign w:val="bottom"/>
            <w:hideMark/>
          </w:tcPr>
          <w:p w14:paraId="259E8057"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1,081,306</w:t>
            </w:r>
          </w:p>
        </w:tc>
        <w:tc>
          <w:tcPr>
            <w:tcW w:w="1116" w:type="dxa"/>
            <w:tcBorders>
              <w:top w:val="nil"/>
              <w:left w:val="nil"/>
              <w:bottom w:val="single" w:sz="4" w:space="0" w:color="auto"/>
              <w:right w:val="single" w:sz="4" w:space="0" w:color="auto"/>
            </w:tcBorders>
            <w:shd w:val="clear" w:color="000000" w:fill="FFFFFF"/>
            <w:noWrap/>
            <w:vAlign w:val="bottom"/>
            <w:hideMark/>
          </w:tcPr>
          <w:p w14:paraId="4CAE3F07" w14:textId="1110178A" w:rsidR="00BB7A9D" w:rsidRPr="00BB7A9D" w:rsidRDefault="007567DE" w:rsidP="00BB7A9D">
            <w:pPr>
              <w:jc w:val="right"/>
              <w:rPr>
                <w:rFonts w:ascii="Calibri" w:hAnsi="Calibri" w:cs="Calibri"/>
                <w:color w:val="000000"/>
                <w:sz w:val="22"/>
                <w:szCs w:val="22"/>
                <w:lang w:eastAsia="en-GB"/>
              </w:rPr>
            </w:pPr>
            <w:r>
              <w:rPr>
                <w:rFonts w:ascii="Calibri" w:hAnsi="Calibri" w:cs="Calibri"/>
                <w:color w:val="000000"/>
                <w:sz w:val="22"/>
                <w:szCs w:val="22"/>
                <w:lang w:eastAsia="en-GB"/>
              </w:rPr>
              <w:t>(</w:t>
            </w:r>
            <w:r w:rsidR="00BB7A9D" w:rsidRPr="00BB7A9D">
              <w:rPr>
                <w:rFonts w:ascii="Calibri" w:hAnsi="Calibri" w:cs="Calibri"/>
                <w:color w:val="000000"/>
                <w:sz w:val="22"/>
                <w:szCs w:val="22"/>
                <w:lang w:eastAsia="en-GB"/>
              </w:rPr>
              <w:t>41,193</w:t>
            </w:r>
            <w:r>
              <w:rPr>
                <w:rFonts w:ascii="Calibri" w:hAnsi="Calibri" w:cs="Calibri"/>
                <w:color w:val="000000"/>
                <w:sz w:val="22"/>
                <w:szCs w:val="22"/>
                <w:lang w:eastAsia="en-GB"/>
              </w:rPr>
              <w:t>)</w:t>
            </w:r>
          </w:p>
        </w:tc>
        <w:tc>
          <w:tcPr>
            <w:tcW w:w="1196" w:type="dxa"/>
            <w:tcBorders>
              <w:top w:val="nil"/>
              <w:left w:val="nil"/>
              <w:bottom w:val="single" w:sz="4" w:space="0" w:color="auto"/>
              <w:right w:val="single" w:sz="4" w:space="0" w:color="auto"/>
            </w:tcBorders>
            <w:shd w:val="clear" w:color="000000" w:fill="FFFFFF"/>
            <w:noWrap/>
            <w:vAlign w:val="bottom"/>
            <w:hideMark/>
          </w:tcPr>
          <w:p w14:paraId="53B4DCF0"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1,040,114</w:t>
            </w:r>
          </w:p>
        </w:tc>
        <w:tc>
          <w:tcPr>
            <w:tcW w:w="1196" w:type="dxa"/>
            <w:tcBorders>
              <w:top w:val="nil"/>
              <w:left w:val="nil"/>
              <w:bottom w:val="single" w:sz="4" w:space="0" w:color="auto"/>
              <w:right w:val="single" w:sz="4" w:space="0" w:color="auto"/>
            </w:tcBorders>
            <w:shd w:val="clear" w:color="000000" w:fill="FFFFFF"/>
            <w:noWrap/>
            <w:vAlign w:val="bottom"/>
            <w:hideMark/>
          </w:tcPr>
          <w:p w14:paraId="5C8CC485"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995,158</w:t>
            </w:r>
          </w:p>
        </w:tc>
        <w:tc>
          <w:tcPr>
            <w:tcW w:w="976" w:type="dxa"/>
            <w:tcBorders>
              <w:top w:val="nil"/>
              <w:left w:val="nil"/>
              <w:bottom w:val="single" w:sz="4" w:space="0" w:color="auto"/>
              <w:right w:val="single" w:sz="4" w:space="0" w:color="auto"/>
            </w:tcBorders>
            <w:shd w:val="clear" w:color="000000" w:fill="FFFFFF"/>
            <w:noWrap/>
            <w:vAlign w:val="bottom"/>
            <w:hideMark/>
          </w:tcPr>
          <w:p w14:paraId="1F5BFA49"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44,956</w:t>
            </w:r>
          </w:p>
        </w:tc>
        <w:tc>
          <w:tcPr>
            <w:tcW w:w="976" w:type="dxa"/>
            <w:tcBorders>
              <w:top w:val="nil"/>
              <w:left w:val="nil"/>
              <w:bottom w:val="single" w:sz="4" w:space="0" w:color="auto"/>
              <w:right w:val="single" w:sz="4" w:space="0" w:color="auto"/>
            </w:tcBorders>
            <w:shd w:val="clear" w:color="000000" w:fill="FFFFFF"/>
            <w:noWrap/>
            <w:vAlign w:val="bottom"/>
            <w:hideMark/>
          </w:tcPr>
          <w:p w14:paraId="269D7F70"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4.52%</w:t>
            </w:r>
          </w:p>
        </w:tc>
        <w:tc>
          <w:tcPr>
            <w:tcW w:w="136" w:type="dxa"/>
            <w:tcBorders>
              <w:top w:val="nil"/>
              <w:left w:val="nil"/>
              <w:bottom w:val="nil"/>
              <w:right w:val="nil"/>
            </w:tcBorders>
            <w:shd w:val="clear" w:color="000000" w:fill="FFFFFF"/>
            <w:noWrap/>
            <w:vAlign w:val="bottom"/>
            <w:hideMark/>
          </w:tcPr>
          <w:p w14:paraId="032EB904"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327C9350"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4.91%</w:t>
            </w:r>
          </w:p>
        </w:tc>
      </w:tr>
      <w:tr w:rsidR="00BB7A9D" w:rsidRPr="00BB7A9D" w14:paraId="6B2D0491" w14:textId="77777777" w:rsidTr="00BB7A9D">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6BE55460"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School 16</w:t>
            </w:r>
          </w:p>
        </w:tc>
        <w:tc>
          <w:tcPr>
            <w:tcW w:w="1156" w:type="dxa"/>
            <w:tcBorders>
              <w:top w:val="nil"/>
              <w:left w:val="nil"/>
              <w:bottom w:val="single" w:sz="4" w:space="0" w:color="auto"/>
              <w:right w:val="single" w:sz="4" w:space="0" w:color="auto"/>
            </w:tcBorders>
            <w:shd w:val="clear" w:color="000000" w:fill="FFFFFF"/>
            <w:noWrap/>
            <w:vAlign w:val="bottom"/>
            <w:hideMark/>
          </w:tcPr>
          <w:p w14:paraId="57E2DC96"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PASS</w:t>
            </w:r>
          </w:p>
        </w:tc>
        <w:tc>
          <w:tcPr>
            <w:tcW w:w="1796" w:type="dxa"/>
            <w:tcBorders>
              <w:top w:val="nil"/>
              <w:left w:val="nil"/>
              <w:bottom w:val="single" w:sz="4" w:space="0" w:color="auto"/>
              <w:right w:val="single" w:sz="4" w:space="0" w:color="auto"/>
            </w:tcBorders>
            <w:shd w:val="clear" w:color="000000" w:fill="FFFFFF"/>
            <w:noWrap/>
            <w:vAlign w:val="bottom"/>
            <w:hideMark/>
          </w:tcPr>
          <w:p w14:paraId="35354E1E"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622,120</w:t>
            </w:r>
          </w:p>
        </w:tc>
        <w:tc>
          <w:tcPr>
            <w:tcW w:w="976" w:type="dxa"/>
            <w:tcBorders>
              <w:top w:val="nil"/>
              <w:left w:val="nil"/>
              <w:bottom w:val="single" w:sz="4" w:space="0" w:color="auto"/>
              <w:right w:val="single" w:sz="4" w:space="0" w:color="auto"/>
            </w:tcBorders>
            <w:shd w:val="clear" w:color="000000" w:fill="FFFFFF"/>
            <w:noWrap/>
            <w:vAlign w:val="bottom"/>
            <w:hideMark/>
          </w:tcPr>
          <w:p w14:paraId="5902B6C1"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6,150</w:t>
            </w:r>
          </w:p>
        </w:tc>
        <w:tc>
          <w:tcPr>
            <w:tcW w:w="1636" w:type="dxa"/>
            <w:tcBorders>
              <w:top w:val="nil"/>
              <w:left w:val="nil"/>
              <w:bottom w:val="single" w:sz="4" w:space="0" w:color="auto"/>
              <w:right w:val="single" w:sz="4" w:space="0" w:color="auto"/>
            </w:tcBorders>
            <w:shd w:val="clear" w:color="000000" w:fill="FFFFFF"/>
            <w:noWrap/>
            <w:vAlign w:val="bottom"/>
            <w:hideMark/>
          </w:tcPr>
          <w:p w14:paraId="5829EC7E"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628,271</w:t>
            </w:r>
          </w:p>
        </w:tc>
        <w:tc>
          <w:tcPr>
            <w:tcW w:w="1116" w:type="dxa"/>
            <w:tcBorders>
              <w:top w:val="nil"/>
              <w:left w:val="nil"/>
              <w:bottom w:val="single" w:sz="4" w:space="0" w:color="auto"/>
              <w:right w:val="single" w:sz="4" w:space="0" w:color="auto"/>
            </w:tcBorders>
            <w:shd w:val="clear" w:color="000000" w:fill="FFFFFF"/>
            <w:noWrap/>
            <w:vAlign w:val="bottom"/>
            <w:hideMark/>
          </w:tcPr>
          <w:p w14:paraId="5B628A91" w14:textId="65372EED" w:rsidR="00BB7A9D" w:rsidRPr="00BB7A9D" w:rsidRDefault="007567DE" w:rsidP="00BB7A9D">
            <w:pPr>
              <w:jc w:val="right"/>
              <w:rPr>
                <w:rFonts w:ascii="Calibri" w:hAnsi="Calibri" w:cs="Calibri"/>
                <w:color w:val="000000"/>
                <w:sz w:val="22"/>
                <w:szCs w:val="22"/>
                <w:lang w:eastAsia="en-GB"/>
              </w:rPr>
            </w:pPr>
            <w:r>
              <w:rPr>
                <w:rFonts w:ascii="Calibri" w:hAnsi="Calibri" w:cs="Calibri"/>
                <w:color w:val="000000"/>
                <w:sz w:val="22"/>
                <w:szCs w:val="22"/>
                <w:lang w:eastAsia="en-GB"/>
              </w:rPr>
              <w:t>(</w:t>
            </w:r>
            <w:r w:rsidR="00BB7A9D" w:rsidRPr="00BB7A9D">
              <w:rPr>
                <w:rFonts w:ascii="Calibri" w:hAnsi="Calibri" w:cs="Calibri"/>
                <w:color w:val="000000"/>
                <w:sz w:val="22"/>
                <w:szCs w:val="22"/>
                <w:lang w:eastAsia="en-GB"/>
              </w:rPr>
              <w:t>22,804</w:t>
            </w:r>
            <w:r>
              <w:rPr>
                <w:rFonts w:ascii="Calibri" w:hAnsi="Calibri" w:cs="Calibri"/>
                <w:color w:val="000000"/>
                <w:sz w:val="22"/>
                <w:szCs w:val="22"/>
                <w:lang w:eastAsia="en-GB"/>
              </w:rPr>
              <w:t>)</w:t>
            </w:r>
          </w:p>
        </w:tc>
        <w:tc>
          <w:tcPr>
            <w:tcW w:w="1196" w:type="dxa"/>
            <w:tcBorders>
              <w:top w:val="nil"/>
              <w:left w:val="nil"/>
              <w:bottom w:val="single" w:sz="4" w:space="0" w:color="auto"/>
              <w:right w:val="single" w:sz="4" w:space="0" w:color="auto"/>
            </w:tcBorders>
            <w:shd w:val="clear" w:color="000000" w:fill="FFFFFF"/>
            <w:noWrap/>
            <w:vAlign w:val="bottom"/>
            <w:hideMark/>
          </w:tcPr>
          <w:p w14:paraId="6E6AD2FC"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605,467</w:t>
            </w:r>
          </w:p>
        </w:tc>
        <w:tc>
          <w:tcPr>
            <w:tcW w:w="1196" w:type="dxa"/>
            <w:tcBorders>
              <w:top w:val="nil"/>
              <w:left w:val="nil"/>
              <w:bottom w:val="single" w:sz="4" w:space="0" w:color="auto"/>
              <w:right w:val="single" w:sz="4" w:space="0" w:color="auto"/>
            </w:tcBorders>
            <w:shd w:val="clear" w:color="000000" w:fill="FFFFFF"/>
            <w:noWrap/>
            <w:vAlign w:val="bottom"/>
            <w:hideMark/>
          </w:tcPr>
          <w:p w14:paraId="132D067C"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595,514</w:t>
            </w:r>
          </w:p>
        </w:tc>
        <w:tc>
          <w:tcPr>
            <w:tcW w:w="976" w:type="dxa"/>
            <w:tcBorders>
              <w:top w:val="nil"/>
              <w:left w:val="nil"/>
              <w:bottom w:val="single" w:sz="4" w:space="0" w:color="auto"/>
              <w:right w:val="single" w:sz="4" w:space="0" w:color="auto"/>
            </w:tcBorders>
            <w:shd w:val="clear" w:color="000000" w:fill="FFFFFF"/>
            <w:noWrap/>
            <w:vAlign w:val="bottom"/>
            <w:hideMark/>
          </w:tcPr>
          <w:p w14:paraId="415E7D1E"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9,953</w:t>
            </w:r>
          </w:p>
        </w:tc>
        <w:tc>
          <w:tcPr>
            <w:tcW w:w="976" w:type="dxa"/>
            <w:tcBorders>
              <w:top w:val="nil"/>
              <w:left w:val="nil"/>
              <w:bottom w:val="single" w:sz="4" w:space="0" w:color="auto"/>
              <w:right w:val="single" w:sz="4" w:space="0" w:color="auto"/>
            </w:tcBorders>
            <w:shd w:val="clear" w:color="000000" w:fill="FFFFFF"/>
            <w:noWrap/>
            <w:vAlign w:val="bottom"/>
            <w:hideMark/>
          </w:tcPr>
          <w:p w14:paraId="60F2B8F8"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1.67%</w:t>
            </w:r>
          </w:p>
        </w:tc>
        <w:tc>
          <w:tcPr>
            <w:tcW w:w="136" w:type="dxa"/>
            <w:tcBorders>
              <w:top w:val="nil"/>
              <w:left w:val="nil"/>
              <w:bottom w:val="nil"/>
              <w:right w:val="nil"/>
            </w:tcBorders>
            <w:shd w:val="clear" w:color="000000" w:fill="FFFFFF"/>
            <w:noWrap/>
            <w:vAlign w:val="bottom"/>
            <w:hideMark/>
          </w:tcPr>
          <w:p w14:paraId="5AAEF076"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044BCE11"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2.00%</w:t>
            </w:r>
          </w:p>
        </w:tc>
      </w:tr>
      <w:tr w:rsidR="00BB7A9D" w:rsidRPr="00BB7A9D" w14:paraId="291D6D9A" w14:textId="77777777" w:rsidTr="00BB7A9D">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391516D4"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School 17</w:t>
            </w:r>
          </w:p>
        </w:tc>
        <w:tc>
          <w:tcPr>
            <w:tcW w:w="1156" w:type="dxa"/>
            <w:tcBorders>
              <w:top w:val="nil"/>
              <w:left w:val="nil"/>
              <w:bottom w:val="single" w:sz="4" w:space="0" w:color="auto"/>
              <w:right w:val="single" w:sz="4" w:space="0" w:color="auto"/>
            </w:tcBorders>
            <w:shd w:val="clear" w:color="000000" w:fill="FFFFFF"/>
            <w:noWrap/>
            <w:vAlign w:val="bottom"/>
            <w:hideMark/>
          </w:tcPr>
          <w:p w14:paraId="79198912"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PASS</w:t>
            </w:r>
          </w:p>
        </w:tc>
        <w:tc>
          <w:tcPr>
            <w:tcW w:w="1796" w:type="dxa"/>
            <w:tcBorders>
              <w:top w:val="nil"/>
              <w:left w:val="nil"/>
              <w:bottom w:val="single" w:sz="4" w:space="0" w:color="auto"/>
              <w:right w:val="single" w:sz="4" w:space="0" w:color="auto"/>
            </w:tcBorders>
            <w:shd w:val="clear" w:color="000000" w:fill="FFFFFF"/>
            <w:noWrap/>
            <w:vAlign w:val="bottom"/>
            <w:hideMark/>
          </w:tcPr>
          <w:p w14:paraId="63AC715F"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1,339,814</w:t>
            </w:r>
          </w:p>
        </w:tc>
        <w:tc>
          <w:tcPr>
            <w:tcW w:w="976" w:type="dxa"/>
            <w:tcBorders>
              <w:top w:val="nil"/>
              <w:left w:val="nil"/>
              <w:bottom w:val="single" w:sz="4" w:space="0" w:color="auto"/>
              <w:right w:val="single" w:sz="4" w:space="0" w:color="auto"/>
            </w:tcBorders>
            <w:shd w:val="clear" w:color="000000" w:fill="FFFFFF"/>
            <w:noWrap/>
            <w:vAlign w:val="bottom"/>
            <w:hideMark/>
          </w:tcPr>
          <w:p w14:paraId="698630D6"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0</w:t>
            </w:r>
          </w:p>
        </w:tc>
        <w:tc>
          <w:tcPr>
            <w:tcW w:w="1636" w:type="dxa"/>
            <w:tcBorders>
              <w:top w:val="nil"/>
              <w:left w:val="nil"/>
              <w:bottom w:val="single" w:sz="4" w:space="0" w:color="auto"/>
              <w:right w:val="single" w:sz="4" w:space="0" w:color="auto"/>
            </w:tcBorders>
            <w:shd w:val="clear" w:color="000000" w:fill="FFFFFF"/>
            <w:noWrap/>
            <w:vAlign w:val="bottom"/>
            <w:hideMark/>
          </w:tcPr>
          <w:p w14:paraId="5C0C6E16"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1,339,814</w:t>
            </w:r>
          </w:p>
        </w:tc>
        <w:tc>
          <w:tcPr>
            <w:tcW w:w="1116" w:type="dxa"/>
            <w:tcBorders>
              <w:top w:val="nil"/>
              <w:left w:val="nil"/>
              <w:bottom w:val="single" w:sz="4" w:space="0" w:color="auto"/>
              <w:right w:val="single" w:sz="4" w:space="0" w:color="auto"/>
            </w:tcBorders>
            <w:shd w:val="clear" w:color="000000" w:fill="FFFFFF"/>
            <w:noWrap/>
            <w:vAlign w:val="bottom"/>
            <w:hideMark/>
          </w:tcPr>
          <w:p w14:paraId="63E834DB" w14:textId="01062E9F" w:rsidR="00BB7A9D" w:rsidRPr="00BB7A9D" w:rsidRDefault="007567DE" w:rsidP="00BB7A9D">
            <w:pPr>
              <w:jc w:val="right"/>
              <w:rPr>
                <w:rFonts w:ascii="Calibri" w:hAnsi="Calibri" w:cs="Calibri"/>
                <w:color w:val="000000"/>
                <w:sz w:val="22"/>
                <w:szCs w:val="22"/>
                <w:lang w:eastAsia="en-GB"/>
              </w:rPr>
            </w:pPr>
            <w:r>
              <w:rPr>
                <w:rFonts w:ascii="Calibri" w:hAnsi="Calibri" w:cs="Calibri"/>
                <w:color w:val="000000"/>
                <w:sz w:val="22"/>
                <w:szCs w:val="22"/>
                <w:lang w:eastAsia="en-GB"/>
              </w:rPr>
              <w:t>(</w:t>
            </w:r>
            <w:r w:rsidR="00BB7A9D" w:rsidRPr="00BB7A9D">
              <w:rPr>
                <w:rFonts w:ascii="Calibri" w:hAnsi="Calibri" w:cs="Calibri"/>
                <w:color w:val="000000"/>
                <w:sz w:val="22"/>
                <w:szCs w:val="22"/>
                <w:lang w:eastAsia="en-GB"/>
              </w:rPr>
              <w:t>54,144</w:t>
            </w:r>
            <w:r>
              <w:rPr>
                <w:rFonts w:ascii="Calibri" w:hAnsi="Calibri" w:cs="Calibri"/>
                <w:color w:val="000000"/>
                <w:sz w:val="22"/>
                <w:szCs w:val="22"/>
                <w:lang w:eastAsia="en-GB"/>
              </w:rPr>
              <w:t>)</w:t>
            </w:r>
          </w:p>
        </w:tc>
        <w:tc>
          <w:tcPr>
            <w:tcW w:w="1196" w:type="dxa"/>
            <w:tcBorders>
              <w:top w:val="nil"/>
              <w:left w:val="nil"/>
              <w:bottom w:val="single" w:sz="4" w:space="0" w:color="auto"/>
              <w:right w:val="single" w:sz="4" w:space="0" w:color="auto"/>
            </w:tcBorders>
            <w:shd w:val="clear" w:color="000000" w:fill="FFFFFF"/>
            <w:noWrap/>
            <w:vAlign w:val="bottom"/>
            <w:hideMark/>
          </w:tcPr>
          <w:p w14:paraId="5E40A0DB"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1,285,670</w:t>
            </w:r>
          </w:p>
        </w:tc>
        <w:tc>
          <w:tcPr>
            <w:tcW w:w="1196" w:type="dxa"/>
            <w:tcBorders>
              <w:top w:val="nil"/>
              <w:left w:val="nil"/>
              <w:bottom w:val="single" w:sz="4" w:space="0" w:color="auto"/>
              <w:right w:val="single" w:sz="4" w:space="0" w:color="auto"/>
            </w:tcBorders>
            <w:shd w:val="clear" w:color="000000" w:fill="FFFFFF"/>
            <w:noWrap/>
            <w:vAlign w:val="bottom"/>
            <w:hideMark/>
          </w:tcPr>
          <w:p w14:paraId="7067CF97"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1,231,588</w:t>
            </w:r>
          </w:p>
        </w:tc>
        <w:tc>
          <w:tcPr>
            <w:tcW w:w="976" w:type="dxa"/>
            <w:tcBorders>
              <w:top w:val="nil"/>
              <w:left w:val="nil"/>
              <w:bottom w:val="single" w:sz="4" w:space="0" w:color="auto"/>
              <w:right w:val="single" w:sz="4" w:space="0" w:color="auto"/>
            </w:tcBorders>
            <w:shd w:val="clear" w:color="000000" w:fill="FFFFFF"/>
            <w:noWrap/>
            <w:vAlign w:val="bottom"/>
            <w:hideMark/>
          </w:tcPr>
          <w:p w14:paraId="5993D27C"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54,082</w:t>
            </w:r>
          </w:p>
        </w:tc>
        <w:tc>
          <w:tcPr>
            <w:tcW w:w="976" w:type="dxa"/>
            <w:tcBorders>
              <w:top w:val="nil"/>
              <w:left w:val="nil"/>
              <w:bottom w:val="single" w:sz="4" w:space="0" w:color="auto"/>
              <w:right w:val="single" w:sz="4" w:space="0" w:color="auto"/>
            </w:tcBorders>
            <w:shd w:val="clear" w:color="000000" w:fill="FFFFFF"/>
            <w:noWrap/>
            <w:vAlign w:val="bottom"/>
            <w:hideMark/>
          </w:tcPr>
          <w:p w14:paraId="16FEB7FD"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4.39%</w:t>
            </w:r>
          </w:p>
        </w:tc>
        <w:tc>
          <w:tcPr>
            <w:tcW w:w="136" w:type="dxa"/>
            <w:tcBorders>
              <w:top w:val="nil"/>
              <w:left w:val="nil"/>
              <w:bottom w:val="nil"/>
              <w:right w:val="nil"/>
            </w:tcBorders>
            <w:shd w:val="clear" w:color="000000" w:fill="FFFFFF"/>
            <w:noWrap/>
            <w:vAlign w:val="bottom"/>
            <w:hideMark/>
          </w:tcPr>
          <w:p w14:paraId="44E52FB0"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2763576B"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4.65%</w:t>
            </w:r>
          </w:p>
        </w:tc>
      </w:tr>
      <w:tr w:rsidR="00BB7A9D" w:rsidRPr="00BB7A9D" w14:paraId="44303CAC" w14:textId="77777777" w:rsidTr="00BB7A9D">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69027C98"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School 18</w:t>
            </w:r>
          </w:p>
        </w:tc>
        <w:tc>
          <w:tcPr>
            <w:tcW w:w="1156" w:type="dxa"/>
            <w:tcBorders>
              <w:top w:val="nil"/>
              <w:left w:val="nil"/>
              <w:bottom w:val="single" w:sz="4" w:space="0" w:color="auto"/>
              <w:right w:val="single" w:sz="4" w:space="0" w:color="auto"/>
            </w:tcBorders>
            <w:shd w:val="clear" w:color="000000" w:fill="FFFFFF"/>
            <w:noWrap/>
            <w:vAlign w:val="bottom"/>
            <w:hideMark/>
          </w:tcPr>
          <w:p w14:paraId="1F72B048"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PASS</w:t>
            </w:r>
          </w:p>
        </w:tc>
        <w:tc>
          <w:tcPr>
            <w:tcW w:w="1796" w:type="dxa"/>
            <w:tcBorders>
              <w:top w:val="nil"/>
              <w:left w:val="nil"/>
              <w:bottom w:val="single" w:sz="4" w:space="0" w:color="auto"/>
              <w:right w:val="single" w:sz="4" w:space="0" w:color="auto"/>
            </w:tcBorders>
            <w:shd w:val="clear" w:color="000000" w:fill="FFFFFF"/>
            <w:noWrap/>
            <w:vAlign w:val="bottom"/>
            <w:hideMark/>
          </w:tcPr>
          <w:p w14:paraId="0DE18490"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810,229</w:t>
            </w:r>
          </w:p>
        </w:tc>
        <w:tc>
          <w:tcPr>
            <w:tcW w:w="976" w:type="dxa"/>
            <w:tcBorders>
              <w:top w:val="nil"/>
              <w:left w:val="nil"/>
              <w:bottom w:val="single" w:sz="4" w:space="0" w:color="auto"/>
              <w:right w:val="single" w:sz="4" w:space="0" w:color="auto"/>
            </w:tcBorders>
            <w:shd w:val="clear" w:color="000000" w:fill="FFFFFF"/>
            <w:noWrap/>
            <w:vAlign w:val="bottom"/>
            <w:hideMark/>
          </w:tcPr>
          <w:p w14:paraId="1FA749F4"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0</w:t>
            </w:r>
          </w:p>
        </w:tc>
        <w:tc>
          <w:tcPr>
            <w:tcW w:w="1636" w:type="dxa"/>
            <w:tcBorders>
              <w:top w:val="nil"/>
              <w:left w:val="nil"/>
              <w:bottom w:val="single" w:sz="4" w:space="0" w:color="auto"/>
              <w:right w:val="single" w:sz="4" w:space="0" w:color="auto"/>
            </w:tcBorders>
            <w:shd w:val="clear" w:color="000000" w:fill="FFFFFF"/>
            <w:noWrap/>
            <w:vAlign w:val="bottom"/>
            <w:hideMark/>
          </w:tcPr>
          <w:p w14:paraId="6FCCCD9C"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810,229</w:t>
            </w:r>
          </w:p>
        </w:tc>
        <w:tc>
          <w:tcPr>
            <w:tcW w:w="1116" w:type="dxa"/>
            <w:tcBorders>
              <w:top w:val="nil"/>
              <w:left w:val="nil"/>
              <w:bottom w:val="single" w:sz="4" w:space="0" w:color="auto"/>
              <w:right w:val="single" w:sz="4" w:space="0" w:color="auto"/>
            </w:tcBorders>
            <w:shd w:val="clear" w:color="000000" w:fill="FFFFFF"/>
            <w:noWrap/>
            <w:vAlign w:val="bottom"/>
            <w:hideMark/>
          </w:tcPr>
          <w:p w14:paraId="1EF8CDD0" w14:textId="1A45C0E7" w:rsidR="00BB7A9D" w:rsidRPr="00BB7A9D" w:rsidRDefault="007567DE" w:rsidP="00BB7A9D">
            <w:pPr>
              <w:jc w:val="right"/>
              <w:rPr>
                <w:rFonts w:ascii="Calibri" w:hAnsi="Calibri" w:cs="Calibri"/>
                <w:color w:val="000000"/>
                <w:sz w:val="22"/>
                <w:szCs w:val="22"/>
                <w:lang w:eastAsia="en-GB"/>
              </w:rPr>
            </w:pPr>
            <w:r>
              <w:rPr>
                <w:rFonts w:ascii="Calibri" w:hAnsi="Calibri" w:cs="Calibri"/>
                <w:color w:val="000000"/>
                <w:sz w:val="22"/>
                <w:szCs w:val="22"/>
                <w:lang w:eastAsia="en-GB"/>
              </w:rPr>
              <w:t>(</w:t>
            </w:r>
            <w:r w:rsidR="00BB7A9D" w:rsidRPr="00BB7A9D">
              <w:rPr>
                <w:rFonts w:ascii="Calibri" w:hAnsi="Calibri" w:cs="Calibri"/>
                <w:color w:val="000000"/>
                <w:sz w:val="22"/>
                <w:szCs w:val="22"/>
                <w:lang w:eastAsia="en-GB"/>
              </w:rPr>
              <w:t>32,250</w:t>
            </w:r>
            <w:r>
              <w:rPr>
                <w:rFonts w:ascii="Calibri" w:hAnsi="Calibri" w:cs="Calibri"/>
                <w:color w:val="000000"/>
                <w:sz w:val="22"/>
                <w:szCs w:val="22"/>
                <w:lang w:eastAsia="en-GB"/>
              </w:rPr>
              <w:t>)</w:t>
            </w:r>
          </w:p>
        </w:tc>
        <w:tc>
          <w:tcPr>
            <w:tcW w:w="1196" w:type="dxa"/>
            <w:tcBorders>
              <w:top w:val="nil"/>
              <w:left w:val="nil"/>
              <w:bottom w:val="single" w:sz="4" w:space="0" w:color="auto"/>
              <w:right w:val="single" w:sz="4" w:space="0" w:color="auto"/>
            </w:tcBorders>
            <w:shd w:val="clear" w:color="000000" w:fill="FFFFFF"/>
            <w:noWrap/>
            <w:vAlign w:val="bottom"/>
            <w:hideMark/>
          </w:tcPr>
          <w:p w14:paraId="49FC6D05"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777,979</w:t>
            </w:r>
          </w:p>
        </w:tc>
        <w:tc>
          <w:tcPr>
            <w:tcW w:w="1196" w:type="dxa"/>
            <w:tcBorders>
              <w:top w:val="nil"/>
              <w:left w:val="nil"/>
              <w:bottom w:val="single" w:sz="4" w:space="0" w:color="auto"/>
              <w:right w:val="single" w:sz="4" w:space="0" w:color="auto"/>
            </w:tcBorders>
            <w:shd w:val="clear" w:color="000000" w:fill="FFFFFF"/>
            <w:noWrap/>
            <w:vAlign w:val="bottom"/>
            <w:hideMark/>
          </w:tcPr>
          <w:p w14:paraId="73EF2517"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759,256</w:t>
            </w:r>
          </w:p>
        </w:tc>
        <w:tc>
          <w:tcPr>
            <w:tcW w:w="976" w:type="dxa"/>
            <w:tcBorders>
              <w:top w:val="nil"/>
              <w:left w:val="nil"/>
              <w:bottom w:val="single" w:sz="4" w:space="0" w:color="auto"/>
              <w:right w:val="single" w:sz="4" w:space="0" w:color="auto"/>
            </w:tcBorders>
            <w:shd w:val="clear" w:color="000000" w:fill="FFFFFF"/>
            <w:noWrap/>
            <w:vAlign w:val="bottom"/>
            <w:hideMark/>
          </w:tcPr>
          <w:p w14:paraId="386EE01D"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18,723</w:t>
            </w:r>
          </w:p>
        </w:tc>
        <w:tc>
          <w:tcPr>
            <w:tcW w:w="976" w:type="dxa"/>
            <w:tcBorders>
              <w:top w:val="nil"/>
              <w:left w:val="nil"/>
              <w:bottom w:val="single" w:sz="4" w:space="0" w:color="auto"/>
              <w:right w:val="single" w:sz="4" w:space="0" w:color="auto"/>
            </w:tcBorders>
            <w:shd w:val="clear" w:color="000000" w:fill="FFFFFF"/>
            <w:noWrap/>
            <w:vAlign w:val="bottom"/>
            <w:hideMark/>
          </w:tcPr>
          <w:p w14:paraId="10987CA6"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2.47%</w:t>
            </w:r>
          </w:p>
        </w:tc>
        <w:tc>
          <w:tcPr>
            <w:tcW w:w="136" w:type="dxa"/>
            <w:tcBorders>
              <w:top w:val="nil"/>
              <w:left w:val="nil"/>
              <w:bottom w:val="nil"/>
              <w:right w:val="nil"/>
            </w:tcBorders>
            <w:shd w:val="clear" w:color="000000" w:fill="FFFFFF"/>
            <w:noWrap/>
            <w:vAlign w:val="bottom"/>
            <w:hideMark/>
          </w:tcPr>
          <w:p w14:paraId="44F2A40D"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2B8C65F5"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2.79%</w:t>
            </w:r>
          </w:p>
        </w:tc>
      </w:tr>
      <w:tr w:rsidR="00BB7A9D" w:rsidRPr="00BB7A9D" w14:paraId="579E6BF6" w14:textId="77777777" w:rsidTr="00BB7A9D">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09947611"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School 19</w:t>
            </w:r>
          </w:p>
        </w:tc>
        <w:tc>
          <w:tcPr>
            <w:tcW w:w="1156" w:type="dxa"/>
            <w:tcBorders>
              <w:top w:val="nil"/>
              <w:left w:val="nil"/>
              <w:bottom w:val="single" w:sz="4" w:space="0" w:color="auto"/>
              <w:right w:val="single" w:sz="4" w:space="0" w:color="auto"/>
            </w:tcBorders>
            <w:shd w:val="clear" w:color="000000" w:fill="FFFFFF"/>
            <w:noWrap/>
            <w:vAlign w:val="bottom"/>
            <w:hideMark/>
          </w:tcPr>
          <w:p w14:paraId="1F822D04"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PASS</w:t>
            </w:r>
          </w:p>
        </w:tc>
        <w:tc>
          <w:tcPr>
            <w:tcW w:w="1796" w:type="dxa"/>
            <w:tcBorders>
              <w:top w:val="nil"/>
              <w:left w:val="nil"/>
              <w:bottom w:val="single" w:sz="4" w:space="0" w:color="auto"/>
              <w:right w:val="single" w:sz="4" w:space="0" w:color="auto"/>
            </w:tcBorders>
            <w:shd w:val="clear" w:color="000000" w:fill="FFFFFF"/>
            <w:noWrap/>
            <w:vAlign w:val="bottom"/>
            <w:hideMark/>
          </w:tcPr>
          <w:p w14:paraId="6005A6D4"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930,342</w:t>
            </w:r>
          </w:p>
        </w:tc>
        <w:tc>
          <w:tcPr>
            <w:tcW w:w="976" w:type="dxa"/>
            <w:tcBorders>
              <w:top w:val="nil"/>
              <w:left w:val="nil"/>
              <w:bottom w:val="single" w:sz="4" w:space="0" w:color="auto"/>
              <w:right w:val="single" w:sz="4" w:space="0" w:color="auto"/>
            </w:tcBorders>
            <w:shd w:val="clear" w:color="000000" w:fill="FFFFFF"/>
            <w:noWrap/>
            <w:vAlign w:val="bottom"/>
            <w:hideMark/>
          </w:tcPr>
          <w:p w14:paraId="53DDEB94"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17,764</w:t>
            </w:r>
          </w:p>
        </w:tc>
        <w:tc>
          <w:tcPr>
            <w:tcW w:w="1636" w:type="dxa"/>
            <w:tcBorders>
              <w:top w:val="nil"/>
              <w:left w:val="nil"/>
              <w:bottom w:val="single" w:sz="4" w:space="0" w:color="auto"/>
              <w:right w:val="single" w:sz="4" w:space="0" w:color="auto"/>
            </w:tcBorders>
            <w:shd w:val="clear" w:color="000000" w:fill="FFFFFF"/>
            <w:noWrap/>
            <w:vAlign w:val="bottom"/>
            <w:hideMark/>
          </w:tcPr>
          <w:p w14:paraId="03A3816F"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948,107</w:t>
            </w:r>
          </w:p>
        </w:tc>
        <w:tc>
          <w:tcPr>
            <w:tcW w:w="1116" w:type="dxa"/>
            <w:tcBorders>
              <w:top w:val="nil"/>
              <w:left w:val="nil"/>
              <w:bottom w:val="single" w:sz="4" w:space="0" w:color="auto"/>
              <w:right w:val="single" w:sz="4" w:space="0" w:color="auto"/>
            </w:tcBorders>
            <w:shd w:val="clear" w:color="000000" w:fill="FFFFFF"/>
            <w:noWrap/>
            <w:vAlign w:val="bottom"/>
            <w:hideMark/>
          </w:tcPr>
          <w:p w14:paraId="32A92BAF" w14:textId="58CBB759" w:rsidR="00BB7A9D" w:rsidRPr="00BB7A9D" w:rsidRDefault="007567DE" w:rsidP="00BB7A9D">
            <w:pPr>
              <w:jc w:val="right"/>
              <w:rPr>
                <w:rFonts w:ascii="Calibri" w:hAnsi="Calibri" w:cs="Calibri"/>
                <w:color w:val="000000"/>
                <w:sz w:val="22"/>
                <w:szCs w:val="22"/>
                <w:lang w:eastAsia="en-GB"/>
              </w:rPr>
            </w:pPr>
            <w:r>
              <w:rPr>
                <w:rFonts w:ascii="Calibri" w:hAnsi="Calibri" w:cs="Calibri"/>
                <w:color w:val="000000"/>
                <w:sz w:val="22"/>
                <w:szCs w:val="22"/>
                <w:lang w:eastAsia="en-GB"/>
              </w:rPr>
              <w:t>(</w:t>
            </w:r>
            <w:r w:rsidR="00BB7A9D" w:rsidRPr="00BB7A9D">
              <w:rPr>
                <w:rFonts w:ascii="Calibri" w:hAnsi="Calibri" w:cs="Calibri"/>
                <w:color w:val="000000"/>
                <w:sz w:val="22"/>
                <w:szCs w:val="22"/>
                <w:lang w:eastAsia="en-GB"/>
              </w:rPr>
              <w:t>41,153</w:t>
            </w:r>
            <w:r>
              <w:rPr>
                <w:rFonts w:ascii="Calibri" w:hAnsi="Calibri" w:cs="Calibri"/>
                <w:color w:val="000000"/>
                <w:sz w:val="22"/>
                <w:szCs w:val="22"/>
                <w:lang w:eastAsia="en-GB"/>
              </w:rPr>
              <w:t>)</w:t>
            </w:r>
          </w:p>
        </w:tc>
        <w:tc>
          <w:tcPr>
            <w:tcW w:w="1196" w:type="dxa"/>
            <w:tcBorders>
              <w:top w:val="nil"/>
              <w:left w:val="nil"/>
              <w:bottom w:val="single" w:sz="4" w:space="0" w:color="auto"/>
              <w:right w:val="single" w:sz="4" w:space="0" w:color="auto"/>
            </w:tcBorders>
            <w:shd w:val="clear" w:color="000000" w:fill="FFFFFF"/>
            <w:noWrap/>
            <w:vAlign w:val="bottom"/>
            <w:hideMark/>
          </w:tcPr>
          <w:p w14:paraId="1EFDA06F"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906,954</w:t>
            </w:r>
          </w:p>
        </w:tc>
        <w:tc>
          <w:tcPr>
            <w:tcW w:w="1196" w:type="dxa"/>
            <w:tcBorders>
              <w:top w:val="nil"/>
              <w:left w:val="nil"/>
              <w:bottom w:val="single" w:sz="4" w:space="0" w:color="auto"/>
              <w:right w:val="single" w:sz="4" w:space="0" w:color="auto"/>
            </w:tcBorders>
            <w:shd w:val="clear" w:color="000000" w:fill="FFFFFF"/>
            <w:noWrap/>
            <w:vAlign w:val="bottom"/>
            <w:hideMark/>
          </w:tcPr>
          <w:p w14:paraId="03007D39"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890,764</w:t>
            </w:r>
          </w:p>
        </w:tc>
        <w:tc>
          <w:tcPr>
            <w:tcW w:w="976" w:type="dxa"/>
            <w:tcBorders>
              <w:top w:val="nil"/>
              <w:left w:val="nil"/>
              <w:bottom w:val="single" w:sz="4" w:space="0" w:color="auto"/>
              <w:right w:val="single" w:sz="4" w:space="0" w:color="auto"/>
            </w:tcBorders>
            <w:shd w:val="clear" w:color="000000" w:fill="FFFFFF"/>
            <w:noWrap/>
            <w:vAlign w:val="bottom"/>
            <w:hideMark/>
          </w:tcPr>
          <w:p w14:paraId="44D09E57"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16,190</w:t>
            </w:r>
          </w:p>
        </w:tc>
        <w:tc>
          <w:tcPr>
            <w:tcW w:w="976" w:type="dxa"/>
            <w:tcBorders>
              <w:top w:val="nil"/>
              <w:left w:val="nil"/>
              <w:bottom w:val="single" w:sz="4" w:space="0" w:color="auto"/>
              <w:right w:val="single" w:sz="4" w:space="0" w:color="auto"/>
            </w:tcBorders>
            <w:shd w:val="clear" w:color="000000" w:fill="FFFFFF"/>
            <w:noWrap/>
            <w:vAlign w:val="bottom"/>
            <w:hideMark/>
          </w:tcPr>
          <w:p w14:paraId="12575703"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1.82%</w:t>
            </w:r>
          </w:p>
        </w:tc>
        <w:tc>
          <w:tcPr>
            <w:tcW w:w="136" w:type="dxa"/>
            <w:tcBorders>
              <w:top w:val="nil"/>
              <w:left w:val="nil"/>
              <w:bottom w:val="nil"/>
              <w:right w:val="nil"/>
            </w:tcBorders>
            <w:shd w:val="clear" w:color="000000" w:fill="FFFFFF"/>
            <w:noWrap/>
            <w:vAlign w:val="bottom"/>
            <w:hideMark/>
          </w:tcPr>
          <w:p w14:paraId="3BB1CBAE"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2EDFB7E4"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2.00%</w:t>
            </w:r>
          </w:p>
        </w:tc>
      </w:tr>
      <w:tr w:rsidR="00BB7A9D" w:rsidRPr="00BB7A9D" w14:paraId="01E56BB7" w14:textId="77777777" w:rsidTr="00BB7A9D">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73A096CE"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School 20</w:t>
            </w:r>
          </w:p>
        </w:tc>
        <w:tc>
          <w:tcPr>
            <w:tcW w:w="1156" w:type="dxa"/>
            <w:tcBorders>
              <w:top w:val="nil"/>
              <w:left w:val="nil"/>
              <w:bottom w:val="single" w:sz="4" w:space="0" w:color="auto"/>
              <w:right w:val="single" w:sz="4" w:space="0" w:color="auto"/>
            </w:tcBorders>
            <w:shd w:val="clear" w:color="000000" w:fill="FFFFFF"/>
            <w:noWrap/>
            <w:vAlign w:val="bottom"/>
            <w:hideMark/>
          </w:tcPr>
          <w:p w14:paraId="72C63FE3"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PASS</w:t>
            </w:r>
          </w:p>
        </w:tc>
        <w:tc>
          <w:tcPr>
            <w:tcW w:w="1796" w:type="dxa"/>
            <w:tcBorders>
              <w:top w:val="nil"/>
              <w:left w:val="nil"/>
              <w:bottom w:val="single" w:sz="4" w:space="0" w:color="auto"/>
              <w:right w:val="single" w:sz="4" w:space="0" w:color="auto"/>
            </w:tcBorders>
            <w:shd w:val="clear" w:color="000000" w:fill="FFFFFF"/>
            <w:noWrap/>
            <w:vAlign w:val="bottom"/>
            <w:hideMark/>
          </w:tcPr>
          <w:p w14:paraId="3A8DECC3"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4,589,129</w:t>
            </w:r>
          </w:p>
        </w:tc>
        <w:tc>
          <w:tcPr>
            <w:tcW w:w="976" w:type="dxa"/>
            <w:tcBorders>
              <w:top w:val="nil"/>
              <w:left w:val="nil"/>
              <w:bottom w:val="single" w:sz="4" w:space="0" w:color="auto"/>
              <w:right w:val="single" w:sz="4" w:space="0" w:color="auto"/>
            </w:tcBorders>
            <w:shd w:val="clear" w:color="000000" w:fill="FFFFFF"/>
            <w:noWrap/>
            <w:vAlign w:val="bottom"/>
            <w:hideMark/>
          </w:tcPr>
          <w:p w14:paraId="71C0D412"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0</w:t>
            </w:r>
          </w:p>
        </w:tc>
        <w:tc>
          <w:tcPr>
            <w:tcW w:w="1636" w:type="dxa"/>
            <w:tcBorders>
              <w:top w:val="nil"/>
              <w:left w:val="nil"/>
              <w:bottom w:val="single" w:sz="4" w:space="0" w:color="auto"/>
              <w:right w:val="single" w:sz="4" w:space="0" w:color="auto"/>
            </w:tcBorders>
            <w:shd w:val="clear" w:color="000000" w:fill="FFFFFF"/>
            <w:noWrap/>
            <w:vAlign w:val="bottom"/>
            <w:hideMark/>
          </w:tcPr>
          <w:p w14:paraId="0D94B193"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4,589,129</w:t>
            </w:r>
          </w:p>
        </w:tc>
        <w:tc>
          <w:tcPr>
            <w:tcW w:w="1116" w:type="dxa"/>
            <w:tcBorders>
              <w:top w:val="nil"/>
              <w:left w:val="nil"/>
              <w:bottom w:val="single" w:sz="4" w:space="0" w:color="auto"/>
              <w:right w:val="single" w:sz="4" w:space="0" w:color="auto"/>
            </w:tcBorders>
            <w:shd w:val="clear" w:color="000000" w:fill="FFFFFF"/>
            <w:noWrap/>
            <w:vAlign w:val="bottom"/>
            <w:hideMark/>
          </w:tcPr>
          <w:p w14:paraId="1C6D11C5" w14:textId="0083BBE4" w:rsidR="00BB7A9D" w:rsidRPr="00BB7A9D" w:rsidRDefault="007567DE" w:rsidP="00BB7A9D">
            <w:pPr>
              <w:jc w:val="right"/>
              <w:rPr>
                <w:rFonts w:ascii="Calibri" w:hAnsi="Calibri" w:cs="Calibri"/>
                <w:color w:val="000000"/>
                <w:sz w:val="22"/>
                <w:szCs w:val="22"/>
                <w:lang w:eastAsia="en-GB"/>
              </w:rPr>
            </w:pPr>
            <w:r>
              <w:rPr>
                <w:rFonts w:ascii="Calibri" w:hAnsi="Calibri" w:cs="Calibri"/>
                <w:color w:val="000000"/>
                <w:sz w:val="22"/>
                <w:szCs w:val="22"/>
                <w:lang w:eastAsia="en-GB"/>
              </w:rPr>
              <w:t>(</w:t>
            </w:r>
            <w:r w:rsidR="00BB7A9D" w:rsidRPr="00BB7A9D">
              <w:rPr>
                <w:rFonts w:ascii="Calibri" w:hAnsi="Calibri" w:cs="Calibri"/>
                <w:color w:val="000000"/>
                <w:sz w:val="22"/>
                <w:szCs w:val="22"/>
                <w:lang w:eastAsia="en-GB"/>
              </w:rPr>
              <w:t>189,053</w:t>
            </w:r>
            <w:r>
              <w:rPr>
                <w:rFonts w:ascii="Calibri" w:hAnsi="Calibri" w:cs="Calibri"/>
                <w:color w:val="000000"/>
                <w:sz w:val="22"/>
                <w:szCs w:val="22"/>
                <w:lang w:eastAsia="en-GB"/>
              </w:rPr>
              <w:t>)</w:t>
            </w:r>
          </w:p>
        </w:tc>
        <w:tc>
          <w:tcPr>
            <w:tcW w:w="1196" w:type="dxa"/>
            <w:tcBorders>
              <w:top w:val="nil"/>
              <w:left w:val="nil"/>
              <w:bottom w:val="single" w:sz="4" w:space="0" w:color="auto"/>
              <w:right w:val="single" w:sz="4" w:space="0" w:color="auto"/>
            </w:tcBorders>
            <w:shd w:val="clear" w:color="000000" w:fill="FFFFFF"/>
            <w:noWrap/>
            <w:vAlign w:val="bottom"/>
            <w:hideMark/>
          </w:tcPr>
          <w:p w14:paraId="1F4F8357"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4,400,076</w:t>
            </w:r>
          </w:p>
        </w:tc>
        <w:tc>
          <w:tcPr>
            <w:tcW w:w="1196" w:type="dxa"/>
            <w:tcBorders>
              <w:top w:val="nil"/>
              <w:left w:val="nil"/>
              <w:bottom w:val="single" w:sz="4" w:space="0" w:color="auto"/>
              <w:right w:val="single" w:sz="4" w:space="0" w:color="auto"/>
            </w:tcBorders>
            <w:shd w:val="clear" w:color="000000" w:fill="FFFFFF"/>
            <w:noWrap/>
            <w:vAlign w:val="bottom"/>
            <w:hideMark/>
          </w:tcPr>
          <w:p w14:paraId="486E731A"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4,223,806</w:t>
            </w:r>
          </w:p>
        </w:tc>
        <w:tc>
          <w:tcPr>
            <w:tcW w:w="976" w:type="dxa"/>
            <w:tcBorders>
              <w:top w:val="nil"/>
              <w:left w:val="nil"/>
              <w:bottom w:val="single" w:sz="4" w:space="0" w:color="auto"/>
              <w:right w:val="single" w:sz="4" w:space="0" w:color="auto"/>
            </w:tcBorders>
            <w:shd w:val="clear" w:color="000000" w:fill="FFFFFF"/>
            <w:noWrap/>
            <w:vAlign w:val="bottom"/>
            <w:hideMark/>
          </w:tcPr>
          <w:p w14:paraId="504285C2"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176,270</w:t>
            </w:r>
          </w:p>
        </w:tc>
        <w:tc>
          <w:tcPr>
            <w:tcW w:w="976" w:type="dxa"/>
            <w:tcBorders>
              <w:top w:val="nil"/>
              <w:left w:val="nil"/>
              <w:bottom w:val="single" w:sz="4" w:space="0" w:color="auto"/>
              <w:right w:val="single" w:sz="4" w:space="0" w:color="auto"/>
            </w:tcBorders>
            <w:shd w:val="clear" w:color="000000" w:fill="FFFFFF"/>
            <w:noWrap/>
            <w:vAlign w:val="bottom"/>
            <w:hideMark/>
          </w:tcPr>
          <w:p w14:paraId="23125119"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4.17%</w:t>
            </w:r>
          </w:p>
        </w:tc>
        <w:tc>
          <w:tcPr>
            <w:tcW w:w="136" w:type="dxa"/>
            <w:tcBorders>
              <w:top w:val="nil"/>
              <w:left w:val="nil"/>
              <w:bottom w:val="nil"/>
              <w:right w:val="nil"/>
            </w:tcBorders>
            <w:shd w:val="clear" w:color="000000" w:fill="FFFFFF"/>
            <w:noWrap/>
            <w:vAlign w:val="bottom"/>
            <w:hideMark/>
          </w:tcPr>
          <w:p w14:paraId="10BDFBF5"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6377B19B"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4.14%</w:t>
            </w:r>
          </w:p>
        </w:tc>
      </w:tr>
      <w:tr w:rsidR="00BB7A9D" w:rsidRPr="00BB7A9D" w14:paraId="00621BFC" w14:textId="77777777" w:rsidTr="00BB7A9D">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59620E3E"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School 21</w:t>
            </w:r>
          </w:p>
        </w:tc>
        <w:tc>
          <w:tcPr>
            <w:tcW w:w="1156" w:type="dxa"/>
            <w:tcBorders>
              <w:top w:val="nil"/>
              <w:left w:val="nil"/>
              <w:bottom w:val="single" w:sz="4" w:space="0" w:color="auto"/>
              <w:right w:val="single" w:sz="4" w:space="0" w:color="auto"/>
            </w:tcBorders>
            <w:shd w:val="clear" w:color="000000" w:fill="FFFFFF"/>
            <w:noWrap/>
            <w:vAlign w:val="bottom"/>
            <w:hideMark/>
          </w:tcPr>
          <w:p w14:paraId="21C9344C"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PASS</w:t>
            </w:r>
          </w:p>
        </w:tc>
        <w:tc>
          <w:tcPr>
            <w:tcW w:w="1796" w:type="dxa"/>
            <w:tcBorders>
              <w:top w:val="nil"/>
              <w:left w:val="nil"/>
              <w:bottom w:val="single" w:sz="4" w:space="0" w:color="auto"/>
              <w:right w:val="single" w:sz="4" w:space="0" w:color="auto"/>
            </w:tcBorders>
            <w:shd w:val="clear" w:color="000000" w:fill="FFFFFF"/>
            <w:noWrap/>
            <w:vAlign w:val="bottom"/>
            <w:hideMark/>
          </w:tcPr>
          <w:p w14:paraId="3EE814F0"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6,842,131</w:t>
            </w:r>
          </w:p>
        </w:tc>
        <w:tc>
          <w:tcPr>
            <w:tcW w:w="976" w:type="dxa"/>
            <w:tcBorders>
              <w:top w:val="nil"/>
              <w:left w:val="nil"/>
              <w:bottom w:val="single" w:sz="4" w:space="0" w:color="auto"/>
              <w:right w:val="single" w:sz="4" w:space="0" w:color="auto"/>
            </w:tcBorders>
            <w:shd w:val="clear" w:color="000000" w:fill="FFFFFF"/>
            <w:noWrap/>
            <w:vAlign w:val="bottom"/>
            <w:hideMark/>
          </w:tcPr>
          <w:p w14:paraId="6878000B"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0</w:t>
            </w:r>
          </w:p>
        </w:tc>
        <w:tc>
          <w:tcPr>
            <w:tcW w:w="1636" w:type="dxa"/>
            <w:tcBorders>
              <w:top w:val="nil"/>
              <w:left w:val="nil"/>
              <w:bottom w:val="single" w:sz="4" w:space="0" w:color="auto"/>
              <w:right w:val="single" w:sz="4" w:space="0" w:color="auto"/>
            </w:tcBorders>
            <w:shd w:val="clear" w:color="000000" w:fill="FFFFFF"/>
            <w:noWrap/>
            <w:vAlign w:val="bottom"/>
            <w:hideMark/>
          </w:tcPr>
          <w:p w14:paraId="5EA6A36D"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6,842,131</w:t>
            </w:r>
          </w:p>
        </w:tc>
        <w:tc>
          <w:tcPr>
            <w:tcW w:w="1116" w:type="dxa"/>
            <w:tcBorders>
              <w:top w:val="nil"/>
              <w:left w:val="nil"/>
              <w:bottom w:val="single" w:sz="4" w:space="0" w:color="auto"/>
              <w:right w:val="single" w:sz="4" w:space="0" w:color="auto"/>
            </w:tcBorders>
            <w:shd w:val="clear" w:color="000000" w:fill="FFFFFF"/>
            <w:noWrap/>
            <w:vAlign w:val="bottom"/>
            <w:hideMark/>
          </w:tcPr>
          <w:p w14:paraId="39D868FC" w14:textId="065185B9" w:rsidR="00BB7A9D" w:rsidRPr="00BB7A9D" w:rsidRDefault="007567DE" w:rsidP="00BB7A9D">
            <w:pPr>
              <w:jc w:val="right"/>
              <w:rPr>
                <w:rFonts w:ascii="Calibri" w:hAnsi="Calibri" w:cs="Calibri"/>
                <w:color w:val="000000"/>
                <w:sz w:val="22"/>
                <w:szCs w:val="22"/>
                <w:lang w:eastAsia="en-GB"/>
              </w:rPr>
            </w:pPr>
            <w:r>
              <w:rPr>
                <w:rFonts w:ascii="Calibri" w:hAnsi="Calibri" w:cs="Calibri"/>
                <w:color w:val="000000"/>
                <w:sz w:val="22"/>
                <w:szCs w:val="22"/>
                <w:lang w:eastAsia="en-GB"/>
              </w:rPr>
              <w:t>(</w:t>
            </w:r>
            <w:r w:rsidR="00BB7A9D" w:rsidRPr="00BB7A9D">
              <w:rPr>
                <w:rFonts w:ascii="Calibri" w:hAnsi="Calibri" w:cs="Calibri"/>
                <w:color w:val="000000"/>
                <w:sz w:val="22"/>
                <w:szCs w:val="22"/>
                <w:lang w:eastAsia="en-GB"/>
              </w:rPr>
              <w:t>323,622</w:t>
            </w:r>
            <w:r>
              <w:rPr>
                <w:rFonts w:ascii="Calibri" w:hAnsi="Calibri" w:cs="Calibri"/>
                <w:color w:val="000000"/>
                <w:sz w:val="22"/>
                <w:szCs w:val="22"/>
                <w:lang w:eastAsia="en-GB"/>
              </w:rPr>
              <w:t>)</w:t>
            </w:r>
          </w:p>
        </w:tc>
        <w:tc>
          <w:tcPr>
            <w:tcW w:w="1196" w:type="dxa"/>
            <w:tcBorders>
              <w:top w:val="nil"/>
              <w:left w:val="nil"/>
              <w:bottom w:val="single" w:sz="4" w:space="0" w:color="auto"/>
              <w:right w:val="single" w:sz="4" w:space="0" w:color="auto"/>
            </w:tcBorders>
            <w:shd w:val="clear" w:color="000000" w:fill="FFFFFF"/>
            <w:noWrap/>
            <w:vAlign w:val="bottom"/>
            <w:hideMark/>
          </w:tcPr>
          <w:p w14:paraId="3E4063F6"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6,518,509</w:t>
            </w:r>
          </w:p>
        </w:tc>
        <w:tc>
          <w:tcPr>
            <w:tcW w:w="1196" w:type="dxa"/>
            <w:tcBorders>
              <w:top w:val="nil"/>
              <w:left w:val="nil"/>
              <w:bottom w:val="single" w:sz="4" w:space="0" w:color="auto"/>
              <w:right w:val="single" w:sz="4" w:space="0" w:color="auto"/>
            </w:tcBorders>
            <w:shd w:val="clear" w:color="000000" w:fill="FFFFFF"/>
            <w:noWrap/>
            <w:vAlign w:val="bottom"/>
            <w:hideMark/>
          </w:tcPr>
          <w:p w14:paraId="4747BB18"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6,297,799</w:t>
            </w:r>
          </w:p>
        </w:tc>
        <w:tc>
          <w:tcPr>
            <w:tcW w:w="976" w:type="dxa"/>
            <w:tcBorders>
              <w:top w:val="nil"/>
              <w:left w:val="nil"/>
              <w:bottom w:val="single" w:sz="4" w:space="0" w:color="auto"/>
              <w:right w:val="single" w:sz="4" w:space="0" w:color="auto"/>
            </w:tcBorders>
            <w:shd w:val="clear" w:color="000000" w:fill="FFFFFF"/>
            <w:noWrap/>
            <w:vAlign w:val="bottom"/>
            <w:hideMark/>
          </w:tcPr>
          <w:p w14:paraId="25E162AF"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220,710</w:t>
            </w:r>
          </w:p>
        </w:tc>
        <w:tc>
          <w:tcPr>
            <w:tcW w:w="976" w:type="dxa"/>
            <w:tcBorders>
              <w:top w:val="nil"/>
              <w:left w:val="nil"/>
              <w:bottom w:val="single" w:sz="4" w:space="0" w:color="auto"/>
              <w:right w:val="single" w:sz="4" w:space="0" w:color="auto"/>
            </w:tcBorders>
            <w:shd w:val="clear" w:color="000000" w:fill="FFFFFF"/>
            <w:noWrap/>
            <w:vAlign w:val="bottom"/>
            <w:hideMark/>
          </w:tcPr>
          <w:p w14:paraId="52939AAE"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3.50%</w:t>
            </w:r>
          </w:p>
        </w:tc>
        <w:tc>
          <w:tcPr>
            <w:tcW w:w="136" w:type="dxa"/>
            <w:tcBorders>
              <w:top w:val="nil"/>
              <w:left w:val="nil"/>
              <w:bottom w:val="nil"/>
              <w:right w:val="nil"/>
            </w:tcBorders>
            <w:shd w:val="clear" w:color="000000" w:fill="FFFFFF"/>
            <w:noWrap/>
            <w:vAlign w:val="bottom"/>
            <w:hideMark/>
          </w:tcPr>
          <w:p w14:paraId="03A1ED84"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76218E6E"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3.41%</w:t>
            </w:r>
          </w:p>
        </w:tc>
      </w:tr>
      <w:tr w:rsidR="00BB7A9D" w:rsidRPr="00BB7A9D" w14:paraId="5800CD6C" w14:textId="77777777" w:rsidTr="00BB7A9D">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4ED83623"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School 22</w:t>
            </w:r>
          </w:p>
        </w:tc>
        <w:tc>
          <w:tcPr>
            <w:tcW w:w="1156" w:type="dxa"/>
            <w:tcBorders>
              <w:top w:val="nil"/>
              <w:left w:val="nil"/>
              <w:bottom w:val="single" w:sz="4" w:space="0" w:color="auto"/>
              <w:right w:val="single" w:sz="4" w:space="0" w:color="auto"/>
            </w:tcBorders>
            <w:shd w:val="clear" w:color="000000" w:fill="FFFFFF"/>
            <w:noWrap/>
            <w:vAlign w:val="bottom"/>
            <w:hideMark/>
          </w:tcPr>
          <w:p w14:paraId="57A1C145"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PASS</w:t>
            </w:r>
          </w:p>
        </w:tc>
        <w:tc>
          <w:tcPr>
            <w:tcW w:w="1796" w:type="dxa"/>
            <w:tcBorders>
              <w:top w:val="nil"/>
              <w:left w:val="nil"/>
              <w:bottom w:val="single" w:sz="4" w:space="0" w:color="auto"/>
              <w:right w:val="single" w:sz="4" w:space="0" w:color="auto"/>
            </w:tcBorders>
            <w:shd w:val="clear" w:color="000000" w:fill="FFFFFF"/>
            <w:noWrap/>
            <w:vAlign w:val="bottom"/>
            <w:hideMark/>
          </w:tcPr>
          <w:p w14:paraId="73805326"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456,996</w:t>
            </w:r>
          </w:p>
        </w:tc>
        <w:tc>
          <w:tcPr>
            <w:tcW w:w="976" w:type="dxa"/>
            <w:tcBorders>
              <w:top w:val="nil"/>
              <w:left w:val="nil"/>
              <w:bottom w:val="single" w:sz="4" w:space="0" w:color="auto"/>
              <w:right w:val="single" w:sz="4" w:space="0" w:color="auto"/>
            </w:tcBorders>
            <w:shd w:val="clear" w:color="000000" w:fill="FFFFFF"/>
            <w:noWrap/>
            <w:vAlign w:val="bottom"/>
            <w:hideMark/>
          </w:tcPr>
          <w:p w14:paraId="1D02C5E7"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67,884</w:t>
            </w:r>
          </w:p>
        </w:tc>
        <w:tc>
          <w:tcPr>
            <w:tcW w:w="1636" w:type="dxa"/>
            <w:tcBorders>
              <w:top w:val="nil"/>
              <w:left w:val="nil"/>
              <w:bottom w:val="single" w:sz="4" w:space="0" w:color="auto"/>
              <w:right w:val="single" w:sz="4" w:space="0" w:color="auto"/>
            </w:tcBorders>
            <w:shd w:val="clear" w:color="000000" w:fill="FFFFFF"/>
            <w:noWrap/>
            <w:vAlign w:val="bottom"/>
            <w:hideMark/>
          </w:tcPr>
          <w:p w14:paraId="0E6EF461"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524,879</w:t>
            </w:r>
          </w:p>
        </w:tc>
        <w:tc>
          <w:tcPr>
            <w:tcW w:w="1116" w:type="dxa"/>
            <w:tcBorders>
              <w:top w:val="nil"/>
              <w:left w:val="nil"/>
              <w:bottom w:val="single" w:sz="4" w:space="0" w:color="auto"/>
              <w:right w:val="single" w:sz="4" w:space="0" w:color="auto"/>
            </w:tcBorders>
            <w:shd w:val="clear" w:color="000000" w:fill="FFFFFF"/>
            <w:noWrap/>
            <w:vAlign w:val="bottom"/>
            <w:hideMark/>
          </w:tcPr>
          <w:p w14:paraId="51A1EF53" w14:textId="7E9DC9BE" w:rsidR="00BB7A9D" w:rsidRPr="00BB7A9D" w:rsidRDefault="007567DE" w:rsidP="00BB7A9D">
            <w:pPr>
              <w:jc w:val="right"/>
              <w:rPr>
                <w:rFonts w:ascii="Calibri" w:hAnsi="Calibri" w:cs="Calibri"/>
                <w:color w:val="000000"/>
                <w:sz w:val="22"/>
                <w:szCs w:val="22"/>
                <w:lang w:eastAsia="en-GB"/>
              </w:rPr>
            </w:pPr>
            <w:r>
              <w:rPr>
                <w:rFonts w:ascii="Calibri" w:hAnsi="Calibri" w:cs="Calibri"/>
                <w:color w:val="000000"/>
                <w:sz w:val="22"/>
                <w:szCs w:val="22"/>
                <w:lang w:eastAsia="en-GB"/>
              </w:rPr>
              <w:t>(</w:t>
            </w:r>
            <w:r w:rsidR="00BB7A9D" w:rsidRPr="00BB7A9D">
              <w:rPr>
                <w:rFonts w:ascii="Calibri" w:hAnsi="Calibri" w:cs="Calibri"/>
                <w:color w:val="000000"/>
                <w:sz w:val="22"/>
                <w:szCs w:val="22"/>
                <w:lang w:eastAsia="en-GB"/>
              </w:rPr>
              <w:t>20,541</w:t>
            </w:r>
            <w:r>
              <w:rPr>
                <w:rFonts w:ascii="Calibri" w:hAnsi="Calibri" w:cs="Calibri"/>
                <w:color w:val="000000"/>
                <w:sz w:val="22"/>
                <w:szCs w:val="22"/>
                <w:lang w:eastAsia="en-GB"/>
              </w:rPr>
              <w:t>)</w:t>
            </w:r>
          </w:p>
        </w:tc>
        <w:tc>
          <w:tcPr>
            <w:tcW w:w="1196" w:type="dxa"/>
            <w:tcBorders>
              <w:top w:val="nil"/>
              <w:left w:val="nil"/>
              <w:bottom w:val="single" w:sz="4" w:space="0" w:color="auto"/>
              <w:right w:val="single" w:sz="4" w:space="0" w:color="auto"/>
            </w:tcBorders>
            <w:shd w:val="clear" w:color="000000" w:fill="FFFFFF"/>
            <w:noWrap/>
            <w:vAlign w:val="bottom"/>
            <w:hideMark/>
          </w:tcPr>
          <w:p w14:paraId="4C6724EF"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504,338</w:t>
            </w:r>
          </w:p>
        </w:tc>
        <w:tc>
          <w:tcPr>
            <w:tcW w:w="1196" w:type="dxa"/>
            <w:tcBorders>
              <w:top w:val="nil"/>
              <w:left w:val="nil"/>
              <w:bottom w:val="single" w:sz="4" w:space="0" w:color="auto"/>
              <w:right w:val="single" w:sz="4" w:space="0" w:color="auto"/>
            </w:tcBorders>
            <w:shd w:val="clear" w:color="000000" w:fill="FFFFFF"/>
            <w:noWrap/>
            <w:vAlign w:val="bottom"/>
            <w:hideMark/>
          </w:tcPr>
          <w:p w14:paraId="2C00C03D"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496,401</w:t>
            </w:r>
          </w:p>
        </w:tc>
        <w:tc>
          <w:tcPr>
            <w:tcW w:w="976" w:type="dxa"/>
            <w:tcBorders>
              <w:top w:val="nil"/>
              <w:left w:val="nil"/>
              <w:bottom w:val="single" w:sz="4" w:space="0" w:color="auto"/>
              <w:right w:val="single" w:sz="4" w:space="0" w:color="auto"/>
            </w:tcBorders>
            <w:shd w:val="clear" w:color="000000" w:fill="FFFFFF"/>
            <w:noWrap/>
            <w:vAlign w:val="bottom"/>
            <w:hideMark/>
          </w:tcPr>
          <w:p w14:paraId="33DBAEB7"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7,937</w:t>
            </w:r>
          </w:p>
        </w:tc>
        <w:tc>
          <w:tcPr>
            <w:tcW w:w="976" w:type="dxa"/>
            <w:tcBorders>
              <w:top w:val="nil"/>
              <w:left w:val="nil"/>
              <w:bottom w:val="single" w:sz="4" w:space="0" w:color="auto"/>
              <w:right w:val="single" w:sz="4" w:space="0" w:color="auto"/>
            </w:tcBorders>
            <w:shd w:val="clear" w:color="000000" w:fill="FFFFFF"/>
            <w:noWrap/>
            <w:vAlign w:val="bottom"/>
            <w:hideMark/>
          </w:tcPr>
          <w:p w14:paraId="0DCA720F"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1.60%</w:t>
            </w:r>
          </w:p>
        </w:tc>
        <w:tc>
          <w:tcPr>
            <w:tcW w:w="136" w:type="dxa"/>
            <w:tcBorders>
              <w:top w:val="nil"/>
              <w:left w:val="nil"/>
              <w:bottom w:val="nil"/>
              <w:right w:val="nil"/>
            </w:tcBorders>
            <w:shd w:val="clear" w:color="000000" w:fill="FFFFFF"/>
            <w:noWrap/>
            <w:vAlign w:val="bottom"/>
            <w:hideMark/>
          </w:tcPr>
          <w:p w14:paraId="2A86592E"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7F18083B"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2.00%</w:t>
            </w:r>
          </w:p>
        </w:tc>
      </w:tr>
      <w:tr w:rsidR="00BB7A9D" w:rsidRPr="00BB7A9D" w14:paraId="6FCEE5A3" w14:textId="77777777" w:rsidTr="00BB7A9D">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31D58A2B"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School 23</w:t>
            </w:r>
          </w:p>
        </w:tc>
        <w:tc>
          <w:tcPr>
            <w:tcW w:w="1156" w:type="dxa"/>
            <w:tcBorders>
              <w:top w:val="nil"/>
              <w:left w:val="nil"/>
              <w:bottom w:val="single" w:sz="4" w:space="0" w:color="auto"/>
              <w:right w:val="single" w:sz="4" w:space="0" w:color="auto"/>
            </w:tcBorders>
            <w:shd w:val="clear" w:color="000000" w:fill="FFFFFF"/>
            <w:noWrap/>
            <w:vAlign w:val="bottom"/>
            <w:hideMark/>
          </w:tcPr>
          <w:p w14:paraId="6822569B"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PASS</w:t>
            </w:r>
          </w:p>
        </w:tc>
        <w:tc>
          <w:tcPr>
            <w:tcW w:w="1796" w:type="dxa"/>
            <w:tcBorders>
              <w:top w:val="nil"/>
              <w:left w:val="nil"/>
              <w:bottom w:val="single" w:sz="4" w:space="0" w:color="auto"/>
              <w:right w:val="single" w:sz="4" w:space="0" w:color="auto"/>
            </w:tcBorders>
            <w:shd w:val="clear" w:color="000000" w:fill="FFFFFF"/>
            <w:noWrap/>
            <w:vAlign w:val="bottom"/>
            <w:hideMark/>
          </w:tcPr>
          <w:p w14:paraId="086160FD"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990,156</w:t>
            </w:r>
          </w:p>
        </w:tc>
        <w:tc>
          <w:tcPr>
            <w:tcW w:w="976" w:type="dxa"/>
            <w:tcBorders>
              <w:top w:val="nil"/>
              <w:left w:val="nil"/>
              <w:bottom w:val="single" w:sz="4" w:space="0" w:color="auto"/>
              <w:right w:val="single" w:sz="4" w:space="0" w:color="auto"/>
            </w:tcBorders>
            <w:shd w:val="clear" w:color="000000" w:fill="FFFFFF"/>
            <w:noWrap/>
            <w:vAlign w:val="bottom"/>
            <w:hideMark/>
          </w:tcPr>
          <w:p w14:paraId="1AD273DF"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12,326</w:t>
            </w:r>
          </w:p>
        </w:tc>
        <w:tc>
          <w:tcPr>
            <w:tcW w:w="1636" w:type="dxa"/>
            <w:tcBorders>
              <w:top w:val="nil"/>
              <w:left w:val="nil"/>
              <w:bottom w:val="single" w:sz="4" w:space="0" w:color="auto"/>
              <w:right w:val="single" w:sz="4" w:space="0" w:color="auto"/>
            </w:tcBorders>
            <w:shd w:val="clear" w:color="000000" w:fill="FFFFFF"/>
            <w:noWrap/>
            <w:vAlign w:val="bottom"/>
            <w:hideMark/>
          </w:tcPr>
          <w:p w14:paraId="16B40110"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1,002,482</w:t>
            </w:r>
          </w:p>
        </w:tc>
        <w:tc>
          <w:tcPr>
            <w:tcW w:w="1116" w:type="dxa"/>
            <w:tcBorders>
              <w:top w:val="nil"/>
              <w:left w:val="nil"/>
              <w:bottom w:val="single" w:sz="4" w:space="0" w:color="auto"/>
              <w:right w:val="single" w:sz="4" w:space="0" w:color="auto"/>
            </w:tcBorders>
            <w:shd w:val="clear" w:color="000000" w:fill="FFFFFF"/>
            <w:noWrap/>
            <w:vAlign w:val="bottom"/>
            <w:hideMark/>
          </w:tcPr>
          <w:p w14:paraId="12998E7E" w14:textId="30F69423" w:rsidR="00BB7A9D" w:rsidRPr="00BB7A9D" w:rsidRDefault="007567DE" w:rsidP="00BB7A9D">
            <w:pPr>
              <w:jc w:val="right"/>
              <w:rPr>
                <w:rFonts w:ascii="Calibri" w:hAnsi="Calibri" w:cs="Calibri"/>
                <w:color w:val="000000"/>
                <w:sz w:val="22"/>
                <w:szCs w:val="22"/>
                <w:lang w:eastAsia="en-GB"/>
              </w:rPr>
            </w:pPr>
            <w:r>
              <w:rPr>
                <w:rFonts w:ascii="Calibri" w:hAnsi="Calibri" w:cs="Calibri"/>
                <w:color w:val="000000"/>
                <w:sz w:val="22"/>
                <w:szCs w:val="22"/>
                <w:lang w:eastAsia="en-GB"/>
              </w:rPr>
              <w:t>(</w:t>
            </w:r>
            <w:r w:rsidR="00BB7A9D" w:rsidRPr="00BB7A9D">
              <w:rPr>
                <w:rFonts w:ascii="Calibri" w:hAnsi="Calibri" w:cs="Calibri"/>
                <w:color w:val="000000"/>
                <w:sz w:val="22"/>
                <w:szCs w:val="22"/>
                <w:lang w:eastAsia="en-GB"/>
              </w:rPr>
              <w:t>37,426</w:t>
            </w:r>
            <w:r>
              <w:rPr>
                <w:rFonts w:ascii="Calibri" w:hAnsi="Calibri" w:cs="Calibri"/>
                <w:color w:val="000000"/>
                <w:sz w:val="22"/>
                <w:szCs w:val="22"/>
                <w:lang w:eastAsia="en-GB"/>
              </w:rPr>
              <w:t>)</w:t>
            </w:r>
          </w:p>
        </w:tc>
        <w:tc>
          <w:tcPr>
            <w:tcW w:w="1196" w:type="dxa"/>
            <w:tcBorders>
              <w:top w:val="nil"/>
              <w:left w:val="nil"/>
              <w:bottom w:val="single" w:sz="4" w:space="0" w:color="auto"/>
              <w:right w:val="single" w:sz="4" w:space="0" w:color="auto"/>
            </w:tcBorders>
            <w:shd w:val="clear" w:color="000000" w:fill="FFFFFF"/>
            <w:noWrap/>
            <w:vAlign w:val="bottom"/>
            <w:hideMark/>
          </w:tcPr>
          <w:p w14:paraId="27FC3CC9"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965,056</w:t>
            </w:r>
          </w:p>
        </w:tc>
        <w:tc>
          <w:tcPr>
            <w:tcW w:w="1196" w:type="dxa"/>
            <w:tcBorders>
              <w:top w:val="nil"/>
              <w:left w:val="nil"/>
              <w:bottom w:val="single" w:sz="4" w:space="0" w:color="auto"/>
              <w:right w:val="single" w:sz="4" w:space="0" w:color="auto"/>
            </w:tcBorders>
            <w:shd w:val="clear" w:color="000000" w:fill="FFFFFF"/>
            <w:noWrap/>
            <w:vAlign w:val="bottom"/>
            <w:hideMark/>
          </w:tcPr>
          <w:p w14:paraId="12B4A9AA"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947,785</w:t>
            </w:r>
          </w:p>
        </w:tc>
        <w:tc>
          <w:tcPr>
            <w:tcW w:w="976" w:type="dxa"/>
            <w:tcBorders>
              <w:top w:val="nil"/>
              <w:left w:val="nil"/>
              <w:bottom w:val="single" w:sz="4" w:space="0" w:color="auto"/>
              <w:right w:val="single" w:sz="4" w:space="0" w:color="auto"/>
            </w:tcBorders>
            <w:shd w:val="clear" w:color="000000" w:fill="FFFFFF"/>
            <w:noWrap/>
            <w:vAlign w:val="bottom"/>
            <w:hideMark/>
          </w:tcPr>
          <w:p w14:paraId="37DD8C8A"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17,271</w:t>
            </w:r>
          </w:p>
        </w:tc>
        <w:tc>
          <w:tcPr>
            <w:tcW w:w="976" w:type="dxa"/>
            <w:tcBorders>
              <w:top w:val="nil"/>
              <w:left w:val="nil"/>
              <w:bottom w:val="single" w:sz="4" w:space="0" w:color="auto"/>
              <w:right w:val="single" w:sz="4" w:space="0" w:color="auto"/>
            </w:tcBorders>
            <w:shd w:val="clear" w:color="000000" w:fill="FFFFFF"/>
            <w:noWrap/>
            <w:vAlign w:val="bottom"/>
            <w:hideMark/>
          </w:tcPr>
          <w:p w14:paraId="4965634C"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1.82%</w:t>
            </w:r>
          </w:p>
        </w:tc>
        <w:tc>
          <w:tcPr>
            <w:tcW w:w="136" w:type="dxa"/>
            <w:tcBorders>
              <w:top w:val="nil"/>
              <w:left w:val="nil"/>
              <w:bottom w:val="nil"/>
              <w:right w:val="nil"/>
            </w:tcBorders>
            <w:shd w:val="clear" w:color="000000" w:fill="FFFFFF"/>
            <w:noWrap/>
            <w:vAlign w:val="bottom"/>
            <w:hideMark/>
          </w:tcPr>
          <w:p w14:paraId="519F3A4B"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648C275C"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2.00%</w:t>
            </w:r>
          </w:p>
        </w:tc>
      </w:tr>
      <w:tr w:rsidR="00BB7A9D" w:rsidRPr="00BB7A9D" w14:paraId="2967B4A6" w14:textId="77777777" w:rsidTr="00BB7A9D">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6F4C89A9"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School 24</w:t>
            </w:r>
          </w:p>
        </w:tc>
        <w:tc>
          <w:tcPr>
            <w:tcW w:w="1156" w:type="dxa"/>
            <w:tcBorders>
              <w:top w:val="nil"/>
              <w:left w:val="nil"/>
              <w:bottom w:val="single" w:sz="4" w:space="0" w:color="auto"/>
              <w:right w:val="single" w:sz="4" w:space="0" w:color="auto"/>
            </w:tcBorders>
            <w:shd w:val="clear" w:color="000000" w:fill="FFFFFF"/>
            <w:noWrap/>
            <w:vAlign w:val="bottom"/>
            <w:hideMark/>
          </w:tcPr>
          <w:p w14:paraId="664A0484"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PASS</w:t>
            </w:r>
          </w:p>
        </w:tc>
        <w:tc>
          <w:tcPr>
            <w:tcW w:w="1796" w:type="dxa"/>
            <w:tcBorders>
              <w:top w:val="nil"/>
              <w:left w:val="nil"/>
              <w:bottom w:val="single" w:sz="4" w:space="0" w:color="auto"/>
              <w:right w:val="single" w:sz="4" w:space="0" w:color="auto"/>
            </w:tcBorders>
            <w:shd w:val="clear" w:color="000000" w:fill="FFFFFF"/>
            <w:noWrap/>
            <w:vAlign w:val="bottom"/>
            <w:hideMark/>
          </w:tcPr>
          <w:p w14:paraId="409C19FD"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1,486,959</w:t>
            </w:r>
          </w:p>
        </w:tc>
        <w:tc>
          <w:tcPr>
            <w:tcW w:w="976" w:type="dxa"/>
            <w:tcBorders>
              <w:top w:val="nil"/>
              <w:left w:val="nil"/>
              <w:bottom w:val="single" w:sz="4" w:space="0" w:color="auto"/>
              <w:right w:val="single" w:sz="4" w:space="0" w:color="auto"/>
            </w:tcBorders>
            <w:shd w:val="clear" w:color="000000" w:fill="FFFFFF"/>
            <w:noWrap/>
            <w:vAlign w:val="bottom"/>
            <w:hideMark/>
          </w:tcPr>
          <w:p w14:paraId="3F9DD72D"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0</w:t>
            </w:r>
          </w:p>
        </w:tc>
        <w:tc>
          <w:tcPr>
            <w:tcW w:w="1636" w:type="dxa"/>
            <w:tcBorders>
              <w:top w:val="nil"/>
              <w:left w:val="nil"/>
              <w:bottom w:val="single" w:sz="4" w:space="0" w:color="auto"/>
              <w:right w:val="single" w:sz="4" w:space="0" w:color="auto"/>
            </w:tcBorders>
            <w:shd w:val="clear" w:color="000000" w:fill="FFFFFF"/>
            <w:noWrap/>
            <w:vAlign w:val="bottom"/>
            <w:hideMark/>
          </w:tcPr>
          <w:p w14:paraId="2554B224"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1,486,959</w:t>
            </w:r>
          </w:p>
        </w:tc>
        <w:tc>
          <w:tcPr>
            <w:tcW w:w="1116" w:type="dxa"/>
            <w:tcBorders>
              <w:top w:val="nil"/>
              <w:left w:val="nil"/>
              <w:bottom w:val="single" w:sz="4" w:space="0" w:color="auto"/>
              <w:right w:val="single" w:sz="4" w:space="0" w:color="auto"/>
            </w:tcBorders>
            <w:shd w:val="clear" w:color="000000" w:fill="FFFFFF"/>
            <w:noWrap/>
            <w:vAlign w:val="bottom"/>
            <w:hideMark/>
          </w:tcPr>
          <w:p w14:paraId="3D42CBEC" w14:textId="1E0B422E" w:rsidR="00BB7A9D" w:rsidRPr="00BB7A9D" w:rsidRDefault="007567DE" w:rsidP="00BB7A9D">
            <w:pPr>
              <w:jc w:val="right"/>
              <w:rPr>
                <w:rFonts w:ascii="Calibri" w:hAnsi="Calibri" w:cs="Calibri"/>
                <w:color w:val="000000"/>
                <w:sz w:val="22"/>
                <w:szCs w:val="22"/>
                <w:lang w:eastAsia="en-GB"/>
              </w:rPr>
            </w:pPr>
            <w:r>
              <w:rPr>
                <w:rFonts w:ascii="Calibri" w:hAnsi="Calibri" w:cs="Calibri"/>
                <w:color w:val="000000"/>
                <w:sz w:val="22"/>
                <w:szCs w:val="22"/>
                <w:lang w:eastAsia="en-GB"/>
              </w:rPr>
              <w:t>(</w:t>
            </w:r>
            <w:r w:rsidR="00BB7A9D" w:rsidRPr="00BB7A9D">
              <w:rPr>
                <w:rFonts w:ascii="Calibri" w:hAnsi="Calibri" w:cs="Calibri"/>
                <w:color w:val="000000"/>
                <w:sz w:val="22"/>
                <w:szCs w:val="22"/>
                <w:lang w:eastAsia="en-GB"/>
              </w:rPr>
              <w:t>54,753</w:t>
            </w:r>
            <w:r>
              <w:rPr>
                <w:rFonts w:ascii="Calibri" w:hAnsi="Calibri" w:cs="Calibri"/>
                <w:color w:val="000000"/>
                <w:sz w:val="22"/>
                <w:szCs w:val="22"/>
                <w:lang w:eastAsia="en-GB"/>
              </w:rPr>
              <w:t>)</w:t>
            </w:r>
          </w:p>
        </w:tc>
        <w:tc>
          <w:tcPr>
            <w:tcW w:w="1196" w:type="dxa"/>
            <w:tcBorders>
              <w:top w:val="nil"/>
              <w:left w:val="nil"/>
              <w:bottom w:val="single" w:sz="4" w:space="0" w:color="auto"/>
              <w:right w:val="single" w:sz="4" w:space="0" w:color="auto"/>
            </w:tcBorders>
            <w:shd w:val="clear" w:color="000000" w:fill="FFFFFF"/>
            <w:noWrap/>
            <w:vAlign w:val="bottom"/>
            <w:hideMark/>
          </w:tcPr>
          <w:p w14:paraId="4695E318"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1,432,206</w:t>
            </w:r>
          </w:p>
        </w:tc>
        <w:tc>
          <w:tcPr>
            <w:tcW w:w="1196" w:type="dxa"/>
            <w:tcBorders>
              <w:top w:val="nil"/>
              <w:left w:val="nil"/>
              <w:bottom w:val="single" w:sz="4" w:space="0" w:color="auto"/>
              <w:right w:val="single" w:sz="4" w:space="0" w:color="auto"/>
            </w:tcBorders>
            <w:shd w:val="clear" w:color="000000" w:fill="FFFFFF"/>
            <w:noWrap/>
            <w:vAlign w:val="bottom"/>
            <w:hideMark/>
          </w:tcPr>
          <w:p w14:paraId="7F35D8B2"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1,389,746</w:t>
            </w:r>
          </w:p>
        </w:tc>
        <w:tc>
          <w:tcPr>
            <w:tcW w:w="976" w:type="dxa"/>
            <w:tcBorders>
              <w:top w:val="nil"/>
              <w:left w:val="nil"/>
              <w:bottom w:val="single" w:sz="4" w:space="0" w:color="auto"/>
              <w:right w:val="single" w:sz="4" w:space="0" w:color="auto"/>
            </w:tcBorders>
            <w:shd w:val="clear" w:color="000000" w:fill="FFFFFF"/>
            <w:noWrap/>
            <w:vAlign w:val="bottom"/>
            <w:hideMark/>
          </w:tcPr>
          <w:p w14:paraId="4FC721B8"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42,460</w:t>
            </w:r>
          </w:p>
        </w:tc>
        <w:tc>
          <w:tcPr>
            <w:tcW w:w="976" w:type="dxa"/>
            <w:tcBorders>
              <w:top w:val="nil"/>
              <w:left w:val="nil"/>
              <w:bottom w:val="single" w:sz="4" w:space="0" w:color="auto"/>
              <w:right w:val="single" w:sz="4" w:space="0" w:color="auto"/>
            </w:tcBorders>
            <w:shd w:val="clear" w:color="000000" w:fill="FFFFFF"/>
            <w:noWrap/>
            <w:vAlign w:val="bottom"/>
            <w:hideMark/>
          </w:tcPr>
          <w:p w14:paraId="25656FD4"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3.06%</w:t>
            </w:r>
          </w:p>
        </w:tc>
        <w:tc>
          <w:tcPr>
            <w:tcW w:w="136" w:type="dxa"/>
            <w:tcBorders>
              <w:top w:val="nil"/>
              <w:left w:val="nil"/>
              <w:bottom w:val="nil"/>
              <w:right w:val="nil"/>
            </w:tcBorders>
            <w:shd w:val="clear" w:color="000000" w:fill="FFFFFF"/>
            <w:noWrap/>
            <w:vAlign w:val="bottom"/>
            <w:hideMark/>
          </w:tcPr>
          <w:p w14:paraId="3F7FE5A4"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2899A550"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3.22%</w:t>
            </w:r>
          </w:p>
        </w:tc>
      </w:tr>
      <w:tr w:rsidR="00BB7A9D" w:rsidRPr="00BB7A9D" w14:paraId="5247DDD6" w14:textId="77777777" w:rsidTr="00BB7A9D">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0A89FBD5"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School 25</w:t>
            </w:r>
          </w:p>
        </w:tc>
        <w:tc>
          <w:tcPr>
            <w:tcW w:w="1156" w:type="dxa"/>
            <w:tcBorders>
              <w:top w:val="nil"/>
              <w:left w:val="nil"/>
              <w:bottom w:val="single" w:sz="4" w:space="0" w:color="auto"/>
              <w:right w:val="single" w:sz="4" w:space="0" w:color="auto"/>
            </w:tcBorders>
            <w:shd w:val="clear" w:color="000000" w:fill="FFFFFF"/>
            <w:noWrap/>
            <w:vAlign w:val="bottom"/>
            <w:hideMark/>
          </w:tcPr>
          <w:p w14:paraId="6A8EBE58"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PASS</w:t>
            </w:r>
          </w:p>
        </w:tc>
        <w:tc>
          <w:tcPr>
            <w:tcW w:w="1796" w:type="dxa"/>
            <w:tcBorders>
              <w:top w:val="nil"/>
              <w:left w:val="nil"/>
              <w:bottom w:val="single" w:sz="4" w:space="0" w:color="auto"/>
              <w:right w:val="single" w:sz="4" w:space="0" w:color="auto"/>
            </w:tcBorders>
            <w:shd w:val="clear" w:color="000000" w:fill="FFFFFF"/>
            <w:noWrap/>
            <w:vAlign w:val="bottom"/>
            <w:hideMark/>
          </w:tcPr>
          <w:p w14:paraId="01291701"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1,482,654</w:t>
            </w:r>
          </w:p>
        </w:tc>
        <w:tc>
          <w:tcPr>
            <w:tcW w:w="976" w:type="dxa"/>
            <w:tcBorders>
              <w:top w:val="nil"/>
              <w:left w:val="nil"/>
              <w:bottom w:val="single" w:sz="4" w:space="0" w:color="auto"/>
              <w:right w:val="single" w:sz="4" w:space="0" w:color="auto"/>
            </w:tcBorders>
            <w:shd w:val="clear" w:color="000000" w:fill="FFFFFF"/>
            <w:noWrap/>
            <w:vAlign w:val="bottom"/>
            <w:hideMark/>
          </w:tcPr>
          <w:p w14:paraId="20643D75"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0</w:t>
            </w:r>
          </w:p>
        </w:tc>
        <w:tc>
          <w:tcPr>
            <w:tcW w:w="1636" w:type="dxa"/>
            <w:tcBorders>
              <w:top w:val="nil"/>
              <w:left w:val="nil"/>
              <w:bottom w:val="single" w:sz="4" w:space="0" w:color="auto"/>
              <w:right w:val="single" w:sz="4" w:space="0" w:color="auto"/>
            </w:tcBorders>
            <w:shd w:val="clear" w:color="000000" w:fill="FFFFFF"/>
            <w:noWrap/>
            <w:vAlign w:val="bottom"/>
            <w:hideMark/>
          </w:tcPr>
          <w:p w14:paraId="40967EE8"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1,482,654</w:t>
            </w:r>
          </w:p>
        </w:tc>
        <w:tc>
          <w:tcPr>
            <w:tcW w:w="1116" w:type="dxa"/>
            <w:tcBorders>
              <w:top w:val="nil"/>
              <w:left w:val="nil"/>
              <w:bottom w:val="single" w:sz="4" w:space="0" w:color="auto"/>
              <w:right w:val="single" w:sz="4" w:space="0" w:color="auto"/>
            </w:tcBorders>
            <w:shd w:val="clear" w:color="000000" w:fill="FFFFFF"/>
            <w:noWrap/>
            <w:vAlign w:val="bottom"/>
            <w:hideMark/>
          </w:tcPr>
          <w:p w14:paraId="688F619C" w14:textId="1E402655" w:rsidR="00BB7A9D" w:rsidRPr="00BB7A9D" w:rsidRDefault="007567DE" w:rsidP="00BB7A9D">
            <w:pPr>
              <w:jc w:val="right"/>
              <w:rPr>
                <w:rFonts w:ascii="Calibri" w:hAnsi="Calibri" w:cs="Calibri"/>
                <w:color w:val="000000"/>
                <w:sz w:val="22"/>
                <w:szCs w:val="22"/>
                <w:lang w:eastAsia="en-GB"/>
              </w:rPr>
            </w:pPr>
            <w:r>
              <w:rPr>
                <w:rFonts w:ascii="Calibri" w:hAnsi="Calibri" w:cs="Calibri"/>
                <w:color w:val="000000"/>
                <w:sz w:val="22"/>
                <w:szCs w:val="22"/>
                <w:lang w:eastAsia="en-GB"/>
              </w:rPr>
              <w:t>(</w:t>
            </w:r>
            <w:r w:rsidR="00BB7A9D" w:rsidRPr="00BB7A9D">
              <w:rPr>
                <w:rFonts w:ascii="Calibri" w:hAnsi="Calibri" w:cs="Calibri"/>
                <w:color w:val="000000"/>
                <w:sz w:val="22"/>
                <w:szCs w:val="22"/>
                <w:lang w:eastAsia="en-GB"/>
              </w:rPr>
              <w:t>58,537</w:t>
            </w:r>
            <w:r>
              <w:rPr>
                <w:rFonts w:ascii="Calibri" w:hAnsi="Calibri" w:cs="Calibri"/>
                <w:color w:val="000000"/>
                <w:sz w:val="22"/>
                <w:szCs w:val="22"/>
                <w:lang w:eastAsia="en-GB"/>
              </w:rPr>
              <w:t>)</w:t>
            </w:r>
          </w:p>
        </w:tc>
        <w:tc>
          <w:tcPr>
            <w:tcW w:w="1196" w:type="dxa"/>
            <w:tcBorders>
              <w:top w:val="nil"/>
              <w:left w:val="nil"/>
              <w:bottom w:val="single" w:sz="4" w:space="0" w:color="auto"/>
              <w:right w:val="single" w:sz="4" w:space="0" w:color="auto"/>
            </w:tcBorders>
            <w:shd w:val="clear" w:color="000000" w:fill="FFFFFF"/>
            <w:noWrap/>
            <w:vAlign w:val="bottom"/>
            <w:hideMark/>
          </w:tcPr>
          <w:p w14:paraId="5FA07F3A"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1,424,117</w:t>
            </w:r>
          </w:p>
        </w:tc>
        <w:tc>
          <w:tcPr>
            <w:tcW w:w="1196" w:type="dxa"/>
            <w:tcBorders>
              <w:top w:val="nil"/>
              <w:left w:val="nil"/>
              <w:bottom w:val="single" w:sz="4" w:space="0" w:color="auto"/>
              <w:right w:val="single" w:sz="4" w:space="0" w:color="auto"/>
            </w:tcBorders>
            <w:shd w:val="clear" w:color="000000" w:fill="FFFFFF"/>
            <w:noWrap/>
            <w:vAlign w:val="bottom"/>
            <w:hideMark/>
          </w:tcPr>
          <w:p w14:paraId="2B3DC0F1"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1,378,916</w:t>
            </w:r>
          </w:p>
        </w:tc>
        <w:tc>
          <w:tcPr>
            <w:tcW w:w="976" w:type="dxa"/>
            <w:tcBorders>
              <w:top w:val="nil"/>
              <w:left w:val="nil"/>
              <w:bottom w:val="single" w:sz="4" w:space="0" w:color="auto"/>
              <w:right w:val="single" w:sz="4" w:space="0" w:color="auto"/>
            </w:tcBorders>
            <w:shd w:val="clear" w:color="000000" w:fill="FFFFFF"/>
            <w:noWrap/>
            <w:vAlign w:val="bottom"/>
            <w:hideMark/>
          </w:tcPr>
          <w:p w14:paraId="7B1FB477"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45,201</w:t>
            </w:r>
          </w:p>
        </w:tc>
        <w:tc>
          <w:tcPr>
            <w:tcW w:w="976" w:type="dxa"/>
            <w:tcBorders>
              <w:top w:val="nil"/>
              <w:left w:val="nil"/>
              <w:bottom w:val="single" w:sz="4" w:space="0" w:color="auto"/>
              <w:right w:val="single" w:sz="4" w:space="0" w:color="auto"/>
            </w:tcBorders>
            <w:shd w:val="clear" w:color="000000" w:fill="FFFFFF"/>
            <w:noWrap/>
            <w:vAlign w:val="bottom"/>
            <w:hideMark/>
          </w:tcPr>
          <w:p w14:paraId="0A5B2E0C"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3.28%</w:t>
            </w:r>
          </w:p>
        </w:tc>
        <w:tc>
          <w:tcPr>
            <w:tcW w:w="136" w:type="dxa"/>
            <w:tcBorders>
              <w:top w:val="nil"/>
              <w:left w:val="nil"/>
              <w:bottom w:val="nil"/>
              <w:right w:val="nil"/>
            </w:tcBorders>
            <w:shd w:val="clear" w:color="000000" w:fill="FFFFFF"/>
            <w:noWrap/>
            <w:vAlign w:val="bottom"/>
            <w:hideMark/>
          </w:tcPr>
          <w:p w14:paraId="67023CBA"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5BE09884"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3.45%</w:t>
            </w:r>
          </w:p>
        </w:tc>
      </w:tr>
      <w:tr w:rsidR="00BB7A9D" w:rsidRPr="00BB7A9D" w14:paraId="4BDCCC95" w14:textId="77777777" w:rsidTr="00BB7A9D">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2A164B70"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School 26</w:t>
            </w:r>
          </w:p>
        </w:tc>
        <w:tc>
          <w:tcPr>
            <w:tcW w:w="1156" w:type="dxa"/>
            <w:tcBorders>
              <w:top w:val="nil"/>
              <w:left w:val="nil"/>
              <w:bottom w:val="single" w:sz="4" w:space="0" w:color="auto"/>
              <w:right w:val="single" w:sz="4" w:space="0" w:color="auto"/>
            </w:tcBorders>
            <w:shd w:val="clear" w:color="000000" w:fill="FFFFFF"/>
            <w:noWrap/>
            <w:vAlign w:val="bottom"/>
            <w:hideMark/>
          </w:tcPr>
          <w:p w14:paraId="3458C25B"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FAIL</w:t>
            </w:r>
          </w:p>
        </w:tc>
        <w:tc>
          <w:tcPr>
            <w:tcW w:w="1796" w:type="dxa"/>
            <w:tcBorders>
              <w:top w:val="nil"/>
              <w:left w:val="nil"/>
              <w:bottom w:val="single" w:sz="4" w:space="0" w:color="auto"/>
              <w:right w:val="single" w:sz="4" w:space="0" w:color="auto"/>
            </w:tcBorders>
            <w:shd w:val="clear" w:color="000000" w:fill="FFFFFF"/>
            <w:noWrap/>
            <w:vAlign w:val="bottom"/>
            <w:hideMark/>
          </w:tcPr>
          <w:p w14:paraId="4C24FF84"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1,956,738</w:t>
            </w:r>
          </w:p>
        </w:tc>
        <w:tc>
          <w:tcPr>
            <w:tcW w:w="976" w:type="dxa"/>
            <w:tcBorders>
              <w:top w:val="nil"/>
              <w:left w:val="nil"/>
              <w:bottom w:val="single" w:sz="4" w:space="0" w:color="auto"/>
              <w:right w:val="single" w:sz="4" w:space="0" w:color="auto"/>
            </w:tcBorders>
            <w:shd w:val="clear" w:color="000000" w:fill="FFFFFF"/>
            <w:noWrap/>
            <w:vAlign w:val="bottom"/>
            <w:hideMark/>
          </w:tcPr>
          <w:p w14:paraId="426B385B"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0</w:t>
            </w:r>
          </w:p>
        </w:tc>
        <w:tc>
          <w:tcPr>
            <w:tcW w:w="1636" w:type="dxa"/>
            <w:tcBorders>
              <w:top w:val="nil"/>
              <w:left w:val="nil"/>
              <w:bottom w:val="single" w:sz="4" w:space="0" w:color="auto"/>
              <w:right w:val="single" w:sz="4" w:space="0" w:color="auto"/>
            </w:tcBorders>
            <w:shd w:val="clear" w:color="000000" w:fill="FFFFFF"/>
            <w:noWrap/>
            <w:vAlign w:val="bottom"/>
            <w:hideMark/>
          </w:tcPr>
          <w:p w14:paraId="265DC6E3"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1,956,738</w:t>
            </w:r>
          </w:p>
        </w:tc>
        <w:tc>
          <w:tcPr>
            <w:tcW w:w="1116" w:type="dxa"/>
            <w:tcBorders>
              <w:top w:val="nil"/>
              <w:left w:val="nil"/>
              <w:bottom w:val="single" w:sz="4" w:space="0" w:color="auto"/>
              <w:right w:val="single" w:sz="4" w:space="0" w:color="auto"/>
            </w:tcBorders>
            <w:shd w:val="clear" w:color="000000" w:fill="FFFFFF"/>
            <w:noWrap/>
            <w:vAlign w:val="bottom"/>
            <w:hideMark/>
          </w:tcPr>
          <w:p w14:paraId="76A3C568" w14:textId="1433B1FE" w:rsidR="00BB7A9D" w:rsidRPr="00BB7A9D" w:rsidRDefault="007567DE" w:rsidP="00BB7A9D">
            <w:pPr>
              <w:jc w:val="right"/>
              <w:rPr>
                <w:rFonts w:ascii="Calibri" w:hAnsi="Calibri" w:cs="Calibri"/>
                <w:color w:val="000000"/>
                <w:sz w:val="22"/>
                <w:szCs w:val="22"/>
                <w:lang w:eastAsia="en-GB"/>
              </w:rPr>
            </w:pPr>
            <w:r>
              <w:rPr>
                <w:rFonts w:ascii="Calibri" w:hAnsi="Calibri" w:cs="Calibri"/>
                <w:color w:val="000000"/>
                <w:sz w:val="22"/>
                <w:szCs w:val="22"/>
                <w:lang w:eastAsia="en-GB"/>
              </w:rPr>
              <w:t>(</w:t>
            </w:r>
            <w:r w:rsidR="00BB7A9D" w:rsidRPr="00BB7A9D">
              <w:rPr>
                <w:rFonts w:ascii="Calibri" w:hAnsi="Calibri" w:cs="Calibri"/>
                <w:color w:val="000000"/>
                <w:sz w:val="22"/>
                <w:szCs w:val="22"/>
                <w:lang w:eastAsia="en-GB"/>
              </w:rPr>
              <w:t>89,594</w:t>
            </w:r>
            <w:r>
              <w:rPr>
                <w:rFonts w:ascii="Calibri" w:hAnsi="Calibri" w:cs="Calibri"/>
                <w:color w:val="000000"/>
                <w:sz w:val="22"/>
                <w:szCs w:val="22"/>
                <w:lang w:eastAsia="en-GB"/>
              </w:rPr>
              <w:t>)</w:t>
            </w:r>
          </w:p>
        </w:tc>
        <w:tc>
          <w:tcPr>
            <w:tcW w:w="1196" w:type="dxa"/>
            <w:tcBorders>
              <w:top w:val="nil"/>
              <w:left w:val="nil"/>
              <w:bottom w:val="single" w:sz="4" w:space="0" w:color="auto"/>
              <w:right w:val="single" w:sz="4" w:space="0" w:color="auto"/>
            </w:tcBorders>
            <w:shd w:val="clear" w:color="000000" w:fill="FFFFFF"/>
            <w:noWrap/>
            <w:vAlign w:val="bottom"/>
            <w:hideMark/>
          </w:tcPr>
          <w:p w14:paraId="03D929E9"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1,867,144</w:t>
            </w:r>
          </w:p>
        </w:tc>
        <w:tc>
          <w:tcPr>
            <w:tcW w:w="1196" w:type="dxa"/>
            <w:tcBorders>
              <w:top w:val="nil"/>
              <w:left w:val="nil"/>
              <w:bottom w:val="single" w:sz="4" w:space="0" w:color="auto"/>
              <w:right w:val="single" w:sz="4" w:space="0" w:color="auto"/>
            </w:tcBorders>
            <w:shd w:val="clear" w:color="000000" w:fill="FFFFFF"/>
            <w:noWrap/>
            <w:vAlign w:val="bottom"/>
            <w:hideMark/>
          </w:tcPr>
          <w:p w14:paraId="3D297E53"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1,828,661</w:t>
            </w:r>
          </w:p>
        </w:tc>
        <w:tc>
          <w:tcPr>
            <w:tcW w:w="976" w:type="dxa"/>
            <w:tcBorders>
              <w:top w:val="nil"/>
              <w:left w:val="nil"/>
              <w:bottom w:val="single" w:sz="4" w:space="0" w:color="auto"/>
              <w:right w:val="single" w:sz="4" w:space="0" w:color="auto"/>
            </w:tcBorders>
            <w:shd w:val="clear" w:color="000000" w:fill="FFFFFF"/>
            <w:noWrap/>
            <w:vAlign w:val="bottom"/>
            <w:hideMark/>
          </w:tcPr>
          <w:p w14:paraId="7BE01635"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38,483</w:t>
            </w:r>
          </w:p>
        </w:tc>
        <w:tc>
          <w:tcPr>
            <w:tcW w:w="976" w:type="dxa"/>
            <w:tcBorders>
              <w:top w:val="nil"/>
              <w:left w:val="nil"/>
              <w:bottom w:val="single" w:sz="4" w:space="0" w:color="auto"/>
              <w:right w:val="single" w:sz="4" w:space="0" w:color="auto"/>
            </w:tcBorders>
            <w:shd w:val="clear" w:color="000000" w:fill="FFFFFF"/>
            <w:noWrap/>
            <w:vAlign w:val="bottom"/>
            <w:hideMark/>
          </w:tcPr>
          <w:p w14:paraId="5EC0EA36"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2.10%</w:t>
            </w:r>
          </w:p>
        </w:tc>
        <w:tc>
          <w:tcPr>
            <w:tcW w:w="136" w:type="dxa"/>
            <w:tcBorders>
              <w:top w:val="nil"/>
              <w:left w:val="nil"/>
              <w:bottom w:val="nil"/>
              <w:right w:val="nil"/>
            </w:tcBorders>
            <w:shd w:val="clear" w:color="000000" w:fill="FFFFFF"/>
            <w:noWrap/>
            <w:vAlign w:val="bottom"/>
            <w:hideMark/>
          </w:tcPr>
          <w:p w14:paraId="29E5F64E"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7626DC42"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2.15%</w:t>
            </w:r>
          </w:p>
        </w:tc>
      </w:tr>
      <w:tr w:rsidR="00BB7A9D" w:rsidRPr="00BB7A9D" w14:paraId="5D7889EF" w14:textId="77777777" w:rsidTr="00BB7A9D">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70A14CAA"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School 27</w:t>
            </w:r>
          </w:p>
        </w:tc>
        <w:tc>
          <w:tcPr>
            <w:tcW w:w="1156" w:type="dxa"/>
            <w:tcBorders>
              <w:top w:val="nil"/>
              <w:left w:val="nil"/>
              <w:bottom w:val="single" w:sz="4" w:space="0" w:color="auto"/>
              <w:right w:val="single" w:sz="4" w:space="0" w:color="auto"/>
            </w:tcBorders>
            <w:shd w:val="clear" w:color="000000" w:fill="FFFFFF"/>
            <w:noWrap/>
            <w:vAlign w:val="bottom"/>
            <w:hideMark/>
          </w:tcPr>
          <w:p w14:paraId="7706FC1B"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PASS</w:t>
            </w:r>
          </w:p>
        </w:tc>
        <w:tc>
          <w:tcPr>
            <w:tcW w:w="1796" w:type="dxa"/>
            <w:tcBorders>
              <w:top w:val="nil"/>
              <w:left w:val="nil"/>
              <w:bottom w:val="single" w:sz="4" w:space="0" w:color="auto"/>
              <w:right w:val="single" w:sz="4" w:space="0" w:color="auto"/>
            </w:tcBorders>
            <w:shd w:val="clear" w:color="000000" w:fill="FFFFFF"/>
            <w:noWrap/>
            <w:vAlign w:val="bottom"/>
            <w:hideMark/>
          </w:tcPr>
          <w:p w14:paraId="62029CCE"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1,441,005</w:t>
            </w:r>
          </w:p>
        </w:tc>
        <w:tc>
          <w:tcPr>
            <w:tcW w:w="976" w:type="dxa"/>
            <w:tcBorders>
              <w:top w:val="nil"/>
              <w:left w:val="nil"/>
              <w:bottom w:val="single" w:sz="4" w:space="0" w:color="auto"/>
              <w:right w:val="single" w:sz="4" w:space="0" w:color="auto"/>
            </w:tcBorders>
            <w:shd w:val="clear" w:color="000000" w:fill="FFFFFF"/>
            <w:noWrap/>
            <w:vAlign w:val="bottom"/>
            <w:hideMark/>
          </w:tcPr>
          <w:p w14:paraId="19467490"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14,065</w:t>
            </w:r>
          </w:p>
        </w:tc>
        <w:tc>
          <w:tcPr>
            <w:tcW w:w="1636" w:type="dxa"/>
            <w:tcBorders>
              <w:top w:val="nil"/>
              <w:left w:val="nil"/>
              <w:bottom w:val="single" w:sz="4" w:space="0" w:color="auto"/>
              <w:right w:val="single" w:sz="4" w:space="0" w:color="auto"/>
            </w:tcBorders>
            <w:shd w:val="clear" w:color="000000" w:fill="FFFFFF"/>
            <w:noWrap/>
            <w:vAlign w:val="bottom"/>
            <w:hideMark/>
          </w:tcPr>
          <w:p w14:paraId="3EF2771A"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1,455,070</w:t>
            </w:r>
          </w:p>
        </w:tc>
        <w:tc>
          <w:tcPr>
            <w:tcW w:w="1116" w:type="dxa"/>
            <w:tcBorders>
              <w:top w:val="nil"/>
              <w:left w:val="nil"/>
              <w:bottom w:val="single" w:sz="4" w:space="0" w:color="auto"/>
              <w:right w:val="single" w:sz="4" w:space="0" w:color="auto"/>
            </w:tcBorders>
            <w:shd w:val="clear" w:color="000000" w:fill="FFFFFF"/>
            <w:noWrap/>
            <w:vAlign w:val="bottom"/>
            <w:hideMark/>
          </w:tcPr>
          <w:p w14:paraId="76D00286" w14:textId="4E364CF8" w:rsidR="00BB7A9D" w:rsidRPr="00BB7A9D" w:rsidRDefault="007567DE" w:rsidP="00BB7A9D">
            <w:pPr>
              <w:jc w:val="right"/>
              <w:rPr>
                <w:rFonts w:ascii="Calibri" w:hAnsi="Calibri" w:cs="Calibri"/>
                <w:color w:val="000000"/>
                <w:sz w:val="22"/>
                <w:szCs w:val="22"/>
                <w:lang w:eastAsia="en-GB"/>
              </w:rPr>
            </w:pPr>
            <w:r>
              <w:rPr>
                <w:rFonts w:ascii="Calibri" w:hAnsi="Calibri" w:cs="Calibri"/>
                <w:color w:val="000000"/>
                <w:sz w:val="22"/>
                <w:szCs w:val="22"/>
                <w:lang w:eastAsia="en-GB"/>
              </w:rPr>
              <w:t>(</w:t>
            </w:r>
            <w:r w:rsidR="00BB7A9D" w:rsidRPr="00BB7A9D">
              <w:rPr>
                <w:rFonts w:ascii="Calibri" w:hAnsi="Calibri" w:cs="Calibri"/>
                <w:color w:val="000000"/>
                <w:sz w:val="22"/>
                <w:szCs w:val="22"/>
                <w:lang w:eastAsia="en-GB"/>
              </w:rPr>
              <w:t>72,855</w:t>
            </w:r>
            <w:r>
              <w:rPr>
                <w:rFonts w:ascii="Calibri" w:hAnsi="Calibri" w:cs="Calibri"/>
                <w:color w:val="000000"/>
                <w:sz w:val="22"/>
                <w:szCs w:val="22"/>
                <w:lang w:eastAsia="en-GB"/>
              </w:rPr>
              <w:t>)</w:t>
            </w:r>
          </w:p>
        </w:tc>
        <w:tc>
          <w:tcPr>
            <w:tcW w:w="1196" w:type="dxa"/>
            <w:tcBorders>
              <w:top w:val="nil"/>
              <w:left w:val="nil"/>
              <w:bottom w:val="single" w:sz="4" w:space="0" w:color="auto"/>
              <w:right w:val="single" w:sz="4" w:space="0" w:color="auto"/>
            </w:tcBorders>
            <w:shd w:val="clear" w:color="000000" w:fill="FFFFFF"/>
            <w:noWrap/>
            <w:vAlign w:val="bottom"/>
            <w:hideMark/>
          </w:tcPr>
          <w:p w14:paraId="24FDC5F8"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1,382,215</w:t>
            </w:r>
          </w:p>
        </w:tc>
        <w:tc>
          <w:tcPr>
            <w:tcW w:w="1196" w:type="dxa"/>
            <w:tcBorders>
              <w:top w:val="nil"/>
              <w:left w:val="nil"/>
              <w:bottom w:val="single" w:sz="4" w:space="0" w:color="auto"/>
              <w:right w:val="single" w:sz="4" w:space="0" w:color="auto"/>
            </w:tcBorders>
            <w:shd w:val="clear" w:color="000000" w:fill="FFFFFF"/>
            <w:noWrap/>
            <w:vAlign w:val="bottom"/>
            <w:hideMark/>
          </w:tcPr>
          <w:p w14:paraId="36A0752A"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1,356,129</w:t>
            </w:r>
          </w:p>
        </w:tc>
        <w:tc>
          <w:tcPr>
            <w:tcW w:w="976" w:type="dxa"/>
            <w:tcBorders>
              <w:top w:val="nil"/>
              <w:left w:val="nil"/>
              <w:bottom w:val="single" w:sz="4" w:space="0" w:color="auto"/>
              <w:right w:val="single" w:sz="4" w:space="0" w:color="auto"/>
            </w:tcBorders>
            <w:shd w:val="clear" w:color="000000" w:fill="FFFFFF"/>
            <w:noWrap/>
            <w:vAlign w:val="bottom"/>
            <w:hideMark/>
          </w:tcPr>
          <w:p w14:paraId="44BB9D55"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26,086</w:t>
            </w:r>
          </w:p>
        </w:tc>
        <w:tc>
          <w:tcPr>
            <w:tcW w:w="976" w:type="dxa"/>
            <w:tcBorders>
              <w:top w:val="nil"/>
              <w:left w:val="nil"/>
              <w:bottom w:val="single" w:sz="4" w:space="0" w:color="auto"/>
              <w:right w:val="single" w:sz="4" w:space="0" w:color="auto"/>
            </w:tcBorders>
            <w:shd w:val="clear" w:color="000000" w:fill="FFFFFF"/>
            <w:noWrap/>
            <w:vAlign w:val="bottom"/>
            <w:hideMark/>
          </w:tcPr>
          <w:p w14:paraId="6C8F8DE2"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1.92%</w:t>
            </w:r>
          </w:p>
        </w:tc>
        <w:tc>
          <w:tcPr>
            <w:tcW w:w="136" w:type="dxa"/>
            <w:tcBorders>
              <w:top w:val="nil"/>
              <w:left w:val="nil"/>
              <w:bottom w:val="nil"/>
              <w:right w:val="nil"/>
            </w:tcBorders>
            <w:shd w:val="clear" w:color="000000" w:fill="FFFFFF"/>
            <w:noWrap/>
            <w:vAlign w:val="bottom"/>
            <w:hideMark/>
          </w:tcPr>
          <w:p w14:paraId="5A43064B"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58555A5D"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2.00%</w:t>
            </w:r>
          </w:p>
        </w:tc>
      </w:tr>
      <w:tr w:rsidR="00BB7A9D" w:rsidRPr="00BB7A9D" w14:paraId="36043E7B" w14:textId="77777777" w:rsidTr="00BB7A9D">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74508218"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School 28</w:t>
            </w:r>
          </w:p>
        </w:tc>
        <w:tc>
          <w:tcPr>
            <w:tcW w:w="1156" w:type="dxa"/>
            <w:tcBorders>
              <w:top w:val="nil"/>
              <w:left w:val="nil"/>
              <w:bottom w:val="single" w:sz="4" w:space="0" w:color="auto"/>
              <w:right w:val="single" w:sz="4" w:space="0" w:color="auto"/>
            </w:tcBorders>
            <w:shd w:val="clear" w:color="000000" w:fill="FFFFFF"/>
            <w:noWrap/>
            <w:vAlign w:val="bottom"/>
            <w:hideMark/>
          </w:tcPr>
          <w:p w14:paraId="4F9BBE9D"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PASS</w:t>
            </w:r>
          </w:p>
        </w:tc>
        <w:tc>
          <w:tcPr>
            <w:tcW w:w="1796" w:type="dxa"/>
            <w:tcBorders>
              <w:top w:val="nil"/>
              <w:left w:val="nil"/>
              <w:bottom w:val="single" w:sz="4" w:space="0" w:color="auto"/>
              <w:right w:val="single" w:sz="4" w:space="0" w:color="auto"/>
            </w:tcBorders>
            <w:shd w:val="clear" w:color="000000" w:fill="FFFFFF"/>
            <w:noWrap/>
            <w:vAlign w:val="bottom"/>
            <w:hideMark/>
          </w:tcPr>
          <w:p w14:paraId="24EC7C75"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1,930,249</w:t>
            </w:r>
          </w:p>
        </w:tc>
        <w:tc>
          <w:tcPr>
            <w:tcW w:w="976" w:type="dxa"/>
            <w:tcBorders>
              <w:top w:val="nil"/>
              <w:left w:val="nil"/>
              <w:bottom w:val="single" w:sz="4" w:space="0" w:color="auto"/>
              <w:right w:val="single" w:sz="4" w:space="0" w:color="auto"/>
            </w:tcBorders>
            <w:shd w:val="clear" w:color="000000" w:fill="FFFFFF"/>
            <w:noWrap/>
            <w:vAlign w:val="bottom"/>
            <w:hideMark/>
          </w:tcPr>
          <w:p w14:paraId="1F6F4BCE"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0</w:t>
            </w:r>
          </w:p>
        </w:tc>
        <w:tc>
          <w:tcPr>
            <w:tcW w:w="1636" w:type="dxa"/>
            <w:tcBorders>
              <w:top w:val="nil"/>
              <w:left w:val="nil"/>
              <w:bottom w:val="single" w:sz="4" w:space="0" w:color="auto"/>
              <w:right w:val="single" w:sz="4" w:space="0" w:color="auto"/>
            </w:tcBorders>
            <w:shd w:val="clear" w:color="000000" w:fill="FFFFFF"/>
            <w:noWrap/>
            <w:vAlign w:val="bottom"/>
            <w:hideMark/>
          </w:tcPr>
          <w:p w14:paraId="0BBBD343"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1,930,249</w:t>
            </w:r>
          </w:p>
        </w:tc>
        <w:tc>
          <w:tcPr>
            <w:tcW w:w="1116" w:type="dxa"/>
            <w:tcBorders>
              <w:top w:val="nil"/>
              <w:left w:val="nil"/>
              <w:bottom w:val="single" w:sz="4" w:space="0" w:color="auto"/>
              <w:right w:val="single" w:sz="4" w:space="0" w:color="auto"/>
            </w:tcBorders>
            <w:shd w:val="clear" w:color="000000" w:fill="FFFFFF"/>
            <w:noWrap/>
            <w:vAlign w:val="bottom"/>
            <w:hideMark/>
          </w:tcPr>
          <w:p w14:paraId="3FA4785F" w14:textId="35671250" w:rsidR="00BB7A9D" w:rsidRPr="00BB7A9D" w:rsidRDefault="007567DE" w:rsidP="00BB7A9D">
            <w:pPr>
              <w:jc w:val="right"/>
              <w:rPr>
                <w:rFonts w:ascii="Calibri" w:hAnsi="Calibri" w:cs="Calibri"/>
                <w:color w:val="000000"/>
                <w:sz w:val="22"/>
                <w:szCs w:val="22"/>
                <w:lang w:eastAsia="en-GB"/>
              </w:rPr>
            </w:pPr>
            <w:r>
              <w:rPr>
                <w:rFonts w:ascii="Calibri" w:hAnsi="Calibri" w:cs="Calibri"/>
                <w:color w:val="000000"/>
                <w:sz w:val="22"/>
                <w:szCs w:val="22"/>
                <w:lang w:eastAsia="en-GB"/>
              </w:rPr>
              <w:t>(</w:t>
            </w:r>
            <w:r w:rsidR="00BB7A9D" w:rsidRPr="00BB7A9D">
              <w:rPr>
                <w:rFonts w:ascii="Calibri" w:hAnsi="Calibri" w:cs="Calibri"/>
                <w:color w:val="000000"/>
                <w:sz w:val="22"/>
                <w:szCs w:val="22"/>
                <w:lang w:eastAsia="en-GB"/>
              </w:rPr>
              <w:t>75,234</w:t>
            </w:r>
            <w:r>
              <w:rPr>
                <w:rFonts w:ascii="Calibri" w:hAnsi="Calibri" w:cs="Calibri"/>
                <w:color w:val="000000"/>
                <w:sz w:val="22"/>
                <w:szCs w:val="22"/>
                <w:lang w:eastAsia="en-GB"/>
              </w:rPr>
              <w:t>)</w:t>
            </w:r>
          </w:p>
        </w:tc>
        <w:tc>
          <w:tcPr>
            <w:tcW w:w="1196" w:type="dxa"/>
            <w:tcBorders>
              <w:top w:val="nil"/>
              <w:left w:val="nil"/>
              <w:bottom w:val="single" w:sz="4" w:space="0" w:color="auto"/>
              <w:right w:val="single" w:sz="4" w:space="0" w:color="auto"/>
            </w:tcBorders>
            <w:shd w:val="clear" w:color="000000" w:fill="FFFFFF"/>
            <w:noWrap/>
            <w:vAlign w:val="bottom"/>
            <w:hideMark/>
          </w:tcPr>
          <w:p w14:paraId="23AAB5D8"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1,855,015</w:t>
            </w:r>
          </w:p>
        </w:tc>
        <w:tc>
          <w:tcPr>
            <w:tcW w:w="1196" w:type="dxa"/>
            <w:tcBorders>
              <w:top w:val="nil"/>
              <w:left w:val="nil"/>
              <w:bottom w:val="single" w:sz="4" w:space="0" w:color="auto"/>
              <w:right w:val="single" w:sz="4" w:space="0" w:color="auto"/>
            </w:tcBorders>
            <w:shd w:val="clear" w:color="000000" w:fill="FFFFFF"/>
            <w:noWrap/>
            <w:vAlign w:val="bottom"/>
            <w:hideMark/>
          </w:tcPr>
          <w:p w14:paraId="670EF76F"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1,786,107</w:t>
            </w:r>
          </w:p>
        </w:tc>
        <w:tc>
          <w:tcPr>
            <w:tcW w:w="976" w:type="dxa"/>
            <w:tcBorders>
              <w:top w:val="nil"/>
              <w:left w:val="nil"/>
              <w:bottom w:val="single" w:sz="4" w:space="0" w:color="auto"/>
              <w:right w:val="single" w:sz="4" w:space="0" w:color="auto"/>
            </w:tcBorders>
            <w:shd w:val="clear" w:color="000000" w:fill="FFFFFF"/>
            <w:noWrap/>
            <w:vAlign w:val="bottom"/>
            <w:hideMark/>
          </w:tcPr>
          <w:p w14:paraId="4437409B"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68,908</w:t>
            </w:r>
          </w:p>
        </w:tc>
        <w:tc>
          <w:tcPr>
            <w:tcW w:w="976" w:type="dxa"/>
            <w:tcBorders>
              <w:top w:val="nil"/>
              <w:left w:val="nil"/>
              <w:bottom w:val="single" w:sz="4" w:space="0" w:color="auto"/>
              <w:right w:val="single" w:sz="4" w:space="0" w:color="auto"/>
            </w:tcBorders>
            <w:shd w:val="clear" w:color="000000" w:fill="FFFFFF"/>
            <w:noWrap/>
            <w:vAlign w:val="bottom"/>
            <w:hideMark/>
          </w:tcPr>
          <w:p w14:paraId="16B647A3"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3.86%</w:t>
            </w:r>
          </w:p>
        </w:tc>
        <w:tc>
          <w:tcPr>
            <w:tcW w:w="136" w:type="dxa"/>
            <w:tcBorders>
              <w:top w:val="nil"/>
              <w:left w:val="nil"/>
              <w:bottom w:val="nil"/>
              <w:right w:val="nil"/>
            </w:tcBorders>
            <w:shd w:val="clear" w:color="000000" w:fill="FFFFFF"/>
            <w:noWrap/>
            <w:vAlign w:val="bottom"/>
            <w:hideMark/>
          </w:tcPr>
          <w:p w14:paraId="69E6FD12"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5D8798F8"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3.97%</w:t>
            </w:r>
          </w:p>
        </w:tc>
      </w:tr>
      <w:tr w:rsidR="00BB7A9D" w:rsidRPr="00BB7A9D" w14:paraId="7E42D107" w14:textId="77777777" w:rsidTr="00BB7A9D">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5BDDCD19"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School 29</w:t>
            </w:r>
          </w:p>
        </w:tc>
        <w:tc>
          <w:tcPr>
            <w:tcW w:w="1156" w:type="dxa"/>
            <w:tcBorders>
              <w:top w:val="nil"/>
              <w:left w:val="nil"/>
              <w:bottom w:val="single" w:sz="4" w:space="0" w:color="auto"/>
              <w:right w:val="single" w:sz="4" w:space="0" w:color="auto"/>
            </w:tcBorders>
            <w:shd w:val="clear" w:color="000000" w:fill="FFFFFF"/>
            <w:noWrap/>
            <w:vAlign w:val="bottom"/>
            <w:hideMark/>
          </w:tcPr>
          <w:p w14:paraId="67121ECF"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FAIL</w:t>
            </w:r>
          </w:p>
        </w:tc>
        <w:tc>
          <w:tcPr>
            <w:tcW w:w="1796" w:type="dxa"/>
            <w:tcBorders>
              <w:top w:val="nil"/>
              <w:left w:val="nil"/>
              <w:bottom w:val="single" w:sz="4" w:space="0" w:color="auto"/>
              <w:right w:val="single" w:sz="4" w:space="0" w:color="auto"/>
            </w:tcBorders>
            <w:shd w:val="clear" w:color="000000" w:fill="FFFFFF"/>
            <w:noWrap/>
            <w:vAlign w:val="bottom"/>
            <w:hideMark/>
          </w:tcPr>
          <w:p w14:paraId="3D34C62A"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1,226,243</w:t>
            </w:r>
          </w:p>
        </w:tc>
        <w:tc>
          <w:tcPr>
            <w:tcW w:w="976" w:type="dxa"/>
            <w:tcBorders>
              <w:top w:val="nil"/>
              <w:left w:val="nil"/>
              <w:bottom w:val="single" w:sz="4" w:space="0" w:color="auto"/>
              <w:right w:val="single" w:sz="4" w:space="0" w:color="auto"/>
            </w:tcBorders>
            <w:shd w:val="clear" w:color="000000" w:fill="FFFFFF"/>
            <w:noWrap/>
            <w:vAlign w:val="bottom"/>
            <w:hideMark/>
          </w:tcPr>
          <w:p w14:paraId="2CA3005E"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0</w:t>
            </w:r>
          </w:p>
        </w:tc>
        <w:tc>
          <w:tcPr>
            <w:tcW w:w="1636" w:type="dxa"/>
            <w:tcBorders>
              <w:top w:val="nil"/>
              <w:left w:val="nil"/>
              <w:bottom w:val="single" w:sz="4" w:space="0" w:color="auto"/>
              <w:right w:val="single" w:sz="4" w:space="0" w:color="auto"/>
            </w:tcBorders>
            <w:shd w:val="clear" w:color="000000" w:fill="FFFFFF"/>
            <w:noWrap/>
            <w:vAlign w:val="bottom"/>
            <w:hideMark/>
          </w:tcPr>
          <w:p w14:paraId="0451D817"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1,226,243</w:t>
            </w:r>
          </w:p>
        </w:tc>
        <w:tc>
          <w:tcPr>
            <w:tcW w:w="1116" w:type="dxa"/>
            <w:tcBorders>
              <w:top w:val="nil"/>
              <w:left w:val="nil"/>
              <w:bottom w:val="single" w:sz="4" w:space="0" w:color="auto"/>
              <w:right w:val="single" w:sz="4" w:space="0" w:color="auto"/>
            </w:tcBorders>
            <w:shd w:val="clear" w:color="000000" w:fill="FFFFFF"/>
            <w:noWrap/>
            <w:vAlign w:val="bottom"/>
            <w:hideMark/>
          </w:tcPr>
          <w:p w14:paraId="52DB97D6" w14:textId="67B8BE3D" w:rsidR="00BB7A9D" w:rsidRPr="00BB7A9D" w:rsidRDefault="007567DE" w:rsidP="00BB7A9D">
            <w:pPr>
              <w:jc w:val="right"/>
              <w:rPr>
                <w:rFonts w:ascii="Calibri" w:hAnsi="Calibri" w:cs="Calibri"/>
                <w:color w:val="000000"/>
                <w:sz w:val="22"/>
                <w:szCs w:val="22"/>
                <w:lang w:eastAsia="en-GB"/>
              </w:rPr>
            </w:pPr>
            <w:r>
              <w:rPr>
                <w:rFonts w:ascii="Calibri" w:hAnsi="Calibri" w:cs="Calibri"/>
                <w:color w:val="000000"/>
                <w:sz w:val="22"/>
                <w:szCs w:val="22"/>
                <w:lang w:eastAsia="en-GB"/>
              </w:rPr>
              <w:t>(</w:t>
            </w:r>
            <w:r w:rsidR="00BB7A9D" w:rsidRPr="00BB7A9D">
              <w:rPr>
                <w:rFonts w:ascii="Calibri" w:hAnsi="Calibri" w:cs="Calibri"/>
                <w:color w:val="000000"/>
                <w:sz w:val="22"/>
                <w:szCs w:val="22"/>
                <w:lang w:eastAsia="en-GB"/>
              </w:rPr>
              <w:t>60,153</w:t>
            </w:r>
            <w:r>
              <w:rPr>
                <w:rFonts w:ascii="Calibri" w:hAnsi="Calibri" w:cs="Calibri"/>
                <w:color w:val="000000"/>
                <w:sz w:val="22"/>
                <w:szCs w:val="22"/>
                <w:lang w:eastAsia="en-GB"/>
              </w:rPr>
              <w:t>)</w:t>
            </w:r>
          </w:p>
        </w:tc>
        <w:tc>
          <w:tcPr>
            <w:tcW w:w="1196" w:type="dxa"/>
            <w:tcBorders>
              <w:top w:val="nil"/>
              <w:left w:val="nil"/>
              <w:bottom w:val="single" w:sz="4" w:space="0" w:color="auto"/>
              <w:right w:val="single" w:sz="4" w:space="0" w:color="auto"/>
            </w:tcBorders>
            <w:shd w:val="clear" w:color="000000" w:fill="FFFFFF"/>
            <w:noWrap/>
            <w:vAlign w:val="bottom"/>
            <w:hideMark/>
          </w:tcPr>
          <w:p w14:paraId="4D5CD065"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1,166,091</w:t>
            </w:r>
          </w:p>
        </w:tc>
        <w:tc>
          <w:tcPr>
            <w:tcW w:w="1196" w:type="dxa"/>
            <w:tcBorders>
              <w:top w:val="nil"/>
              <w:left w:val="nil"/>
              <w:bottom w:val="single" w:sz="4" w:space="0" w:color="auto"/>
              <w:right w:val="single" w:sz="4" w:space="0" w:color="auto"/>
            </w:tcBorders>
            <w:shd w:val="clear" w:color="000000" w:fill="FFFFFF"/>
            <w:noWrap/>
            <w:vAlign w:val="bottom"/>
            <w:hideMark/>
          </w:tcPr>
          <w:p w14:paraId="7CB3A2DB"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1,100,683</w:t>
            </w:r>
          </w:p>
        </w:tc>
        <w:tc>
          <w:tcPr>
            <w:tcW w:w="976" w:type="dxa"/>
            <w:tcBorders>
              <w:top w:val="nil"/>
              <w:left w:val="nil"/>
              <w:bottom w:val="single" w:sz="4" w:space="0" w:color="auto"/>
              <w:right w:val="single" w:sz="4" w:space="0" w:color="auto"/>
            </w:tcBorders>
            <w:shd w:val="clear" w:color="000000" w:fill="FFFFFF"/>
            <w:noWrap/>
            <w:vAlign w:val="bottom"/>
            <w:hideMark/>
          </w:tcPr>
          <w:p w14:paraId="127BA88B"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65,407</w:t>
            </w:r>
          </w:p>
        </w:tc>
        <w:tc>
          <w:tcPr>
            <w:tcW w:w="976" w:type="dxa"/>
            <w:tcBorders>
              <w:top w:val="nil"/>
              <w:left w:val="nil"/>
              <w:bottom w:val="single" w:sz="4" w:space="0" w:color="auto"/>
              <w:right w:val="single" w:sz="4" w:space="0" w:color="auto"/>
            </w:tcBorders>
            <w:shd w:val="clear" w:color="000000" w:fill="FFFFFF"/>
            <w:noWrap/>
            <w:vAlign w:val="bottom"/>
            <w:hideMark/>
          </w:tcPr>
          <w:p w14:paraId="2CFD8F13"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5.94%</w:t>
            </w:r>
          </w:p>
        </w:tc>
        <w:tc>
          <w:tcPr>
            <w:tcW w:w="136" w:type="dxa"/>
            <w:tcBorders>
              <w:top w:val="nil"/>
              <w:left w:val="nil"/>
              <w:bottom w:val="nil"/>
              <w:right w:val="nil"/>
            </w:tcBorders>
            <w:shd w:val="clear" w:color="000000" w:fill="FFFFFF"/>
            <w:noWrap/>
            <w:vAlign w:val="bottom"/>
            <w:hideMark/>
          </w:tcPr>
          <w:p w14:paraId="166696AF"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78AF75B0"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6.31%</w:t>
            </w:r>
          </w:p>
        </w:tc>
      </w:tr>
      <w:tr w:rsidR="00BB7A9D" w:rsidRPr="00BB7A9D" w14:paraId="6D3E3F95" w14:textId="77777777" w:rsidTr="00BB7A9D">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6459EF8E"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School 30</w:t>
            </w:r>
          </w:p>
        </w:tc>
        <w:tc>
          <w:tcPr>
            <w:tcW w:w="1156" w:type="dxa"/>
            <w:tcBorders>
              <w:top w:val="nil"/>
              <w:left w:val="nil"/>
              <w:bottom w:val="single" w:sz="4" w:space="0" w:color="auto"/>
              <w:right w:val="single" w:sz="4" w:space="0" w:color="auto"/>
            </w:tcBorders>
            <w:shd w:val="clear" w:color="000000" w:fill="FFFFFF"/>
            <w:noWrap/>
            <w:vAlign w:val="bottom"/>
            <w:hideMark/>
          </w:tcPr>
          <w:p w14:paraId="6947F7B8"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PASS</w:t>
            </w:r>
          </w:p>
        </w:tc>
        <w:tc>
          <w:tcPr>
            <w:tcW w:w="1796" w:type="dxa"/>
            <w:tcBorders>
              <w:top w:val="nil"/>
              <w:left w:val="nil"/>
              <w:bottom w:val="single" w:sz="4" w:space="0" w:color="auto"/>
              <w:right w:val="single" w:sz="4" w:space="0" w:color="auto"/>
            </w:tcBorders>
            <w:shd w:val="clear" w:color="000000" w:fill="FFFFFF"/>
            <w:noWrap/>
            <w:vAlign w:val="bottom"/>
            <w:hideMark/>
          </w:tcPr>
          <w:p w14:paraId="08F74595"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411,987</w:t>
            </w:r>
          </w:p>
        </w:tc>
        <w:tc>
          <w:tcPr>
            <w:tcW w:w="976" w:type="dxa"/>
            <w:tcBorders>
              <w:top w:val="nil"/>
              <w:left w:val="nil"/>
              <w:bottom w:val="single" w:sz="4" w:space="0" w:color="auto"/>
              <w:right w:val="single" w:sz="4" w:space="0" w:color="auto"/>
            </w:tcBorders>
            <w:shd w:val="clear" w:color="000000" w:fill="FFFFFF"/>
            <w:noWrap/>
            <w:vAlign w:val="bottom"/>
            <w:hideMark/>
          </w:tcPr>
          <w:p w14:paraId="113522A6"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53,168</w:t>
            </w:r>
          </w:p>
        </w:tc>
        <w:tc>
          <w:tcPr>
            <w:tcW w:w="1636" w:type="dxa"/>
            <w:tcBorders>
              <w:top w:val="nil"/>
              <w:left w:val="nil"/>
              <w:bottom w:val="single" w:sz="4" w:space="0" w:color="auto"/>
              <w:right w:val="single" w:sz="4" w:space="0" w:color="auto"/>
            </w:tcBorders>
            <w:shd w:val="clear" w:color="000000" w:fill="FFFFFF"/>
            <w:noWrap/>
            <w:vAlign w:val="bottom"/>
            <w:hideMark/>
          </w:tcPr>
          <w:p w14:paraId="3E7EF2A7"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465,155</w:t>
            </w:r>
          </w:p>
        </w:tc>
        <w:tc>
          <w:tcPr>
            <w:tcW w:w="1116" w:type="dxa"/>
            <w:tcBorders>
              <w:top w:val="nil"/>
              <w:left w:val="nil"/>
              <w:bottom w:val="single" w:sz="4" w:space="0" w:color="auto"/>
              <w:right w:val="single" w:sz="4" w:space="0" w:color="auto"/>
            </w:tcBorders>
            <w:shd w:val="clear" w:color="000000" w:fill="FFFFFF"/>
            <w:noWrap/>
            <w:vAlign w:val="bottom"/>
            <w:hideMark/>
          </w:tcPr>
          <w:p w14:paraId="272FBAEC" w14:textId="4979FBAB" w:rsidR="00BB7A9D" w:rsidRPr="00BB7A9D" w:rsidRDefault="007567DE" w:rsidP="00BB7A9D">
            <w:pPr>
              <w:jc w:val="right"/>
              <w:rPr>
                <w:rFonts w:ascii="Calibri" w:hAnsi="Calibri" w:cs="Calibri"/>
                <w:color w:val="000000"/>
                <w:sz w:val="22"/>
                <w:szCs w:val="22"/>
                <w:lang w:eastAsia="en-GB"/>
              </w:rPr>
            </w:pPr>
            <w:r>
              <w:rPr>
                <w:rFonts w:ascii="Calibri" w:hAnsi="Calibri" w:cs="Calibri"/>
                <w:color w:val="000000"/>
                <w:sz w:val="22"/>
                <w:szCs w:val="22"/>
                <w:lang w:eastAsia="en-GB"/>
              </w:rPr>
              <w:t>(</w:t>
            </w:r>
            <w:r w:rsidR="00BB7A9D" w:rsidRPr="00BB7A9D">
              <w:rPr>
                <w:rFonts w:ascii="Calibri" w:hAnsi="Calibri" w:cs="Calibri"/>
                <w:color w:val="000000"/>
                <w:sz w:val="22"/>
                <w:szCs w:val="22"/>
                <w:lang w:eastAsia="en-GB"/>
              </w:rPr>
              <w:t>20,519</w:t>
            </w:r>
            <w:r>
              <w:rPr>
                <w:rFonts w:ascii="Calibri" w:hAnsi="Calibri" w:cs="Calibri"/>
                <w:color w:val="000000"/>
                <w:sz w:val="22"/>
                <w:szCs w:val="22"/>
                <w:lang w:eastAsia="en-GB"/>
              </w:rPr>
              <w:t>)</w:t>
            </w:r>
          </w:p>
        </w:tc>
        <w:tc>
          <w:tcPr>
            <w:tcW w:w="1196" w:type="dxa"/>
            <w:tcBorders>
              <w:top w:val="nil"/>
              <w:left w:val="nil"/>
              <w:bottom w:val="single" w:sz="4" w:space="0" w:color="auto"/>
              <w:right w:val="single" w:sz="4" w:space="0" w:color="auto"/>
            </w:tcBorders>
            <w:shd w:val="clear" w:color="000000" w:fill="FFFFFF"/>
            <w:noWrap/>
            <w:vAlign w:val="bottom"/>
            <w:hideMark/>
          </w:tcPr>
          <w:p w14:paraId="6D22C9CC"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444,636</w:t>
            </w:r>
          </w:p>
        </w:tc>
        <w:tc>
          <w:tcPr>
            <w:tcW w:w="1196" w:type="dxa"/>
            <w:tcBorders>
              <w:top w:val="nil"/>
              <w:left w:val="nil"/>
              <w:bottom w:val="single" w:sz="4" w:space="0" w:color="auto"/>
              <w:right w:val="single" w:sz="4" w:space="0" w:color="auto"/>
            </w:tcBorders>
            <w:shd w:val="clear" w:color="000000" w:fill="FFFFFF"/>
            <w:noWrap/>
            <w:vAlign w:val="bottom"/>
            <w:hideMark/>
          </w:tcPr>
          <w:p w14:paraId="6AA47DAF"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437,869</w:t>
            </w:r>
          </w:p>
        </w:tc>
        <w:tc>
          <w:tcPr>
            <w:tcW w:w="976" w:type="dxa"/>
            <w:tcBorders>
              <w:top w:val="nil"/>
              <w:left w:val="nil"/>
              <w:bottom w:val="single" w:sz="4" w:space="0" w:color="auto"/>
              <w:right w:val="single" w:sz="4" w:space="0" w:color="auto"/>
            </w:tcBorders>
            <w:shd w:val="clear" w:color="000000" w:fill="FFFFFF"/>
            <w:noWrap/>
            <w:vAlign w:val="bottom"/>
            <w:hideMark/>
          </w:tcPr>
          <w:p w14:paraId="4376960A"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6,767</w:t>
            </w:r>
          </w:p>
        </w:tc>
        <w:tc>
          <w:tcPr>
            <w:tcW w:w="976" w:type="dxa"/>
            <w:tcBorders>
              <w:top w:val="nil"/>
              <w:left w:val="nil"/>
              <w:bottom w:val="single" w:sz="4" w:space="0" w:color="auto"/>
              <w:right w:val="single" w:sz="4" w:space="0" w:color="auto"/>
            </w:tcBorders>
            <w:shd w:val="clear" w:color="000000" w:fill="FFFFFF"/>
            <w:noWrap/>
            <w:vAlign w:val="bottom"/>
            <w:hideMark/>
          </w:tcPr>
          <w:p w14:paraId="3766D3F3"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1.55%</w:t>
            </w:r>
          </w:p>
        </w:tc>
        <w:tc>
          <w:tcPr>
            <w:tcW w:w="136" w:type="dxa"/>
            <w:tcBorders>
              <w:top w:val="nil"/>
              <w:left w:val="nil"/>
              <w:bottom w:val="nil"/>
              <w:right w:val="nil"/>
            </w:tcBorders>
            <w:shd w:val="clear" w:color="000000" w:fill="FFFFFF"/>
            <w:noWrap/>
            <w:vAlign w:val="bottom"/>
            <w:hideMark/>
          </w:tcPr>
          <w:p w14:paraId="7EDDF4B4"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24019F05"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2.00%</w:t>
            </w:r>
          </w:p>
        </w:tc>
      </w:tr>
      <w:tr w:rsidR="00BB7A9D" w:rsidRPr="00BB7A9D" w14:paraId="24E39994" w14:textId="77777777" w:rsidTr="00BB7A9D">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081A1CE3"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School 31</w:t>
            </w:r>
          </w:p>
        </w:tc>
        <w:tc>
          <w:tcPr>
            <w:tcW w:w="1156" w:type="dxa"/>
            <w:tcBorders>
              <w:top w:val="nil"/>
              <w:left w:val="nil"/>
              <w:bottom w:val="single" w:sz="4" w:space="0" w:color="auto"/>
              <w:right w:val="single" w:sz="4" w:space="0" w:color="auto"/>
            </w:tcBorders>
            <w:shd w:val="clear" w:color="000000" w:fill="FFFFFF"/>
            <w:noWrap/>
            <w:vAlign w:val="bottom"/>
            <w:hideMark/>
          </w:tcPr>
          <w:p w14:paraId="6CD2D75A"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PASS</w:t>
            </w:r>
          </w:p>
        </w:tc>
        <w:tc>
          <w:tcPr>
            <w:tcW w:w="1796" w:type="dxa"/>
            <w:tcBorders>
              <w:top w:val="nil"/>
              <w:left w:val="nil"/>
              <w:bottom w:val="single" w:sz="4" w:space="0" w:color="auto"/>
              <w:right w:val="single" w:sz="4" w:space="0" w:color="auto"/>
            </w:tcBorders>
            <w:shd w:val="clear" w:color="000000" w:fill="FFFFFF"/>
            <w:noWrap/>
            <w:vAlign w:val="bottom"/>
            <w:hideMark/>
          </w:tcPr>
          <w:p w14:paraId="6F9C7BF2"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1,444,021</w:t>
            </w:r>
          </w:p>
        </w:tc>
        <w:tc>
          <w:tcPr>
            <w:tcW w:w="976" w:type="dxa"/>
            <w:tcBorders>
              <w:top w:val="nil"/>
              <w:left w:val="nil"/>
              <w:bottom w:val="single" w:sz="4" w:space="0" w:color="auto"/>
              <w:right w:val="single" w:sz="4" w:space="0" w:color="auto"/>
            </w:tcBorders>
            <w:shd w:val="clear" w:color="000000" w:fill="FFFFFF"/>
            <w:noWrap/>
            <w:vAlign w:val="bottom"/>
            <w:hideMark/>
          </w:tcPr>
          <w:p w14:paraId="614BF49D"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0</w:t>
            </w:r>
          </w:p>
        </w:tc>
        <w:tc>
          <w:tcPr>
            <w:tcW w:w="1636" w:type="dxa"/>
            <w:tcBorders>
              <w:top w:val="nil"/>
              <w:left w:val="nil"/>
              <w:bottom w:val="single" w:sz="4" w:space="0" w:color="auto"/>
              <w:right w:val="single" w:sz="4" w:space="0" w:color="auto"/>
            </w:tcBorders>
            <w:shd w:val="clear" w:color="000000" w:fill="FFFFFF"/>
            <w:noWrap/>
            <w:vAlign w:val="bottom"/>
            <w:hideMark/>
          </w:tcPr>
          <w:p w14:paraId="39F4150F"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1,444,021</w:t>
            </w:r>
          </w:p>
        </w:tc>
        <w:tc>
          <w:tcPr>
            <w:tcW w:w="1116" w:type="dxa"/>
            <w:tcBorders>
              <w:top w:val="nil"/>
              <w:left w:val="nil"/>
              <w:bottom w:val="single" w:sz="4" w:space="0" w:color="auto"/>
              <w:right w:val="single" w:sz="4" w:space="0" w:color="auto"/>
            </w:tcBorders>
            <w:shd w:val="clear" w:color="000000" w:fill="FFFFFF"/>
            <w:noWrap/>
            <w:vAlign w:val="bottom"/>
            <w:hideMark/>
          </w:tcPr>
          <w:p w14:paraId="63D8BB1C" w14:textId="743251D3" w:rsidR="00BB7A9D" w:rsidRPr="00BB7A9D" w:rsidRDefault="007567DE" w:rsidP="00BB7A9D">
            <w:pPr>
              <w:jc w:val="right"/>
              <w:rPr>
                <w:rFonts w:ascii="Calibri" w:hAnsi="Calibri" w:cs="Calibri"/>
                <w:color w:val="000000"/>
                <w:sz w:val="22"/>
                <w:szCs w:val="22"/>
                <w:lang w:eastAsia="en-GB"/>
              </w:rPr>
            </w:pPr>
            <w:r>
              <w:rPr>
                <w:rFonts w:ascii="Calibri" w:hAnsi="Calibri" w:cs="Calibri"/>
                <w:color w:val="000000"/>
                <w:sz w:val="22"/>
                <w:szCs w:val="22"/>
                <w:lang w:eastAsia="en-GB"/>
              </w:rPr>
              <w:t>(</w:t>
            </w:r>
            <w:r w:rsidR="00BB7A9D" w:rsidRPr="00BB7A9D">
              <w:rPr>
                <w:rFonts w:ascii="Calibri" w:hAnsi="Calibri" w:cs="Calibri"/>
                <w:color w:val="000000"/>
                <w:sz w:val="22"/>
                <w:szCs w:val="22"/>
                <w:lang w:eastAsia="en-GB"/>
              </w:rPr>
              <w:t>62,243</w:t>
            </w:r>
            <w:r>
              <w:rPr>
                <w:rFonts w:ascii="Calibri" w:hAnsi="Calibri" w:cs="Calibri"/>
                <w:color w:val="000000"/>
                <w:sz w:val="22"/>
                <w:szCs w:val="22"/>
                <w:lang w:eastAsia="en-GB"/>
              </w:rPr>
              <w:t>)</w:t>
            </w:r>
          </w:p>
        </w:tc>
        <w:tc>
          <w:tcPr>
            <w:tcW w:w="1196" w:type="dxa"/>
            <w:tcBorders>
              <w:top w:val="nil"/>
              <w:left w:val="nil"/>
              <w:bottom w:val="single" w:sz="4" w:space="0" w:color="auto"/>
              <w:right w:val="single" w:sz="4" w:space="0" w:color="auto"/>
            </w:tcBorders>
            <w:shd w:val="clear" w:color="000000" w:fill="FFFFFF"/>
            <w:noWrap/>
            <w:vAlign w:val="bottom"/>
            <w:hideMark/>
          </w:tcPr>
          <w:p w14:paraId="0C8F1923"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1,381,778</w:t>
            </w:r>
          </w:p>
        </w:tc>
        <w:tc>
          <w:tcPr>
            <w:tcW w:w="1196" w:type="dxa"/>
            <w:tcBorders>
              <w:top w:val="nil"/>
              <w:left w:val="nil"/>
              <w:bottom w:val="single" w:sz="4" w:space="0" w:color="auto"/>
              <w:right w:val="single" w:sz="4" w:space="0" w:color="auto"/>
            </w:tcBorders>
            <w:shd w:val="clear" w:color="000000" w:fill="FFFFFF"/>
            <w:noWrap/>
            <w:vAlign w:val="bottom"/>
            <w:hideMark/>
          </w:tcPr>
          <w:p w14:paraId="68C3FFC5"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1,337,571</w:t>
            </w:r>
          </w:p>
        </w:tc>
        <w:tc>
          <w:tcPr>
            <w:tcW w:w="976" w:type="dxa"/>
            <w:tcBorders>
              <w:top w:val="nil"/>
              <w:left w:val="nil"/>
              <w:bottom w:val="single" w:sz="4" w:space="0" w:color="auto"/>
              <w:right w:val="single" w:sz="4" w:space="0" w:color="auto"/>
            </w:tcBorders>
            <w:shd w:val="clear" w:color="000000" w:fill="FFFFFF"/>
            <w:noWrap/>
            <w:vAlign w:val="bottom"/>
            <w:hideMark/>
          </w:tcPr>
          <w:p w14:paraId="42382147"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44,207</w:t>
            </w:r>
          </w:p>
        </w:tc>
        <w:tc>
          <w:tcPr>
            <w:tcW w:w="976" w:type="dxa"/>
            <w:tcBorders>
              <w:top w:val="nil"/>
              <w:left w:val="nil"/>
              <w:bottom w:val="single" w:sz="4" w:space="0" w:color="auto"/>
              <w:right w:val="single" w:sz="4" w:space="0" w:color="auto"/>
            </w:tcBorders>
            <w:shd w:val="clear" w:color="000000" w:fill="FFFFFF"/>
            <w:noWrap/>
            <w:vAlign w:val="bottom"/>
            <w:hideMark/>
          </w:tcPr>
          <w:p w14:paraId="7E616C2B"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3.31%</w:t>
            </w:r>
          </w:p>
        </w:tc>
        <w:tc>
          <w:tcPr>
            <w:tcW w:w="136" w:type="dxa"/>
            <w:tcBorders>
              <w:top w:val="nil"/>
              <w:left w:val="nil"/>
              <w:bottom w:val="nil"/>
              <w:right w:val="nil"/>
            </w:tcBorders>
            <w:shd w:val="clear" w:color="000000" w:fill="FFFFFF"/>
            <w:noWrap/>
            <w:vAlign w:val="bottom"/>
            <w:hideMark/>
          </w:tcPr>
          <w:p w14:paraId="7A7FA37B"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0DAF9B40"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3.46%</w:t>
            </w:r>
          </w:p>
        </w:tc>
      </w:tr>
      <w:tr w:rsidR="00BB7A9D" w:rsidRPr="00BB7A9D" w14:paraId="7059FBA9" w14:textId="77777777" w:rsidTr="00BB7A9D">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4A878680"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School 32</w:t>
            </w:r>
          </w:p>
        </w:tc>
        <w:tc>
          <w:tcPr>
            <w:tcW w:w="1156" w:type="dxa"/>
            <w:tcBorders>
              <w:top w:val="nil"/>
              <w:left w:val="nil"/>
              <w:bottom w:val="single" w:sz="4" w:space="0" w:color="auto"/>
              <w:right w:val="single" w:sz="4" w:space="0" w:color="auto"/>
            </w:tcBorders>
            <w:shd w:val="clear" w:color="000000" w:fill="FFFFFF"/>
            <w:noWrap/>
            <w:vAlign w:val="bottom"/>
            <w:hideMark/>
          </w:tcPr>
          <w:p w14:paraId="4C3FBE22"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FAIL</w:t>
            </w:r>
          </w:p>
        </w:tc>
        <w:tc>
          <w:tcPr>
            <w:tcW w:w="1796" w:type="dxa"/>
            <w:tcBorders>
              <w:top w:val="nil"/>
              <w:left w:val="nil"/>
              <w:bottom w:val="single" w:sz="4" w:space="0" w:color="auto"/>
              <w:right w:val="single" w:sz="4" w:space="0" w:color="auto"/>
            </w:tcBorders>
            <w:shd w:val="clear" w:color="000000" w:fill="FFFFFF"/>
            <w:noWrap/>
            <w:vAlign w:val="bottom"/>
            <w:hideMark/>
          </w:tcPr>
          <w:p w14:paraId="446DEBD4"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867,275</w:t>
            </w:r>
          </w:p>
        </w:tc>
        <w:tc>
          <w:tcPr>
            <w:tcW w:w="976" w:type="dxa"/>
            <w:tcBorders>
              <w:top w:val="nil"/>
              <w:left w:val="nil"/>
              <w:bottom w:val="single" w:sz="4" w:space="0" w:color="auto"/>
              <w:right w:val="single" w:sz="4" w:space="0" w:color="auto"/>
            </w:tcBorders>
            <w:shd w:val="clear" w:color="000000" w:fill="FFFFFF"/>
            <w:noWrap/>
            <w:vAlign w:val="bottom"/>
            <w:hideMark/>
          </w:tcPr>
          <w:p w14:paraId="47FCF6D0"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30,208</w:t>
            </w:r>
          </w:p>
        </w:tc>
        <w:tc>
          <w:tcPr>
            <w:tcW w:w="1636" w:type="dxa"/>
            <w:tcBorders>
              <w:top w:val="nil"/>
              <w:left w:val="nil"/>
              <w:bottom w:val="single" w:sz="4" w:space="0" w:color="auto"/>
              <w:right w:val="single" w:sz="4" w:space="0" w:color="auto"/>
            </w:tcBorders>
            <w:shd w:val="clear" w:color="000000" w:fill="FFFFFF"/>
            <w:noWrap/>
            <w:vAlign w:val="bottom"/>
            <w:hideMark/>
          </w:tcPr>
          <w:p w14:paraId="4E955863"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897,483</w:t>
            </w:r>
          </w:p>
        </w:tc>
        <w:tc>
          <w:tcPr>
            <w:tcW w:w="1116" w:type="dxa"/>
            <w:tcBorders>
              <w:top w:val="nil"/>
              <w:left w:val="nil"/>
              <w:bottom w:val="single" w:sz="4" w:space="0" w:color="auto"/>
              <w:right w:val="single" w:sz="4" w:space="0" w:color="auto"/>
            </w:tcBorders>
            <w:shd w:val="clear" w:color="000000" w:fill="FFFFFF"/>
            <w:noWrap/>
            <w:vAlign w:val="bottom"/>
            <w:hideMark/>
          </w:tcPr>
          <w:p w14:paraId="526CAB1A" w14:textId="73468A3E" w:rsidR="00BB7A9D" w:rsidRPr="00BB7A9D" w:rsidRDefault="007567DE" w:rsidP="00BB7A9D">
            <w:pPr>
              <w:jc w:val="right"/>
              <w:rPr>
                <w:rFonts w:ascii="Calibri" w:hAnsi="Calibri" w:cs="Calibri"/>
                <w:color w:val="000000"/>
                <w:sz w:val="22"/>
                <w:szCs w:val="22"/>
                <w:lang w:eastAsia="en-GB"/>
              </w:rPr>
            </w:pPr>
            <w:r>
              <w:rPr>
                <w:rFonts w:ascii="Calibri" w:hAnsi="Calibri" w:cs="Calibri"/>
                <w:color w:val="000000"/>
                <w:sz w:val="22"/>
                <w:szCs w:val="22"/>
                <w:lang w:eastAsia="en-GB"/>
              </w:rPr>
              <w:t>(</w:t>
            </w:r>
            <w:r w:rsidR="00BB7A9D" w:rsidRPr="00BB7A9D">
              <w:rPr>
                <w:rFonts w:ascii="Calibri" w:hAnsi="Calibri" w:cs="Calibri"/>
                <w:color w:val="000000"/>
                <w:sz w:val="22"/>
                <w:szCs w:val="22"/>
                <w:lang w:eastAsia="en-GB"/>
              </w:rPr>
              <w:t>37,055</w:t>
            </w:r>
            <w:r>
              <w:rPr>
                <w:rFonts w:ascii="Calibri" w:hAnsi="Calibri" w:cs="Calibri"/>
                <w:color w:val="000000"/>
                <w:sz w:val="22"/>
                <w:szCs w:val="22"/>
                <w:lang w:eastAsia="en-GB"/>
              </w:rPr>
              <w:t>)</w:t>
            </w:r>
          </w:p>
        </w:tc>
        <w:tc>
          <w:tcPr>
            <w:tcW w:w="1196" w:type="dxa"/>
            <w:tcBorders>
              <w:top w:val="nil"/>
              <w:left w:val="nil"/>
              <w:bottom w:val="single" w:sz="4" w:space="0" w:color="auto"/>
              <w:right w:val="single" w:sz="4" w:space="0" w:color="auto"/>
            </w:tcBorders>
            <w:shd w:val="clear" w:color="000000" w:fill="FFFFFF"/>
            <w:noWrap/>
            <w:vAlign w:val="bottom"/>
            <w:hideMark/>
          </w:tcPr>
          <w:p w14:paraId="2DECD5D2"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860,428</w:t>
            </w:r>
          </w:p>
        </w:tc>
        <w:tc>
          <w:tcPr>
            <w:tcW w:w="1196" w:type="dxa"/>
            <w:tcBorders>
              <w:top w:val="nil"/>
              <w:left w:val="nil"/>
              <w:bottom w:val="single" w:sz="4" w:space="0" w:color="auto"/>
              <w:right w:val="single" w:sz="4" w:space="0" w:color="auto"/>
            </w:tcBorders>
            <w:shd w:val="clear" w:color="000000" w:fill="FFFFFF"/>
            <w:noWrap/>
            <w:vAlign w:val="bottom"/>
            <w:hideMark/>
          </w:tcPr>
          <w:p w14:paraId="71D396CD"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845,262</w:t>
            </w:r>
          </w:p>
        </w:tc>
        <w:tc>
          <w:tcPr>
            <w:tcW w:w="976" w:type="dxa"/>
            <w:tcBorders>
              <w:top w:val="nil"/>
              <w:left w:val="nil"/>
              <w:bottom w:val="single" w:sz="4" w:space="0" w:color="auto"/>
              <w:right w:val="single" w:sz="4" w:space="0" w:color="auto"/>
            </w:tcBorders>
            <w:shd w:val="clear" w:color="000000" w:fill="FFFFFF"/>
            <w:noWrap/>
            <w:vAlign w:val="bottom"/>
            <w:hideMark/>
          </w:tcPr>
          <w:p w14:paraId="5D4D3B8B"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15,166</w:t>
            </w:r>
          </w:p>
        </w:tc>
        <w:tc>
          <w:tcPr>
            <w:tcW w:w="976" w:type="dxa"/>
            <w:tcBorders>
              <w:top w:val="nil"/>
              <w:left w:val="nil"/>
              <w:bottom w:val="single" w:sz="4" w:space="0" w:color="auto"/>
              <w:right w:val="single" w:sz="4" w:space="0" w:color="auto"/>
            </w:tcBorders>
            <w:shd w:val="clear" w:color="000000" w:fill="FFFFFF"/>
            <w:noWrap/>
            <w:vAlign w:val="bottom"/>
            <w:hideMark/>
          </w:tcPr>
          <w:p w14:paraId="76F2341C"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1.79%</w:t>
            </w:r>
          </w:p>
        </w:tc>
        <w:tc>
          <w:tcPr>
            <w:tcW w:w="136" w:type="dxa"/>
            <w:tcBorders>
              <w:top w:val="nil"/>
              <w:left w:val="nil"/>
              <w:bottom w:val="nil"/>
              <w:right w:val="nil"/>
            </w:tcBorders>
            <w:shd w:val="clear" w:color="000000" w:fill="FFFFFF"/>
            <w:noWrap/>
            <w:vAlign w:val="bottom"/>
            <w:hideMark/>
          </w:tcPr>
          <w:p w14:paraId="44C61699"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7E5DD24E"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2.00%</w:t>
            </w:r>
          </w:p>
        </w:tc>
      </w:tr>
      <w:tr w:rsidR="00BB7A9D" w:rsidRPr="00BB7A9D" w14:paraId="61A02A12" w14:textId="77777777" w:rsidTr="00BB7A9D">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47187004"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School 33</w:t>
            </w:r>
          </w:p>
        </w:tc>
        <w:tc>
          <w:tcPr>
            <w:tcW w:w="1156" w:type="dxa"/>
            <w:tcBorders>
              <w:top w:val="nil"/>
              <w:left w:val="nil"/>
              <w:bottom w:val="single" w:sz="4" w:space="0" w:color="auto"/>
              <w:right w:val="single" w:sz="4" w:space="0" w:color="auto"/>
            </w:tcBorders>
            <w:shd w:val="clear" w:color="000000" w:fill="FFFFFF"/>
            <w:noWrap/>
            <w:vAlign w:val="bottom"/>
            <w:hideMark/>
          </w:tcPr>
          <w:p w14:paraId="0F8E1968"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PASS</w:t>
            </w:r>
          </w:p>
        </w:tc>
        <w:tc>
          <w:tcPr>
            <w:tcW w:w="1796" w:type="dxa"/>
            <w:tcBorders>
              <w:top w:val="nil"/>
              <w:left w:val="nil"/>
              <w:bottom w:val="single" w:sz="4" w:space="0" w:color="auto"/>
              <w:right w:val="single" w:sz="4" w:space="0" w:color="auto"/>
            </w:tcBorders>
            <w:shd w:val="clear" w:color="000000" w:fill="FFFFFF"/>
            <w:noWrap/>
            <w:vAlign w:val="bottom"/>
            <w:hideMark/>
          </w:tcPr>
          <w:p w14:paraId="597156FD"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7,527,109</w:t>
            </w:r>
          </w:p>
        </w:tc>
        <w:tc>
          <w:tcPr>
            <w:tcW w:w="976" w:type="dxa"/>
            <w:tcBorders>
              <w:top w:val="nil"/>
              <w:left w:val="nil"/>
              <w:bottom w:val="single" w:sz="4" w:space="0" w:color="auto"/>
              <w:right w:val="single" w:sz="4" w:space="0" w:color="auto"/>
            </w:tcBorders>
            <w:shd w:val="clear" w:color="000000" w:fill="FFFFFF"/>
            <w:noWrap/>
            <w:vAlign w:val="bottom"/>
            <w:hideMark/>
          </w:tcPr>
          <w:p w14:paraId="6C230831"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0</w:t>
            </w:r>
          </w:p>
        </w:tc>
        <w:tc>
          <w:tcPr>
            <w:tcW w:w="1636" w:type="dxa"/>
            <w:tcBorders>
              <w:top w:val="nil"/>
              <w:left w:val="nil"/>
              <w:bottom w:val="single" w:sz="4" w:space="0" w:color="auto"/>
              <w:right w:val="single" w:sz="4" w:space="0" w:color="auto"/>
            </w:tcBorders>
            <w:shd w:val="clear" w:color="000000" w:fill="FFFFFF"/>
            <w:noWrap/>
            <w:vAlign w:val="bottom"/>
            <w:hideMark/>
          </w:tcPr>
          <w:p w14:paraId="16FE294D"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7,527,109</w:t>
            </w:r>
          </w:p>
        </w:tc>
        <w:tc>
          <w:tcPr>
            <w:tcW w:w="1116" w:type="dxa"/>
            <w:tcBorders>
              <w:top w:val="nil"/>
              <w:left w:val="nil"/>
              <w:bottom w:val="single" w:sz="4" w:space="0" w:color="auto"/>
              <w:right w:val="single" w:sz="4" w:space="0" w:color="auto"/>
            </w:tcBorders>
            <w:shd w:val="clear" w:color="000000" w:fill="FFFFFF"/>
            <w:noWrap/>
            <w:vAlign w:val="bottom"/>
            <w:hideMark/>
          </w:tcPr>
          <w:p w14:paraId="2F833F39" w14:textId="28F25228" w:rsidR="00BB7A9D" w:rsidRPr="00BB7A9D" w:rsidRDefault="007567DE" w:rsidP="00BB7A9D">
            <w:pPr>
              <w:jc w:val="right"/>
              <w:rPr>
                <w:rFonts w:ascii="Calibri" w:hAnsi="Calibri" w:cs="Calibri"/>
                <w:color w:val="000000"/>
                <w:sz w:val="22"/>
                <w:szCs w:val="22"/>
                <w:lang w:eastAsia="en-GB"/>
              </w:rPr>
            </w:pPr>
            <w:r>
              <w:rPr>
                <w:rFonts w:ascii="Calibri" w:hAnsi="Calibri" w:cs="Calibri"/>
                <w:color w:val="000000"/>
                <w:sz w:val="22"/>
                <w:szCs w:val="22"/>
                <w:lang w:eastAsia="en-GB"/>
              </w:rPr>
              <w:t>(</w:t>
            </w:r>
            <w:r w:rsidR="00BB7A9D" w:rsidRPr="00BB7A9D">
              <w:rPr>
                <w:rFonts w:ascii="Calibri" w:hAnsi="Calibri" w:cs="Calibri"/>
                <w:color w:val="000000"/>
                <w:sz w:val="22"/>
                <w:szCs w:val="22"/>
                <w:lang w:eastAsia="en-GB"/>
              </w:rPr>
              <w:t>316,942</w:t>
            </w:r>
            <w:r>
              <w:rPr>
                <w:rFonts w:ascii="Calibri" w:hAnsi="Calibri" w:cs="Calibri"/>
                <w:color w:val="000000"/>
                <w:sz w:val="22"/>
                <w:szCs w:val="22"/>
                <w:lang w:eastAsia="en-GB"/>
              </w:rPr>
              <w:t>)</w:t>
            </w:r>
          </w:p>
        </w:tc>
        <w:tc>
          <w:tcPr>
            <w:tcW w:w="1196" w:type="dxa"/>
            <w:tcBorders>
              <w:top w:val="nil"/>
              <w:left w:val="nil"/>
              <w:bottom w:val="single" w:sz="4" w:space="0" w:color="auto"/>
              <w:right w:val="single" w:sz="4" w:space="0" w:color="auto"/>
            </w:tcBorders>
            <w:shd w:val="clear" w:color="000000" w:fill="FFFFFF"/>
            <w:noWrap/>
            <w:vAlign w:val="bottom"/>
            <w:hideMark/>
          </w:tcPr>
          <w:p w14:paraId="591D35C9"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7,210,167</w:t>
            </w:r>
          </w:p>
        </w:tc>
        <w:tc>
          <w:tcPr>
            <w:tcW w:w="1196" w:type="dxa"/>
            <w:tcBorders>
              <w:top w:val="nil"/>
              <w:left w:val="nil"/>
              <w:bottom w:val="single" w:sz="4" w:space="0" w:color="auto"/>
              <w:right w:val="single" w:sz="4" w:space="0" w:color="auto"/>
            </w:tcBorders>
            <w:shd w:val="clear" w:color="000000" w:fill="FFFFFF"/>
            <w:noWrap/>
            <w:vAlign w:val="bottom"/>
            <w:hideMark/>
          </w:tcPr>
          <w:p w14:paraId="50A5562E"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6,946,817</w:t>
            </w:r>
          </w:p>
        </w:tc>
        <w:tc>
          <w:tcPr>
            <w:tcW w:w="976" w:type="dxa"/>
            <w:tcBorders>
              <w:top w:val="nil"/>
              <w:left w:val="nil"/>
              <w:bottom w:val="single" w:sz="4" w:space="0" w:color="auto"/>
              <w:right w:val="single" w:sz="4" w:space="0" w:color="auto"/>
            </w:tcBorders>
            <w:shd w:val="clear" w:color="000000" w:fill="FFFFFF"/>
            <w:noWrap/>
            <w:vAlign w:val="bottom"/>
            <w:hideMark/>
          </w:tcPr>
          <w:p w14:paraId="71E80DB5"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263,350</w:t>
            </w:r>
          </w:p>
        </w:tc>
        <w:tc>
          <w:tcPr>
            <w:tcW w:w="976" w:type="dxa"/>
            <w:tcBorders>
              <w:top w:val="nil"/>
              <w:left w:val="nil"/>
              <w:bottom w:val="single" w:sz="4" w:space="0" w:color="auto"/>
              <w:right w:val="single" w:sz="4" w:space="0" w:color="auto"/>
            </w:tcBorders>
            <w:shd w:val="clear" w:color="000000" w:fill="FFFFFF"/>
            <w:noWrap/>
            <w:vAlign w:val="bottom"/>
            <w:hideMark/>
          </w:tcPr>
          <w:p w14:paraId="6E62C147"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3.79%</w:t>
            </w:r>
          </w:p>
        </w:tc>
        <w:tc>
          <w:tcPr>
            <w:tcW w:w="136" w:type="dxa"/>
            <w:tcBorders>
              <w:top w:val="nil"/>
              <w:left w:val="nil"/>
              <w:bottom w:val="nil"/>
              <w:right w:val="nil"/>
            </w:tcBorders>
            <w:shd w:val="clear" w:color="000000" w:fill="FFFFFF"/>
            <w:noWrap/>
            <w:vAlign w:val="bottom"/>
            <w:hideMark/>
          </w:tcPr>
          <w:p w14:paraId="5D9DA99E"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0480F0BD"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3.70%</w:t>
            </w:r>
          </w:p>
        </w:tc>
      </w:tr>
      <w:tr w:rsidR="00BB7A9D" w:rsidRPr="00BB7A9D" w14:paraId="12160E23" w14:textId="77777777" w:rsidTr="00BB7A9D">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587AE335"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School 34</w:t>
            </w:r>
          </w:p>
        </w:tc>
        <w:tc>
          <w:tcPr>
            <w:tcW w:w="1156" w:type="dxa"/>
            <w:tcBorders>
              <w:top w:val="nil"/>
              <w:left w:val="nil"/>
              <w:bottom w:val="single" w:sz="4" w:space="0" w:color="auto"/>
              <w:right w:val="single" w:sz="4" w:space="0" w:color="auto"/>
            </w:tcBorders>
            <w:shd w:val="clear" w:color="000000" w:fill="FFFFFF"/>
            <w:noWrap/>
            <w:vAlign w:val="bottom"/>
            <w:hideMark/>
          </w:tcPr>
          <w:p w14:paraId="7D6B4CF4"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PASS</w:t>
            </w:r>
          </w:p>
        </w:tc>
        <w:tc>
          <w:tcPr>
            <w:tcW w:w="1796" w:type="dxa"/>
            <w:tcBorders>
              <w:top w:val="nil"/>
              <w:left w:val="nil"/>
              <w:bottom w:val="single" w:sz="4" w:space="0" w:color="auto"/>
              <w:right w:val="single" w:sz="4" w:space="0" w:color="auto"/>
            </w:tcBorders>
            <w:shd w:val="clear" w:color="000000" w:fill="FFFFFF"/>
            <w:noWrap/>
            <w:vAlign w:val="bottom"/>
            <w:hideMark/>
          </w:tcPr>
          <w:p w14:paraId="187431A4"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6,606,004</w:t>
            </w:r>
          </w:p>
        </w:tc>
        <w:tc>
          <w:tcPr>
            <w:tcW w:w="976" w:type="dxa"/>
            <w:tcBorders>
              <w:top w:val="nil"/>
              <w:left w:val="nil"/>
              <w:bottom w:val="single" w:sz="4" w:space="0" w:color="auto"/>
              <w:right w:val="single" w:sz="4" w:space="0" w:color="auto"/>
            </w:tcBorders>
            <w:shd w:val="clear" w:color="000000" w:fill="FFFFFF"/>
            <w:noWrap/>
            <w:vAlign w:val="bottom"/>
            <w:hideMark/>
          </w:tcPr>
          <w:p w14:paraId="3CA123F0"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0</w:t>
            </w:r>
          </w:p>
        </w:tc>
        <w:tc>
          <w:tcPr>
            <w:tcW w:w="1636" w:type="dxa"/>
            <w:tcBorders>
              <w:top w:val="nil"/>
              <w:left w:val="nil"/>
              <w:bottom w:val="single" w:sz="4" w:space="0" w:color="auto"/>
              <w:right w:val="single" w:sz="4" w:space="0" w:color="auto"/>
            </w:tcBorders>
            <w:shd w:val="clear" w:color="000000" w:fill="FFFFFF"/>
            <w:noWrap/>
            <w:vAlign w:val="bottom"/>
            <w:hideMark/>
          </w:tcPr>
          <w:p w14:paraId="0CEC9358"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6,606,004</w:t>
            </w:r>
          </w:p>
        </w:tc>
        <w:tc>
          <w:tcPr>
            <w:tcW w:w="1116" w:type="dxa"/>
            <w:tcBorders>
              <w:top w:val="nil"/>
              <w:left w:val="nil"/>
              <w:bottom w:val="single" w:sz="4" w:space="0" w:color="auto"/>
              <w:right w:val="single" w:sz="4" w:space="0" w:color="auto"/>
            </w:tcBorders>
            <w:shd w:val="clear" w:color="000000" w:fill="FFFFFF"/>
            <w:noWrap/>
            <w:vAlign w:val="bottom"/>
            <w:hideMark/>
          </w:tcPr>
          <w:p w14:paraId="6ADD52AF" w14:textId="25C59BAF" w:rsidR="00BB7A9D" w:rsidRPr="00BB7A9D" w:rsidRDefault="007567DE" w:rsidP="00BB7A9D">
            <w:pPr>
              <w:jc w:val="right"/>
              <w:rPr>
                <w:rFonts w:ascii="Calibri" w:hAnsi="Calibri" w:cs="Calibri"/>
                <w:color w:val="000000"/>
                <w:sz w:val="22"/>
                <w:szCs w:val="22"/>
                <w:lang w:eastAsia="en-GB"/>
              </w:rPr>
            </w:pPr>
            <w:r>
              <w:rPr>
                <w:rFonts w:ascii="Calibri" w:hAnsi="Calibri" w:cs="Calibri"/>
                <w:color w:val="000000"/>
                <w:sz w:val="22"/>
                <w:szCs w:val="22"/>
                <w:lang w:eastAsia="en-GB"/>
              </w:rPr>
              <w:t>(</w:t>
            </w:r>
            <w:r w:rsidR="00BB7A9D" w:rsidRPr="00BB7A9D">
              <w:rPr>
                <w:rFonts w:ascii="Calibri" w:hAnsi="Calibri" w:cs="Calibri"/>
                <w:color w:val="000000"/>
                <w:sz w:val="22"/>
                <w:szCs w:val="22"/>
                <w:lang w:eastAsia="en-GB"/>
              </w:rPr>
              <w:t>277,754</w:t>
            </w:r>
            <w:r>
              <w:rPr>
                <w:rFonts w:ascii="Calibri" w:hAnsi="Calibri" w:cs="Calibri"/>
                <w:color w:val="000000"/>
                <w:sz w:val="22"/>
                <w:szCs w:val="22"/>
                <w:lang w:eastAsia="en-GB"/>
              </w:rPr>
              <w:t>)</w:t>
            </w:r>
          </w:p>
        </w:tc>
        <w:tc>
          <w:tcPr>
            <w:tcW w:w="1196" w:type="dxa"/>
            <w:tcBorders>
              <w:top w:val="nil"/>
              <w:left w:val="nil"/>
              <w:bottom w:val="single" w:sz="4" w:space="0" w:color="auto"/>
              <w:right w:val="single" w:sz="4" w:space="0" w:color="auto"/>
            </w:tcBorders>
            <w:shd w:val="clear" w:color="000000" w:fill="FFFFFF"/>
            <w:noWrap/>
            <w:vAlign w:val="bottom"/>
            <w:hideMark/>
          </w:tcPr>
          <w:p w14:paraId="47B9FADC"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6,328,250</w:t>
            </w:r>
          </w:p>
        </w:tc>
        <w:tc>
          <w:tcPr>
            <w:tcW w:w="1196" w:type="dxa"/>
            <w:tcBorders>
              <w:top w:val="nil"/>
              <w:left w:val="nil"/>
              <w:bottom w:val="single" w:sz="4" w:space="0" w:color="auto"/>
              <w:right w:val="single" w:sz="4" w:space="0" w:color="auto"/>
            </w:tcBorders>
            <w:shd w:val="clear" w:color="000000" w:fill="FFFFFF"/>
            <w:noWrap/>
            <w:vAlign w:val="bottom"/>
            <w:hideMark/>
          </w:tcPr>
          <w:p w14:paraId="44D9AA5B"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6,048,938</w:t>
            </w:r>
          </w:p>
        </w:tc>
        <w:tc>
          <w:tcPr>
            <w:tcW w:w="976" w:type="dxa"/>
            <w:tcBorders>
              <w:top w:val="nil"/>
              <w:left w:val="nil"/>
              <w:bottom w:val="single" w:sz="4" w:space="0" w:color="auto"/>
              <w:right w:val="single" w:sz="4" w:space="0" w:color="auto"/>
            </w:tcBorders>
            <w:shd w:val="clear" w:color="000000" w:fill="FFFFFF"/>
            <w:noWrap/>
            <w:vAlign w:val="bottom"/>
            <w:hideMark/>
          </w:tcPr>
          <w:p w14:paraId="6D693621"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279,312</w:t>
            </w:r>
          </w:p>
        </w:tc>
        <w:tc>
          <w:tcPr>
            <w:tcW w:w="976" w:type="dxa"/>
            <w:tcBorders>
              <w:top w:val="nil"/>
              <w:left w:val="nil"/>
              <w:bottom w:val="single" w:sz="4" w:space="0" w:color="auto"/>
              <w:right w:val="single" w:sz="4" w:space="0" w:color="auto"/>
            </w:tcBorders>
            <w:shd w:val="clear" w:color="000000" w:fill="FFFFFF"/>
            <w:noWrap/>
            <w:vAlign w:val="bottom"/>
            <w:hideMark/>
          </w:tcPr>
          <w:p w14:paraId="784E7E5B"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4.62%</w:t>
            </w:r>
          </w:p>
        </w:tc>
        <w:tc>
          <w:tcPr>
            <w:tcW w:w="136" w:type="dxa"/>
            <w:tcBorders>
              <w:top w:val="nil"/>
              <w:left w:val="nil"/>
              <w:bottom w:val="nil"/>
              <w:right w:val="nil"/>
            </w:tcBorders>
            <w:shd w:val="clear" w:color="000000" w:fill="FFFFFF"/>
            <w:noWrap/>
            <w:vAlign w:val="bottom"/>
            <w:hideMark/>
          </w:tcPr>
          <w:p w14:paraId="76525853"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50135E50"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4.51%</w:t>
            </w:r>
          </w:p>
        </w:tc>
      </w:tr>
      <w:tr w:rsidR="00BB7A9D" w:rsidRPr="00BB7A9D" w14:paraId="303C17AA" w14:textId="77777777" w:rsidTr="00BB7A9D">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73291DD8"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School 35</w:t>
            </w:r>
          </w:p>
        </w:tc>
        <w:tc>
          <w:tcPr>
            <w:tcW w:w="1156" w:type="dxa"/>
            <w:tcBorders>
              <w:top w:val="nil"/>
              <w:left w:val="nil"/>
              <w:bottom w:val="single" w:sz="4" w:space="0" w:color="auto"/>
              <w:right w:val="single" w:sz="4" w:space="0" w:color="auto"/>
            </w:tcBorders>
            <w:shd w:val="clear" w:color="000000" w:fill="FFFFFF"/>
            <w:noWrap/>
            <w:vAlign w:val="bottom"/>
            <w:hideMark/>
          </w:tcPr>
          <w:p w14:paraId="0B6ACC1A"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PASS</w:t>
            </w:r>
          </w:p>
        </w:tc>
        <w:tc>
          <w:tcPr>
            <w:tcW w:w="1796" w:type="dxa"/>
            <w:tcBorders>
              <w:top w:val="nil"/>
              <w:left w:val="nil"/>
              <w:bottom w:val="single" w:sz="4" w:space="0" w:color="auto"/>
              <w:right w:val="single" w:sz="4" w:space="0" w:color="auto"/>
            </w:tcBorders>
            <w:shd w:val="clear" w:color="000000" w:fill="FFFFFF"/>
            <w:noWrap/>
            <w:vAlign w:val="bottom"/>
            <w:hideMark/>
          </w:tcPr>
          <w:p w14:paraId="1B24B2D3"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7,379,095</w:t>
            </w:r>
          </w:p>
        </w:tc>
        <w:tc>
          <w:tcPr>
            <w:tcW w:w="976" w:type="dxa"/>
            <w:tcBorders>
              <w:top w:val="nil"/>
              <w:left w:val="nil"/>
              <w:bottom w:val="single" w:sz="4" w:space="0" w:color="auto"/>
              <w:right w:val="single" w:sz="4" w:space="0" w:color="auto"/>
            </w:tcBorders>
            <w:shd w:val="clear" w:color="000000" w:fill="FFFFFF"/>
            <w:noWrap/>
            <w:vAlign w:val="bottom"/>
            <w:hideMark/>
          </w:tcPr>
          <w:p w14:paraId="69ED1706"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0</w:t>
            </w:r>
          </w:p>
        </w:tc>
        <w:tc>
          <w:tcPr>
            <w:tcW w:w="1636" w:type="dxa"/>
            <w:tcBorders>
              <w:top w:val="nil"/>
              <w:left w:val="nil"/>
              <w:bottom w:val="single" w:sz="4" w:space="0" w:color="auto"/>
              <w:right w:val="single" w:sz="4" w:space="0" w:color="auto"/>
            </w:tcBorders>
            <w:shd w:val="clear" w:color="000000" w:fill="FFFFFF"/>
            <w:noWrap/>
            <w:vAlign w:val="bottom"/>
            <w:hideMark/>
          </w:tcPr>
          <w:p w14:paraId="4799413B"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7,379,095</w:t>
            </w:r>
          </w:p>
        </w:tc>
        <w:tc>
          <w:tcPr>
            <w:tcW w:w="1116" w:type="dxa"/>
            <w:tcBorders>
              <w:top w:val="nil"/>
              <w:left w:val="nil"/>
              <w:bottom w:val="single" w:sz="4" w:space="0" w:color="auto"/>
              <w:right w:val="single" w:sz="4" w:space="0" w:color="auto"/>
            </w:tcBorders>
            <w:shd w:val="clear" w:color="000000" w:fill="FFFFFF"/>
            <w:noWrap/>
            <w:vAlign w:val="bottom"/>
            <w:hideMark/>
          </w:tcPr>
          <w:p w14:paraId="5D685E88" w14:textId="534F56E6" w:rsidR="00BB7A9D" w:rsidRPr="00BB7A9D" w:rsidRDefault="007567DE" w:rsidP="00BB7A9D">
            <w:pPr>
              <w:jc w:val="right"/>
              <w:rPr>
                <w:rFonts w:ascii="Calibri" w:hAnsi="Calibri" w:cs="Calibri"/>
                <w:color w:val="000000"/>
                <w:sz w:val="22"/>
                <w:szCs w:val="22"/>
                <w:lang w:eastAsia="en-GB"/>
              </w:rPr>
            </w:pPr>
            <w:r>
              <w:rPr>
                <w:rFonts w:ascii="Calibri" w:hAnsi="Calibri" w:cs="Calibri"/>
                <w:color w:val="000000"/>
                <w:sz w:val="22"/>
                <w:szCs w:val="22"/>
                <w:lang w:eastAsia="en-GB"/>
              </w:rPr>
              <w:t>(</w:t>
            </w:r>
            <w:r w:rsidR="00BB7A9D" w:rsidRPr="00BB7A9D">
              <w:rPr>
                <w:rFonts w:ascii="Calibri" w:hAnsi="Calibri" w:cs="Calibri"/>
                <w:color w:val="000000"/>
                <w:sz w:val="22"/>
                <w:szCs w:val="22"/>
                <w:lang w:eastAsia="en-GB"/>
              </w:rPr>
              <w:t>339,713</w:t>
            </w:r>
            <w:r>
              <w:rPr>
                <w:rFonts w:ascii="Calibri" w:hAnsi="Calibri" w:cs="Calibri"/>
                <w:color w:val="000000"/>
                <w:sz w:val="22"/>
                <w:szCs w:val="22"/>
                <w:lang w:eastAsia="en-GB"/>
              </w:rPr>
              <w:t>)</w:t>
            </w:r>
          </w:p>
        </w:tc>
        <w:tc>
          <w:tcPr>
            <w:tcW w:w="1196" w:type="dxa"/>
            <w:tcBorders>
              <w:top w:val="nil"/>
              <w:left w:val="nil"/>
              <w:bottom w:val="single" w:sz="4" w:space="0" w:color="auto"/>
              <w:right w:val="single" w:sz="4" w:space="0" w:color="auto"/>
            </w:tcBorders>
            <w:shd w:val="clear" w:color="000000" w:fill="FFFFFF"/>
            <w:noWrap/>
            <w:vAlign w:val="bottom"/>
            <w:hideMark/>
          </w:tcPr>
          <w:p w14:paraId="07FF690B"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7,039,382</w:t>
            </w:r>
          </w:p>
        </w:tc>
        <w:tc>
          <w:tcPr>
            <w:tcW w:w="1196" w:type="dxa"/>
            <w:tcBorders>
              <w:top w:val="nil"/>
              <w:left w:val="nil"/>
              <w:bottom w:val="single" w:sz="4" w:space="0" w:color="auto"/>
              <w:right w:val="single" w:sz="4" w:space="0" w:color="auto"/>
            </w:tcBorders>
            <w:shd w:val="clear" w:color="000000" w:fill="FFFFFF"/>
            <w:noWrap/>
            <w:vAlign w:val="bottom"/>
            <w:hideMark/>
          </w:tcPr>
          <w:p w14:paraId="6C6D721B"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6,742,864</w:t>
            </w:r>
          </w:p>
        </w:tc>
        <w:tc>
          <w:tcPr>
            <w:tcW w:w="976" w:type="dxa"/>
            <w:tcBorders>
              <w:top w:val="nil"/>
              <w:left w:val="nil"/>
              <w:bottom w:val="single" w:sz="4" w:space="0" w:color="auto"/>
              <w:right w:val="single" w:sz="4" w:space="0" w:color="auto"/>
            </w:tcBorders>
            <w:shd w:val="clear" w:color="000000" w:fill="FFFFFF"/>
            <w:noWrap/>
            <w:vAlign w:val="bottom"/>
            <w:hideMark/>
          </w:tcPr>
          <w:p w14:paraId="3DBF6EF8"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296,518</w:t>
            </w:r>
          </w:p>
        </w:tc>
        <w:tc>
          <w:tcPr>
            <w:tcW w:w="976" w:type="dxa"/>
            <w:tcBorders>
              <w:top w:val="nil"/>
              <w:left w:val="nil"/>
              <w:bottom w:val="single" w:sz="4" w:space="0" w:color="auto"/>
              <w:right w:val="single" w:sz="4" w:space="0" w:color="auto"/>
            </w:tcBorders>
            <w:shd w:val="clear" w:color="000000" w:fill="FFFFFF"/>
            <w:noWrap/>
            <w:vAlign w:val="bottom"/>
            <w:hideMark/>
          </w:tcPr>
          <w:p w14:paraId="7410EEFE"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4.40%</w:t>
            </w:r>
          </w:p>
        </w:tc>
        <w:tc>
          <w:tcPr>
            <w:tcW w:w="136" w:type="dxa"/>
            <w:tcBorders>
              <w:top w:val="nil"/>
              <w:left w:val="nil"/>
              <w:bottom w:val="nil"/>
              <w:right w:val="nil"/>
            </w:tcBorders>
            <w:shd w:val="clear" w:color="000000" w:fill="FFFFFF"/>
            <w:noWrap/>
            <w:vAlign w:val="bottom"/>
            <w:hideMark/>
          </w:tcPr>
          <w:p w14:paraId="48AD6A61" w14:textId="77777777" w:rsidR="00BB7A9D" w:rsidRPr="00BB7A9D" w:rsidRDefault="00BB7A9D" w:rsidP="00BB7A9D">
            <w:pPr>
              <w:rPr>
                <w:rFonts w:ascii="Calibri" w:hAnsi="Calibri" w:cs="Calibri"/>
                <w:color w:val="000000"/>
                <w:sz w:val="22"/>
                <w:szCs w:val="22"/>
                <w:lang w:eastAsia="en-GB"/>
              </w:rPr>
            </w:pPr>
            <w:r w:rsidRPr="00BB7A9D">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3FD6D87D" w14:textId="77777777" w:rsidR="00BB7A9D" w:rsidRPr="00BB7A9D" w:rsidRDefault="00BB7A9D" w:rsidP="00BB7A9D">
            <w:pPr>
              <w:jc w:val="right"/>
              <w:rPr>
                <w:rFonts w:ascii="Calibri" w:hAnsi="Calibri" w:cs="Calibri"/>
                <w:color w:val="000000"/>
                <w:sz w:val="22"/>
                <w:szCs w:val="22"/>
                <w:lang w:eastAsia="en-GB"/>
              </w:rPr>
            </w:pPr>
            <w:r w:rsidRPr="00BB7A9D">
              <w:rPr>
                <w:rFonts w:ascii="Calibri" w:hAnsi="Calibri" w:cs="Calibri"/>
                <w:color w:val="000000"/>
                <w:sz w:val="22"/>
                <w:szCs w:val="22"/>
                <w:lang w:eastAsia="en-GB"/>
              </w:rPr>
              <w:t>4.28%</w:t>
            </w:r>
          </w:p>
        </w:tc>
      </w:tr>
      <w:tr w:rsidR="00BB7A9D" w:rsidRPr="00BB7A9D" w14:paraId="16A9C730" w14:textId="77777777" w:rsidTr="00BB7A9D">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0C64AFF3" w14:textId="77777777" w:rsidR="00BB7A9D" w:rsidRPr="00BB7A9D" w:rsidRDefault="00BB7A9D" w:rsidP="00BB7A9D">
            <w:pPr>
              <w:rPr>
                <w:rFonts w:ascii="Calibri" w:hAnsi="Calibri" w:cs="Calibri"/>
                <w:b/>
                <w:bCs/>
                <w:color w:val="000000"/>
                <w:sz w:val="22"/>
                <w:szCs w:val="22"/>
                <w:lang w:eastAsia="en-GB"/>
              </w:rPr>
            </w:pPr>
            <w:r w:rsidRPr="00BB7A9D">
              <w:rPr>
                <w:rFonts w:ascii="Calibri" w:hAnsi="Calibri" w:cs="Calibri"/>
                <w:b/>
                <w:bCs/>
                <w:color w:val="000000"/>
                <w:sz w:val="22"/>
                <w:szCs w:val="22"/>
                <w:lang w:eastAsia="en-GB"/>
              </w:rPr>
              <w:t>TOTAL</w:t>
            </w:r>
          </w:p>
        </w:tc>
        <w:tc>
          <w:tcPr>
            <w:tcW w:w="1156" w:type="dxa"/>
            <w:tcBorders>
              <w:top w:val="nil"/>
              <w:left w:val="nil"/>
              <w:bottom w:val="single" w:sz="4" w:space="0" w:color="auto"/>
              <w:right w:val="single" w:sz="4" w:space="0" w:color="auto"/>
            </w:tcBorders>
            <w:shd w:val="clear" w:color="000000" w:fill="FFFFFF"/>
            <w:noWrap/>
            <w:vAlign w:val="bottom"/>
            <w:hideMark/>
          </w:tcPr>
          <w:p w14:paraId="0DBEB2EE" w14:textId="77777777" w:rsidR="00BB7A9D" w:rsidRPr="00BB7A9D" w:rsidRDefault="00BB7A9D" w:rsidP="00BB7A9D">
            <w:pPr>
              <w:rPr>
                <w:rFonts w:ascii="Calibri" w:hAnsi="Calibri" w:cs="Calibri"/>
                <w:b/>
                <w:bCs/>
                <w:color w:val="000000"/>
                <w:sz w:val="22"/>
                <w:szCs w:val="22"/>
                <w:lang w:eastAsia="en-GB"/>
              </w:rPr>
            </w:pPr>
            <w:r w:rsidRPr="00BB7A9D">
              <w:rPr>
                <w:rFonts w:ascii="Calibri" w:hAnsi="Calibri" w:cs="Calibri"/>
                <w:b/>
                <w:bCs/>
                <w:color w:val="000000"/>
                <w:sz w:val="22"/>
                <w:szCs w:val="22"/>
                <w:lang w:eastAsia="en-GB"/>
              </w:rPr>
              <w:t> </w:t>
            </w:r>
          </w:p>
        </w:tc>
        <w:tc>
          <w:tcPr>
            <w:tcW w:w="1796" w:type="dxa"/>
            <w:tcBorders>
              <w:top w:val="nil"/>
              <w:left w:val="nil"/>
              <w:bottom w:val="single" w:sz="4" w:space="0" w:color="auto"/>
              <w:right w:val="single" w:sz="4" w:space="0" w:color="auto"/>
            </w:tcBorders>
            <w:shd w:val="clear" w:color="000000" w:fill="FFFFFF"/>
            <w:noWrap/>
            <w:vAlign w:val="bottom"/>
            <w:hideMark/>
          </w:tcPr>
          <w:p w14:paraId="67E30A08" w14:textId="77777777" w:rsidR="00BB7A9D" w:rsidRPr="00BB7A9D" w:rsidRDefault="00BB7A9D" w:rsidP="00BB7A9D">
            <w:pPr>
              <w:jc w:val="right"/>
              <w:rPr>
                <w:rFonts w:ascii="Calibri" w:hAnsi="Calibri" w:cs="Calibri"/>
                <w:b/>
                <w:bCs/>
                <w:color w:val="000000"/>
                <w:sz w:val="22"/>
                <w:szCs w:val="22"/>
                <w:lang w:eastAsia="en-GB"/>
              </w:rPr>
            </w:pPr>
            <w:r w:rsidRPr="00BB7A9D">
              <w:rPr>
                <w:rFonts w:ascii="Calibri" w:hAnsi="Calibri" w:cs="Calibri"/>
                <w:b/>
                <w:bCs/>
                <w:color w:val="000000"/>
                <w:sz w:val="22"/>
                <w:szCs w:val="22"/>
                <w:lang w:eastAsia="en-GB"/>
              </w:rPr>
              <w:t>70,706,878</w:t>
            </w:r>
          </w:p>
        </w:tc>
        <w:tc>
          <w:tcPr>
            <w:tcW w:w="976" w:type="dxa"/>
            <w:tcBorders>
              <w:top w:val="nil"/>
              <w:left w:val="nil"/>
              <w:bottom w:val="single" w:sz="4" w:space="0" w:color="auto"/>
              <w:right w:val="single" w:sz="4" w:space="0" w:color="auto"/>
            </w:tcBorders>
            <w:shd w:val="clear" w:color="000000" w:fill="FFFFFF"/>
            <w:noWrap/>
            <w:vAlign w:val="bottom"/>
            <w:hideMark/>
          </w:tcPr>
          <w:p w14:paraId="0C04D03E" w14:textId="77777777" w:rsidR="00BB7A9D" w:rsidRPr="00BB7A9D" w:rsidRDefault="00BB7A9D" w:rsidP="00BB7A9D">
            <w:pPr>
              <w:jc w:val="right"/>
              <w:rPr>
                <w:rFonts w:ascii="Calibri" w:hAnsi="Calibri" w:cs="Calibri"/>
                <w:b/>
                <w:bCs/>
                <w:color w:val="000000"/>
                <w:sz w:val="22"/>
                <w:szCs w:val="22"/>
                <w:lang w:eastAsia="en-GB"/>
              </w:rPr>
            </w:pPr>
            <w:r w:rsidRPr="00BB7A9D">
              <w:rPr>
                <w:rFonts w:ascii="Calibri" w:hAnsi="Calibri" w:cs="Calibri"/>
                <w:b/>
                <w:bCs/>
                <w:color w:val="000000"/>
                <w:sz w:val="22"/>
                <w:szCs w:val="22"/>
                <w:lang w:eastAsia="en-GB"/>
              </w:rPr>
              <w:t>303,669</w:t>
            </w:r>
          </w:p>
        </w:tc>
        <w:tc>
          <w:tcPr>
            <w:tcW w:w="1636" w:type="dxa"/>
            <w:tcBorders>
              <w:top w:val="nil"/>
              <w:left w:val="nil"/>
              <w:bottom w:val="single" w:sz="4" w:space="0" w:color="auto"/>
              <w:right w:val="single" w:sz="4" w:space="0" w:color="auto"/>
            </w:tcBorders>
            <w:shd w:val="clear" w:color="000000" w:fill="FFFFFF"/>
            <w:noWrap/>
            <w:vAlign w:val="bottom"/>
            <w:hideMark/>
          </w:tcPr>
          <w:p w14:paraId="2FB58D40" w14:textId="77777777" w:rsidR="00BB7A9D" w:rsidRPr="00BB7A9D" w:rsidRDefault="00BB7A9D" w:rsidP="00BB7A9D">
            <w:pPr>
              <w:jc w:val="right"/>
              <w:rPr>
                <w:rFonts w:ascii="Calibri" w:hAnsi="Calibri" w:cs="Calibri"/>
                <w:b/>
                <w:bCs/>
                <w:color w:val="000000"/>
                <w:sz w:val="22"/>
                <w:szCs w:val="22"/>
                <w:lang w:eastAsia="en-GB"/>
              </w:rPr>
            </w:pPr>
            <w:r w:rsidRPr="00BB7A9D">
              <w:rPr>
                <w:rFonts w:ascii="Calibri" w:hAnsi="Calibri" w:cs="Calibri"/>
                <w:b/>
                <w:bCs/>
                <w:color w:val="000000"/>
                <w:sz w:val="22"/>
                <w:szCs w:val="22"/>
                <w:lang w:eastAsia="en-GB"/>
              </w:rPr>
              <w:t>71,010,547</w:t>
            </w:r>
          </w:p>
        </w:tc>
        <w:tc>
          <w:tcPr>
            <w:tcW w:w="1116" w:type="dxa"/>
            <w:tcBorders>
              <w:top w:val="nil"/>
              <w:left w:val="nil"/>
              <w:bottom w:val="single" w:sz="4" w:space="0" w:color="auto"/>
              <w:right w:val="single" w:sz="4" w:space="0" w:color="auto"/>
            </w:tcBorders>
            <w:shd w:val="clear" w:color="000000" w:fill="FFFFFF"/>
            <w:noWrap/>
            <w:vAlign w:val="bottom"/>
            <w:hideMark/>
          </w:tcPr>
          <w:p w14:paraId="62F8A8F7" w14:textId="0866A4F3" w:rsidR="00BB7A9D" w:rsidRPr="00BB7A9D" w:rsidRDefault="007567DE" w:rsidP="00BB7A9D">
            <w:pPr>
              <w:jc w:val="right"/>
              <w:rPr>
                <w:rFonts w:ascii="Calibri" w:hAnsi="Calibri" w:cs="Calibri"/>
                <w:b/>
                <w:bCs/>
                <w:color w:val="000000"/>
                <w:sz w:val="22"/>
                <w:szCs w:val="22"/>
                <w:lang w:eastAsia="en-GB"/>
              </w:rPr>
            </w:pPr>
            <w:r>
              <w:rPr>
                <w:rFonts w:ascii="Calibri" w:hAnsi="Calibri" w:cs="Calibri"/>
                <w:b/>
                <w:bCs/>
                <w:color w:val="000000"/>
                <w:sz w:val="22"/>
                <w:szCs w:val="22"/>
                <w:lang w:eastAsia="en-GB"/>
              </w:rPr>
              <w:t>(</w:t>
            </w:r>
            <w:r w:rsidR="00BB7A9D" w:rsidRPr="00BB7A9D">
              <w:rPr>
                <w:rFonts w:ascii="Calibri" w:hAnsi="Calibri" w:cs="Calibri"/>
                <w:b/>
                <w:bCs/>
                <w:color w:val="000000"/>
                <w:sz w:val="22"/>
                <w:szCs w:val="22"/>
                <w:lang w:eastAsia="en-GB"/>
              </w:rPr>
              <w:t>2,998,706</w:t>
            </w:r>
            <w:r>
              <w:rPr>
                <w:rFonts w:ascii="Calibri" w:hAnsi="Calibri" w:cs="Calibri"/>
                <w:b/>
                <w:bCs/>
                <w:color w:val="000000"/>
                <w:sz w:val="22"/>
                <w:szCs w:val="22"/>
                <w:lang w:eastAsia="en-GB"/>
              </w:rPr>
              <w:t>)</w:t>
            </w:r>
          </w:p>
        </w:tc>
        <w:tc>
          <w:tcPr>
            <w:tcW w:w="1196" w:type="dxa"/>
            <w:tcBorders>
              <w:top w:val="nil"/>
              <w:left w:val="nil"/>
              <w:bottom w:val="single" w:sz="4" w:space="0" w:color="auto"/>
              <w:right w:val="single" w:sz="4" w:space="0" w:color="auto"/>
            </w:tcBorders>
            <w:shd w:val="clear" w:color="000000" w:fill="FFFFFF"/>
            <w:noWrap/>
            <w:vAlign w:val="bottom"/>
            <w:hideMark/>
          </w:tcPr>
          <w:p w14:paraId="7876E7F7" w14:textId="77777777" w:rsidR="00BB7A9D" w:rsidRPr="00BB7A9D" w:rsidRDefault="00BB7A9D" w:rsidP="00BB7A9D">
            <w:pPr>
              <w:jc w:val="right"/>
              <w:rPr>
                <w:rFonts w:ascii="Calibri" w:hAnsi="Calibri" w:cs="Calibri"/>
                <w:b/>
                <w:bCs/>
                <w:color w:val="000000"/>
                <w:sz w:val="22"/>
                <w:szCs w:val="22"/>
                <w:lang w:eastAsia="en-GB"/>
              </w:rPr>
            </w:pPr>
            <w:r w:rsidRPr="00BB7A9D">
              <w:rPr>
                <w:rFonts w:ascii="Calibri" w:hAnsi="Calibri" w:cs="Calibri"/>
                <w:b/>
                <w:bCs/>
                <w:color w:val="000000"/>
                <w:sz w:val="22"/>
                <w:szCs w:val="22"/>
                <w:lang w:eastAsia="en-GB"/>
              </w:rPr>
              <w:t>68,011,841</w:t>
            </w:r>
          </w:p>
        </w:tc>
        <w:tc>
          <w:tcPr>
            <w:tcW w:w="1196" w:type="dxa"/>
            <w:tcBorders>
              <w:top w:val="nil"/>
              <w:left w:val="nil"/>
              <w:bottom w:val="single" w:sz="4" w:space="0" w:color="auto"/>
              <w:right w:val="single" w:sz="4" w:space="0" w:color="auto"/>
            </w:tcBorders>
            <w:shd w:val="clear" w:color="000000" w:fill="FFFFFF"/>
            <w:noWrap/>
            <w:vAlign w:val="bottom"/>
            <w:hideMark/>
          </w:tcPr>
          <w:p w14:paraId="04ADDF94" w14:textId="77777777" w:rsidR="00BB7A9D" w:rsidRPr="00BB7A9D" w:rsidRDefault="00BB7A9D" w:rsidP="00BB7A9D">
            <w:pPr>
              <w:jc w:val="right"/>
              <w:rPr>
                <w:rFonts w:ascii="Calibri" w:hAnsi="Calibri" w:cs="Calibri"/>
                <w:b/>
                <w:bCs/>
                <w:color w:val="000000"/>
                <w:sz w:val="22"/>
                <w:szCs w:val="22"/>
                <w:lang w:eastAsia="en-GB"/>
              </w:rPr>
            </w:pPr>
            <w:r w:rsidRPr="00BB7A9D">
              <w:rPr>
                <w:rFonts w:ascii="Calibri" w:hAnsi="Calibri" w:cs="Calibri"/>
                <w:b/>
                <w:bCs/>
                <w:color w:val="000000"/>
                <w:sz w:val="22"/>
                <w:szCs w:val="22"/>
                <w:lang w:eastAsia="en-GB"/>
              </w:rPr>
              <w:t>65,484,316</w:t>
            </w:r>
          </w:p>
        </w:tc>
        <w:tc>
          <w:tcPr>
            <w:tcW w:w="976" w:type="dxa"/>
            <w:tcBorders>
              <w:top w:val="nil"/>
              <w:left w:val="nil"/>
              <w:bottom w:val="single" w:sz="4" w:space="0" w:color="auto"/>
              <w:right w:val="single" w:sz="4" w:space="0" w:color="auto"/>
            </w:tcBorders>
            <w:shd w:val="clear" w:color="000000" w:fill="FFFFFF"/>
            <w:noWrap/>
            <w:vAlign w:val="bottom"/>
            <w:hideMark/>
          </w:tcPr>
          <w:p w14:paraId="1D66D329" w14:textId="77777777" w:rsidR="00BB7A9D" w:rsidRPr="00BB7A9D" w:rsidRDefault="00BB7A9D" w:rsidP="00BB7A9D">
            <w:pPr>
              <w:jc w:val="right"/>
              <w:rPr>
                <w:rFonts w:ascii="Calibri" w:hAnsi="Calibri" w:cs="Calibri"/>
                <w:b/>
                <w:bCs/>
                <w:color w:val="000000"/>
                <w:sz w:val="22"/>
                <w:szCs w:val="22"/>
                <w:lang w:eastAsia="en-GB"/>
              </w:rPr>
            </w:pPr>
            <w:r w:rsidRPr="00BB7A9D">
              <w:rPr>
                <w:rFonts w:ascii="Calibri" w:hAnsi="Calibri" w:cs="Calibri"/>
                <w:b/>
                <w:bCs/>
                <w:color w:val="000000"/>
                <w:sz w:val="22"/>
                <w:szCs w:val="22"/>
                <w:lang w:eastAsia="en-GB"/>
              </w:rPr>
              <w:t>2,527,525</w:t>
            </w:r>
          </w:p>
        </w:tc>
        <w:tc>
          <w:tcPr>
            <w:tcW w:w="976" w:type="dxa"/>
            <w:tcBorders>
              <w:top w:val="nil"/>
              <w:left w:val="nil"/>
              <w:bottom w:val="single" w:sz="4" w:space="0" w:color="auto"/>
              <w:right w:val="single" w:sz="4" w:space="0" w:color="auto"/>
            </w:tcBorders>
            <w:shd w:val="clear" w:color="000000" w:fill="FFFFFF"/>
            <w:noWrap/>
            <w:vAlign w:val="bottom"/>
            <w:hideMark/>
          </w:tcPr>
          <w:p w14:paraId="0CBF8DAF" w14:textId="77777777" w:rsidR="00BB7A9D" w:rsidRPr="00BB7A9D" w:rsidRDefault="00BB7A9D" w:rsidP="00BB7A9D">
            <w:pPr>
              <w:rPr>
                <w:rFonts w:ascii="Calibri" w:hAnsi="Calibri" w:cs="Calibri"/>
                <w:b/>
                <w:bCs/>
                <w:color w:val="000000"/>
                <w:sz w:val="22"/>
                <w:szCs w:val="22"/>
                <w:lang w:eastAsia="en-GB"/>
              </w:rPr>
            </w:pPr>
            <w:r w:rsidRPr="00BB7A9D">
              <w:rPr>
                <w:rFonts w:ascii="Calibri" w:hAnsi="Calibri" w:cs="Calibri"/>
                <w:b/>
                <w:bCs/>
                <w:color w:val="000000"/>
                <w:sz w:val="22"/>
                <w:szCs w:val="22"/>
                <w:lang w:eastAsia="en-GB"/>
              </w:rPr>
              <w:t> </w:t>
            </w:r>
          </w:p>
        </w:tc>
        <w:tc>
          <w:tcPr>
            <w:tcW w:w="136" w:type="dxa"/>
            <w:tcBorders>
              <w:top w:val="nil"/>
              <w:left w:val="nil"/>
              <w:bottom w:val="nil"/>
              <w:right w:val="nil"/>
            </w:tcBorders>
            <w:shd w:val="clear" w:color="000000" w:fill="FFFFFF"/>
            <w:noWrap/>
            <w:vAlign w:val="bottom"/>
            <w:hideMark/>
          </w:tcPr>
          <w:p w14:paraId="2BAB387C" w14:textId="77777777" w:rsidR="00BB7A9D" w:rsidRPr="00BB7A9D" w:rsidRDefault="00BB7A9D" w:rsidP="00BB7A9D">
            <w:pPr>
              <w:rPr>
                <w:rFonts w:ascii="Calibri" w:hAnsi="Calibri" w:cs="Calibri"/>
                <w:b/>
                <w:bCs/>
                <w:color w:val="000000"/>
                <w:sz w:val="22"/>
                <w:szCs w:val="22"/>
                <w:lang w:eastAsia="en-GB"/>
              </w:rPr>
            </w:pPr>
            <w:r w:rsidRPr="00BB7A9D">
              <w:rPr>
                <w:rFonts w:ascii="Calibri" w:hAnsi="Calibri" w:cs="Calibri"/>
                <w:b/>
                <w:bCs/>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62A2B294" w14:textId="77777777" w:rsidR="00BB7A9D" w:rsidRPr="00BB7A9D" w:rsidRDefault="00BB7A9D" w:rsidP="00BB7A9D">
            <w:pPr>
              <w:rPr>
                <w:rFonts w:ascii="Calibri" w:hAnsi="Calibri" w:cs="Calibri"/>
                <w:b/>
                <w:bCs/>
                <w:color w:val="000000"/>
                <w:sz w:val="22"/>
                <w:szCs w:val="22"/>
                <w:lang w:eastAsia="en-GB"/>
              </w:rPr>
            </w:pPr>
            <w:r w:rsidRPr="00BB7A9D">
              <w:rPr>
                <w:rFonts w:ascii="Calibri" w:hAnsi="Calibri" w:cs="Calibri"/>
                <w:b/>
                <w:bCs/>
                <w:color w:val="000000"/>
                <w:sz w:val="22"/>
                <w:szCs w:val="22"/>
                <w:lang w:eastAsia="en-GB"/>
              </w:rPr>
              <w:t> </w:t>
            </w:r>
          </w:p>
        </w:tc>
      </w:tr>
    </w:tbl>
    <w:p w14:paraId="1DECD1D9" w14:textId="77777777" w:rsidR="005F61E4" w:rsidRPr="005F61E4" w:rsidRDefault="005F61E4" w:rsidP="005F61E4">
      <w:pPr>
        <w:rPr>
          <w:rFonts w:ascii="Arial" w:hAnsi="Arial" w:cs="Arial"/>
        </w:rPr>
      </w:pPr>
    </w:p>
    <w:sectPr w:rsidR="005F61E4" w:rsidRPr="005F61E4" w:rsidSect="00BB7A9D">
      <w:pgSz w:w="23814" w:h="16839" w:orient="landscape" w:code="8"/>
      <w:pgMar w:top="1134" w:right="1134" w:bottom="851" w:left="851" w:header="567"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F15B17" w16cid:durableId="1F6733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31E79" w14:textId="77777777" w:rsidR="00641EE2" w:rsidRDefault="00641EE2" w:rsidP="00E471C6">
      <w:r>
        <w:separator/>
      </w:r>
    </w:p>
  </w:endnote>
  <w:endnote w:type="continuationSeparator" w:id="0">
    <w:p w14:paraId="2D8B6723" w14:textId="77777777" w:rsidR="00641EE2" w:rsidRDefault="00641EE2" w:rsidP="00E4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68125" w14:textId="77777777" w:rsidR="005219BC" w:rsidRPr="00E471C6" w:rsidRDefault="005219BC" w:rsidP="00E471C6">
    <w:pPr>
      <w:pStyle w:val="Footer"/>
      <w:jc w:val="right"/>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E9427" w14:textId="77777777" w:rsidR="00641EE2" w:rsidRDefault="00641EE2" w:rsidP="00E471C6">
      <w:r>
        <w:separator/>
      </w:r>
    </w:p>
  </w:footnote>
  <w:footnote w:type="continuationSeparator" w:id="0">
    <w:p w14:paraId="4C18CDBA" w14:textId="77777777" w:rsidR="00641EE2" w:rsidRDefault="00641EE2" w:rsidP="00E47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201386"/>
      <w:docPartObj>
        <w:docPartGallery w:val="Page Numbers (Top of Page)"/>
        <w:docPartUnique/>
      </w:docPartObj>
    </w:sdtPr>
    <w:sdtEndPr/>
    <w:sdtContent>
      <w:p w14:paraId="23769648" w14:textId="77777777" w:rsidR="005219BC" w:rsidRDefault="005219BC">
        <w:pPr>
          <w:pStyle w:val="Header"/>
          <w:jc w:val="right"/>
        </w:pPr>
        <w:r w:rsidRPr="004C5FD4">
          <w:rPr>
            <w:rFonts w:ascii="Arial" w:hAnsi="Arial" w:cs="Arial"/>
            <w:sz w:val="16"/>
            <w:szCs w:val="16"/>
          </w:rPr>
          <w:t xml:space="preserve">Page </w:t>
        </w:r>
        <w:r w:rsidR="00861333" w:rsidRPr="004C5FD4">
          <w:rPr>
            <w:rFonts w:ascii="Arial" w:hAnsi="Arial" w:cs="Arial"/>
            <w:b/>
            <w:sz w:val="16"/>
            <w:szCs w:val="16"/>
          </w:rPr>
          <w:fldChar w:fldCharType="begin"/>
        </w:r>
        <w:r w:rsidRPr="004C5FD4">
          <w:rPr>
            <w:rFonts w:ascii="Arial" w:hAnsi="Arial" w:cs="Arial"/>
            <w:b/>
            <w:sz w:val="16"/>
            <w:szCs w:val="16"/>
          </w:rPr>
          <w:instrText xml:space="preserve"> PAGE </w:instrText>
        </w:r>
        <w:r w:rsidR="00861333" w:rsidRPr="004C5FD4">
          <w:rPr>
            <w:rFonts w:ascii="Arial" w:hAnsi="Arial" w:cs="Arial"/>
            <w:b/>
            <w:sz w:val="16"/>
            <w:szCs w:val="16"/>
          </w:rPr>
          <w:fldChar w:fldCharType="separate"/>
        </w:r>
        <w:r w:rsidR="0010785C">
          <w:rPr>
            <w:rFonts w:ascii="Arial" w:hAnsi="Arial" w:cs="Arial"/>
            <w:b/>
            <w:noProof/>
            <w:sz w:val="16"/>
            <w:szCs w:val="16"/>
          </w:rPr>
          <w:t>3</w:t>
        </w:r>
        <w:r w:rsidR="00861333" w:rsidRPr="004C5FD4">
          <w:rPr>
            <w:rFonts w:ascii="Arial" w:hAnsi="Arial" w:cs="Arial"/>
            <w:b/>
            <w:sz w:val="16"/>
            <w:szCs w:val="16"/>
          </w:rPr>
          <w:fldChar w:fldCharType="end"/>
        </w:r>
        <w:r w:rsidRPr="004C5FD4">
          <w:rPr>
            <w:rFonts w:ascii="Arial" w:hAnsi="Arial" w:cs="Arial"/>
            <w:sz w:val="16"/>
            <w:szCs w:val="16"/>
          </w:rPr>
          <w:t xml:space="preserve"> of </w:t>
        </w:r>
        <w:r w:rsidR="00861333" w:rsidRPr="004C5FD4">
          <w:rPr>
            <w:rFonts w:ascii="Arial" w:hAnsi="Arial" w:cs="Arial"/>
            <w:b/>
            <w:sz w:val="16"/>
            <w:szCs w:val="16"/>
          </w:rPr>
          <w:fldChar w:fldCharType="begin"/>
        </w:r>
        <w:r w:rsidRPr="004C5FD4">
          <w:rPr>
            <w:rFonts w:ascii="Arial" w:hAnsi="Arial" w:cs="Arial"/>
            <w:b/>
            <w:sz w:val="16"/>
            <w:szCs w:val="16"/>
          </w:rPr>
          <w:instrText xml:space="preserve"> NUMPAGES  </w:instrText>
        </w:r>
        <w:r w:rsidR="00861333" w:rsidRPr="004C5FD4">
          <w:rPr>
            <w:rFonts w:ascii="Arial" w:hAnsi="Arial" w:cs="Arial"/>
            <w:b/>
            <w:sz w:val="16"/>
            <w:szCs w:val="16"/>
          </w:rPr>
          <w:fldChar w:fldCharType="separate"/>
        </w:r>
        <w:r w:rsidR="0010785C">
          <w:rPr>
            <w:rFonts w:ascii="Arial" w:hAnsi="Arial" w:cs="Arial"/>
            <w:b/>
            <w:noProof/>
            <w:sz w:val="16"/>
            <w:szCs w:val="16"/>
          </w:rPr>
          <w:t>3</w:t>
        </w:r>
        <w:r w:rsidR="00861333" w:rsidRPr="004C5FD4">
          <w:rPr>
            <w:rFonts w:ascii="Arial" w:hAnsi="Arial" w:cs="Arial"/>
            <w:b/>
            <w:sz w:val="16"/>
            <w:szCs w:val="16"/>
          </w:rPr>
          <w:fldChar w:fldCharType="end"/>
        </w:r>
      </w:p>
    </w:sdtContent>
  </w:sdt>
  <w:p w14:paraId="17701184" w14:textId="77777777" w:rsidR="005219BC" w:rsidRDefault="005219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228EA"/>
    <w:multiLevelType w:val="hybridMultilevel"/>
    <w:tmpl w:val="C40A33B6"/>
    <w:lvl w:ilvl="0" w:tplc="08090015">
      <w:start w:val="1"/>
      <w:numFmt w:val="upperLetter"/>
      <w:lvlText w:val="%1."/>
      <w:lvlJc w:val="left"/>
      <w:pPr>
        <w:ind w:left="1429" w:hanging="360"/>
      </w:pPr>
      <w:rPr>
        <w:rFont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92631A9"/>
    <w:multiLevelType w:val="multilevel"/>
    <w:tmpl w:val="99B4265E"/>
    <w:lvl w:ilvl="0">
      <w:start w:val="4"/>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 w15:restartNumberingAfterBreak="0">
    <w:nsid w:val="0A325333"/>
    <w:multiLevelType w:val="hybridMultilevel"/>
    <w:tmpl w:val="02443D98"/>
    <w:lvl w:ilvl="0" w:tplc="A5B6E6F6">
      <w:start w:val="1"/>
      <w:numFmt w:val="upperLetter"/>
      <w:lvlText w:val="%1."/>
      <w:lvlJc w:val="left"/>
      <w:pPr>
        <w:ind w:left="1789" w:hanging="360"/>
      </w:pPr>
      <w:rPr>
        <w:rFonts w:hint="default"/>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3" w15:restartNumberingAfterBreak="0">
    <w:nsid w:val="18D722C9"/>
    <w:multiLevelType w:val="multilevel"/>
    <w:tmpl w:val="411C48D2"/>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BF42110"/>
    <w:multiLevelType w:val="multilevel"/>
    <w:tmpl w:val="40CAD6E2"/>
    <w:lvl w:ilvl="0">
      <w:start w:val="4"/>
      <w:numFmt w:val="decimal"/>
      <w:lvlText w:val="%1"/>
      <w:lvlJc w:val="left"/>
      <w:pPr>
        <w:ind w:left="468" w:hanging="468"/>
      </w:pPr>
      <w:rPr>
        <w:rFonts w:hint="default"/>
        <w:color w:val="FF0000"/>
      </w:rPr>
    </w:lvl>
    <w:lvl w:ilvl="1">
      <w:start w:val="11"/>
      <w:numFmt w:val="decimal"/>
      <w:lvlText w:val="%1.%2"/>
      <w:lvlJc w:val="left"/>
      <w:pPr>
        <w:ind w:left="468" w:hanging="468"/>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5" w15:restartNumberingAfterBreak="0">
    <w:nsid w:val="262922EA"/>
    <w:multiLevelType w:val="multilevel"/>
    <w:tmpl w:val="2264B06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8766A3D"/>
    <w:multiLevelType w:val="multilevel"/>
    <w:tmpl w:val="E6C4AE0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8D3E66"/>
    <w:multiLevelType w:val="multilevel"/>
    <w:tmpl w:val="2F4CD5C2"/>
    <w:lvl w:ilvl="0">
      <w:start w:val="4"/>
      <w:numFmt w:val="decimal"/>
      <w:lvlText w:val="%1"/>
      <w:lvlJc w:val="left"/>
      <w:pPr>
        <w:ind w:left="360" w:hanging="360"/>
      </w:pPr>
      <w:rPr>
        <w:rFonts w:hint="default"/>
        <w:color w:val="auto"/>
      </w:rPr>
    </w:lvl>
    <w:lvl w:ilvl="1">
      <w:start w:val="1"/>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2358" w:hanging="108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570" w:hanging="144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782" w:hanging="1800"/>
      </w:pPr>
      <w:rPr>
        <w:rFonts w:hint="default"/>
        <w:color w:val="auto"/>
      </w:rPr>
    </w:lvl>
    <w:lvl w:ilvl="8">
      <w:start w:val="1"/>
      <w:numFmt w:val="decimal"/>
      <w:lvlText w:val="%1.%2.%3.%4.%5.%6.%7.%8.%9"/>
      <w:lvlJc w:val="left"/>
      <w:pPr>
        <w:ind w:left="5208" w:hanging="1800"/>
      </w:pPr>
      <w:rPr>
        <w:rFonts w:hint="default"/>
        <w:color w:val="auto"/>
      </w:rPr>
    </w:lvl>
  </w:abstractNum>
  <w:abstractNum w:abstractNumId="8" w15:restartNumberingAfterBreak="0">
    <w:nsid w:val="306716E9"/>
    <w:multiLevelType w:val="multilevel"/>
    <w:tmpl w:val="2F4CD5C2"/>
    <w:lvl w:ilvl="0">
      <w:start w:val="4"/>
      <w:numFmt w:val="decimal"/>
      <w:lvlText w:val="%1"/>
      <w:lvlJc w:val="left"/>
      <w:pPr>
        <w:ind w:left="360" w:hanging="360"/>
      </w:pPr>
      <w:rPr>
        <w:rFonts w:hint="default"/>
        <w:color w:val="auto"/>
      </w:rPr>
    </w:lvl>
    <w:lvl w:ilvl="1">
      <w:start w:val="1"/>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2358" w:hanging="108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570" w:hanging="144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782" w:hanging="1800"/>
      </w:pPr>
      <w:rPr>
        <w:rFonts w:hint="default"/>
        <w:color w:val="auto"/>
      </w:rPr>
    </w:lvl>
    <w:lvl w:ilvl="8">
      <w:start w:val="1"/>
      <w:numFmt w:val="decimal"/>
      <w:lvlText w:val="%1.%2.%3.%4.%5.%6.%7.%8.%9"/>
      <w:lvlJc w:val="left"/>
      <w:pPr>
        <w:ind w:left="5208" w:hanging="1800"/>
      </w:pPr>
      <w:rPr>
        <w:rFonts w:hint="default"/>
        <w:color w:val="auto"/>
      </w:rPr>
    </w:lvl>
  </w:abstractNum>
  <w:abstractNum w:abstractNumId="9" w15:restartNumberingAfterBreak="0">
    <w:nsid w:val="3B8D3E57"/>
    <w:multiLevelType w:val="hybridMultilevel"/>
    <w:tmpl w:val="9FB0C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7B030B"/>
    <w:multiLevelType w:val="multilevel"/>
    <w:tmpl w:val="D586F776"/>
    <w:lvl w:ilvl="0">
      <w:start w:val="4"/>
      <w:numFmt w:val="decimal"/>
      <w:lvlText w:val="%1"/>
      <w:lvlJc w:val="left"/>
      <w:pPr>
        <w:ind w:left="468" w:hanging="468"/>
      </w:pPr>
      <w:rPr>
        <w:rFonts w:hint="default"/>
      </w:rPr>
    </w:lvl>
    <w:lvl w:ilvl="1">
      <w:start w:val="16"/>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C5A5548"/>
    <w:multiLevelType w:val="multilevel"/>
    <w:tmpl w:val="2F4CD5C2"/>
    <w:lvl w:ilvl="0">
      <w:start w:val="4"/>
      <w:numFmt w:val="decimal"/>
      <w:lvlText w:val="%1"/>
      <w:lvlJc w:val="left"/>
      <w:pPr>
        <w:ind w:left="360" w:hanging="360"/>
      </w:pPr>
      <w:rPr>
        <w:rFonts w:hint="default"/>
        <w:color w:val="auto"/>
      </w:rPr>
    </w:lvl>
    <w:lvl w:ilvl="1">
      <w:start w:val="1"/>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2358" w:hanging="108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570" w:hanging="144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782" w:hanging="1800"/>
      </w:pPr>
      <w:rPr>
        <w:rFonts w:hint="default"/>
        <w:color w:val="auto"/>
      </w:rPr>
    </w:lvl>
    <w:lvl w:ilvl="8">
      <w:start w:val="1"/>
      <w:numFmt w:val="decimal"/>
      <w:lvlText w:val="%1.%2.%3.%4.%5.%6.%7.%8.%9"/>
      <w:lvlJc w:val="left"/>
      <w:pPr>
        <w:ind w:left="5208" w:hanging="1800"/>
      </w:pPr>
      <w:rPr>
        <w:rFonts w:hint="default"/>
        <w:color w:val="auto"/>
      </w:rPr>
    </w:lvl>
  </w:abstractNum>
  <w:abstractNum w:abstractNumId="12" w15:restartNumberingAfterBreak="0">
    <w:nsid w:val="50867B7D"/>
    <w:multiLevelType w:val="multilevel"/>
    <w:tmpl w:val="EE1C39D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color w:val="auto"/>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800" w:hanging="144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2160" w:hanging="180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13" w15:restartNumberingAfterBreak="0">
    <w:nsid w:val="511E22A4"/>
    <w:multiLevelType w:val="multilevel"/>
    <w:tmpl w:val="EE1C39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800" w:hanging="144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2160" w:hanging="180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14" w15:restartNumberingAfterBreak="0">
    <w:nsid w:val="52135B45"/>
    <w:multiLevelType w:val="multilevel"/>
    <w:tmpl w:val="F30CD6C6"/>
    <w:lvl w:ilvl="0">
      <w:start w:val="1"/>
      <w:numFmt w:val="decimal"/>
      <w:lvlText w:val="%1."/>
      <w:lvlJc w:val="left"/>
      <w:pPr>
        <w:ind w:left="360" w:hanging="360"/>
      </w:pPr>
      <w:rPr>
        <w:rFonts w:hint="default"/>
      </w:rPr>
    </w:lvl>
    <w:lvl w:ilvl="1">
      <w:start w:val="1"/>
      <w:numFmt w:val="decimal"/>
      <w:isLgl/>
      <w:lvlText w:val="%1.%2"/>
      <w:lvlJc w:val="left"/>
      <w:pPr>
        <w:ind w:left="426" w:hanging="360"/>
      </w:pPr>
      <w:rPr>
        <w:rFonts w:hint="default"/>
        <w:b w:val="0"/>
        <w:color w:val="auto"/>
        <w:u w:val="none"/>
      </w:rPr>
    </w:lvl>
    <w:lvl w:ilvl="2">
      <w:start w:val="1"/>
      <w:numFmt w:val="decimal"/>
      <w:isLgl/>
      <w:lvlText w:val="%1.%2.%3"/>
      <w:lvlJc w:val="left"/>
      <w:pPr>
        <w:ind w:left="720" w:hanging="720"/>
      </w:pPr>
      <w:rPr>
        <w:rFonts w:hint="default"/>
        <w:b w:val="0"/>
        <w:u w:val="none"/>
      </w:rPr>
    </w:lvl>
    <w:lvl w:ilvl="3">
      <w:start w:val="1"/>
      <w:numFmt w:val="decimal"/>
      <w:isLgl/>
      <w:lvlText w:val="%1.%2.%3.%4"/>
      <w:lvlJc w:val="left"/>
      <w:pPr>
        <w:ind w:left="1080" w:hanging="1080"/>
      </w:pPr>
      <w:rPr>
        <w:rFonts w:hint="default"/>
        <w:b w:val="0"/>
        <w:u w:val="none"/>
      </w:rPr>
    </w:lvl>
    <w:lvl w:ilvl="4">
      <w:start w:val="1"/>
      <w:numFmt w:val="decimal"/>
      <w:isLgl/>
      <w:lvlText w:val="%1.%2.%3.%4.%5"/>
      <w:lvlJc w:val="left"/>
      <w:pPr>
        <w:ind w:left="1080" w:hanging="1080"/>
      </w:pPr>
      <w:rPr>
        <w:rFonts w:hint="default"/>
        <w:b w:val="0"/>
        <w:u w:val="none"/>
      </w:rPr>
    </w:lvl>
    <w:lvl w:ilvl="5">
      <w:start w:val="1"/>
      <w:numFmt w:val="decimal"/>
      <w:isLgl/>
      <w:lvlText w:val="%1.%2.%3.%4.%5.%6"/>
      <w:lvlJc w:val="left"/>
      <w:pPr>
        <w:ind w:left="1440" w:hanging="1440"/>
      </w:pPr>
      <w:rPr>
        <w:rFonts w:hint="default"/>
        <w:b w:val="0"/>
        <w:u w:val="none"/>
      </w:rPr>
    </w:lvl>
    <w:lvl w:ilvl="6">
      <w:start w:val="1"/>
      <w:numFmt w:val="decimal"/>
      <w:isLgl/>
      <w:lvlText w:val="%1.%2.%3.%4.%5.%6.%7"/>
      <w:lvlJc w:val="left"/>
      <w:pPr>
        <w:ind w:left="1440" w:hanging="1440"/>
      </w:pPr>
      <w:rPr>
        <w:rFonts w:hint="default"/>
        <w:b w:val="0"/>
        <w:u w:val="none"/>
      </w:rPr>
    </w:lvl>
    <w:lvl w:ilvl="7">
      <w:start w:val="1"/>
      <w:numFmt w:val="decimal"/>
      <w:isLgl/>
      <w:lvlText w:val="%1.%2.%3.%4.%5.%6.%7.%8"/>
      <w:lvlJc w:val="left"/>
      <w:pPr>
        <w:ind w:left="1800" w:hanging="1800"/>
      </w:pPr>
      <w:rPr>
        <w:rFonts w:hint="default"/>
        <w:b w:val="0"/>
        <w:u w:val="none"/>
      </w:rPr>
    </w:lvl>
    <w:lvl w:ilvl="8">
      <w:start w:val="1"/>
      <w:numFmt w:val="decimal"/>
      <w:isLgl/>
      <w:lvlText w:val="%1.%2.%3.%4.%5.%6.%7.%8.%9"/>
      <w:lvlJc w:val="left"/>
      <w:pPr>
        <w:ind w:left="1800" w:hanging="1800"/>
      </w:pPr>
      <w:rPr>
        <w:rFonts w:hint="default"/>
        <w:b w:val="0"/>
        <w:u w:val="none"/>
      </w:rPr>
    </w:lvl>
  </w:abstractNum>
  <w:abstractNum w:abstractNumId="15" w15:restartNumberingAfterBreak="0">
    <w:nsid w:val="5496584D"/>
    <w:multiLevelType w:val="multilevel"/>
    <w:tmpl w:val="F30CD6C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color w:val="auto"/>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800" w:hanging="144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2160" w:hanging="180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16" w15:restartNumberingAfterBreak="0">
    <w:nsid w:val="58697234"/>
    <w:multiLevelType w:val="multilevel"/>
    <w:tmpl w:val="079E844E"/>
    <w:lvl w:ilvl="0">
      <w:start w:val="4"/>
      <w:numFmt w:val="decimal"/>
      <w:lvlText w:val="%1"/>
      <w:lvlJc w:val="left"/>
      <w:pPr>
        <w:ind w:left="468" w:hanging="468"/>
      </w:pPr>
      <w:rPr>
        <w:rFonts w:hint="default"/>
      </w:rPr>
    </w:lvl>
    <w:lvl w:ilvl="1">
      <w:start w:val="1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E4378B1"/>
    <w:multiLevelType w:val="multilevel"/>
    <w:tmpl w:val="C89470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2692C68"/>
    <w:multiLevelType w:val="hybridMultilevel"/>
    <w:tmpl w:val="469C5600"/>
    <w:lvl w:ilvl="0" w:tplc="E5DCCB56">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66CE36E8"/>
    <w:multiLevelType w:val="multilevel"/>
    <w:tmpl w:val="500C434A"/>
    <w:lvl w:ilvl="0">
      <w:start w:val="5"/>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0" w15:restartNumberingAfterBreak="0">
    <w:nsid w:val="6BAD0F27"/>
    <w:multiLevelType w:val="hybridMultilevel"/>
    <w:tmpl w:val="FF4A868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1" w15:restartNumberingAfterBreak="0">
    <w:nsid w:val="6C123EEC"/>
    <w:multiLevelType w:val="multilevel"/>
    <w:tmpl w:val="2F4CD5C2"/>
    <w:lvl w:ilvl="0">
      <w:start w:val="4"/>
      <w:numFmt w:val="decimal"/>
      <w:lvlText w:val="%1"/>
      <w:lvlJc w:val="left"/>
      <w:pPr>
        <w:ind w:left="360" w:hanging="360"/>
      </w:pPr>
      <w:rPr>
        <w:rFonts w:hint="default"/>
        <w:color w:val="auto"/>
      </w:rPr>
    </w:lvl>
    <w:lvl w:ilvl="1">
      <w:start w:val="1"/>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2358" w:hanging="108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570" w:hanging="144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782" w:hanging="1800"/>
      </w:pPr>
      <w:rPr>
        <w:rFonts w:hint="default"/>
        <w:color w:val="auto"/>
      </w:rPr>
    </w:lvl>
    <w:lvl w:ilvl="8">
      <w:start w:val="1"/>
      <w:numFmt w:val="decimal"/>
      <w:lvlText w:val="%1.%2.%3.%4.%5.%6.%7.%8.%9"/>
      <w:lvlJc w:val="left"/>
      <w:pPr>
        <w:ind w:left="5208" w:hanging="1800"/>
      </w:pPr>
      <w:rPr>
        <w:rFonts w:hint="default"/>
        <w:color w:val="auto"/>
      </w:rPr>
    </w:lvl>
  </w:abstractNum>
  <w:abstractNum w:abstractNumId="22" w15:restartNumberingAfterBreak="0">
    <w:nsid w:val="6D471DEB"/>
    <w:multiLevelType w:val="multilevel"/>
    <w:tmpl w:val="DAFEC882"/>
    <w:lvl w:ilvl="0">
      <w:start w:val="3"/>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6F9B6804"/>
    <w:multiLevelType w:val="multilevel"/>
    <w:tmpl w:val="7BE44776"/>
    <w:lvl w:ilvl="0">
      <w:start w:val="4"/>
      <w:numFmt w:val="decimal"/>
      <w:lvlText w:val="%1"/>
      <w:lvlJc w:val="left"/>
      <w:pPr>
        <w:ind w:left="360" w:hanging="360"/>
      </w:pPr>
      <w:rPr>
        <w:rFonts w:hint="default"/>
        <w:b w:val="0"/>
        <w:u w:val="none"/>
      </w:rPr>
    </w:lvl>
    <w:lvl w:ilvl="1">
      <w:start w:val="7"/>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4" w15:restartNumberingAfterBreak="0">
    <w:nsid w:val="71BB504E"/>
    <w:multiLevelType w:val="hybridMultilevel"/>
    <w:tmpl w:val="925C7BB6"/>
    <w:lvl w:ilvl="0" w:tplc="503C96CC">
      <w:start w:val="7"/>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D64CC1"/>
    <w:multiLevelType w:val="hybridMultilevel"/>
    <w:tmpl w:val="3F96E7F6"/>
    <w:lvl w:ilvl="0" w:tplc="320667B0">
      <w:start w:val="4"/>
      <w:numFmt w:val="decimal"/>
      <w:lvlText w:val="%1"/>
      <w:lvlJc w:val="left"/>
      <w:pPr>
        <w:ind w:left="720" w:hanging="360"/>
      </w:pPr>
      <w:rPr>
        <w:rFonts w:hint="default"/>
        <w:b w:val="0"/>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CA58A5"/>
    <w:multiLevelType w:val="hybridMultilevel"/>
    <w:tmpl w:val="0D340058"/>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15"/>
  </w:num>
  <w:num w:numId="2">
    <w:abstractNumId w:val="13"/>
  </w:num>
  <w:num w:numId="3">
    <w:abstractNumId w:val="5"/>
  </w:num>
  <w:num w:numId="4">
    <w:abstractNumId w:val="25"/>
  </w:num>
  <w:num w:numId="5">
    <w:abstractNumId w:val="19"/>
  </w:num>
  <w:num w:numId="6">
    <w:abstractNumId w:val="22"/>
  </w:num>
  <w:num w:numId="7">
    <w:abstractNumId w:val="3"/>
  </w:num>
  <w:num w:numId="8">
    <w:abstractNumId w:val="23"/>
  </w:num>
  <w:num w:numId="9">
    <w:abstractNumId w:val="1"/>
  </w:num>
  <w:num w:numId="10">
    <w:abstractNumId w:val="4"/>
  </w:num>
  <w:num w:numId="11">
    <w:abstractNumId w:val="16"/>
  </w:num>
  <w:num w:numId="12">
    <w:abstractNumId w:val="10"/>
  </w:num>
  <w:num w:numId="13">
    <w:abstractNumId w:val="26"/>
  </w:num>
  <w:num w:numId="14">
    <w:abstractNumId w:val="12"/>
  </w:num>
  <w:num w:numId="15">
    <w:abstractNumId w:val="7"/>
  </w:num>
  <w:num w:numId="16">
    <w:abstractNumId w:val="11"/>
  </w:num>
  <w:num w:numId="17">
    <w:abstractNumId w:val="14"/>
  </w:num>
  <w:num w:numId="18">
    <w:abstractNumId w:val="21"/>
  </w:num>
  <w:num w:numId="19">
    <w:abstractNumId w:val="8"/>
  </w:num>
  <w:num w:numId="20">
    <w:abstractNumId w:val="20"/>
  </w:num>
  <w:num w:numId="21">
    <w:abstractNumId w:val="9"/>
  </w:num>
  <w:num w:numId="22">
    <w:abstractNumId w:val="18"/>
  </w:num>
  <w:num w:numId="23">
    <w:abstractNumId w:val="0"/>
  </w:num>
  <w:num w:numId="24">
    <w:abstractNumId w:val="2"/>
  </w:num>
  <w:num w:numId="25">
    <w:abstractNumId w:val="24"/>
  </w:num>
  <w:num w:numId="26">
    <w:abstractNumId w:val="17"/>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1F0"/>
    <w:rsid w:val="00012FC0"/>
    <w:rsid w:val="000135E5"/>
    <w:rsid w:val="000619C5"/>
    <w:rsid w:val="000B18C6"/>
    <w:rsid w:val="000E2752"/>
    <w:rsid w:val="000F185B"/>
    <w:rsid w:val="000F305D"/>
    <w:rsid w:val="0010706F"/>
    <w:rsid w:val="0010785C"/>
    <w:rsid w:val="00160510"/>
    <w:rsid w:val="001A0974"/>
    <w:rsid w:val="001B3D3B"/>
    <w:rsid w:val="001C7302"/>
    <w:rsid w:val="001F2A93"/>
    <w:rsid w:val="001F530F"/>
    <w:rsid w:val="00221836"/>
    <w:rsid w:val="00270F89"/>
    <w:rsid w:val="00273DDA"/>
    <w:rsid w:val="002752A3"/>
    <w:rsid w:val="002D22FD"/>
    <w:rsid w:val="002D2E9D"/>
    <w:rsid w:val="002E7B05"/>
    <w:rsid w:val="002F069C"/>
    <w:rsid w:val="002F0AE1"/>
    <w:rsid w:val="002F150B"/>
    <w:rsid w:val="002F5167"/>
    <w:rsid w:val="00314AE7"/>
    <w:rsid w:val="003204CE"/>
    <w:rsid w:val="0035130A"/>
    <w:rsid w:val="00362A51"/>
    <w:rsid w:val="00381270"/>
    <w:rsid w:val="00386059"/>
    <w:rsid w:val="003871F0"/>
    <w:rsid w:val="00393359"/>
    <w:rsid w:val="003940C8"/>
    <w:rsid w:val="00396E47"/>
    <w:rsid w:val="003A59BE"/>
    <w:rsid w:val="003B651C"/>
    <w:rsid w:val="003C21DE"/>
    <w:rsid w:val="003C360D"/>
    <w:rsid w:val="003E6B68"/>
    <w:rsid w:val="0040116D"/>
    <w:rsid w:val="00424395"/>
    <w:rsid w:val="0043458F"/>
    <w:rsid w:val="004473E9"/>
    <w:rsid w:val="00454EDB"/>
    <w:rsid w:val="0046225E"/>
    <w:rsid w:val="00470704"/>
    <w:rsid w:val="00484477"/>
    <w:rsid w:val="004853D7"/>
    <w:rsid w:val="00496677"/>
    <w:rsid w:val="004A1E2C"/>
    <w:rsid w:val="004C5FD4"/>
    <w:rsid w:val="004D4A45"/>
    <w:rsid w:val="004E4BFB"/>
    <w:rsid w:val="004E613E"/>
    <w:rsid w:val="0051311E"/>
    <w:rsid w:val="005219BC"/>
    <w:rsid w:val="0054743C"/>
    <w:rsid w:val="005637BF"/>
    <w:rsid w:val="00583F49"/>
    <w:rsid w:val="005A62EC"/>
    <w:rsid w:val="005A7F62"/>
    <w:rsid w:val="005B43ED"/>
    <w:rsid w:val="005B6F53"/>
    <w:rsid w:val="005D1A77"/>
    <w:rsid w:val="005D373C"/>
    <w:rsid w:val="005E4E4B"/>
    <w:rsid w:val="005F61E4"/>
    <w:rsid w:val="005F66D3"/>
    <w:rsid w:val="00610A6B"/>
    <w:rsid w:val="00625D19"/>
    <w:rsid w:val="006266F4"/>
    <w:rsid w:val="006306AD"/>
    <w:rsid w:val="00641EE2"/>
    <w:rsid w:val="0065474A"/>
    <w:rsid w:val="00663FCF"/>
    <w:rsid w:val="006722AB"/>
    <w:rsid w:val="006732F1"/>
    <w:rsid w:val="00690A42"/>
    <w:rsid w:val="00690CC2"/>
    <w:rsid w:val="006C2A64"/>
    <w:rsid w:val="006F0BCB"/>
    <w:rsid w:val="00727711"/>
    <w:rsid w:val="00730D1F"/>
    <w:rsid w:val="00732263"/>
    <w:rsid w:val="00733D14"/>
    <w:rsid w:val="0073581B"/>
    <w:rsid w:val="00736143"/>
    <w:rsid w:val="00741D19"/>
    <w:rsid w:val="00744CFF"/>
    <w:rsid w:val="0074695D"/>
    <w:rsid w:val="0075150F"/>
    <w:rsid w:val="0075449A"/>
    <w:rsid w:val="007567DE"/>
    <w:rsid w:val="007608C2"/>
    <w:rsid w:val="00765AC5"/>
    <w:rsid w:val="00766A24"/>
    <w:rsid w:val="00781E1A"/>
    <w:rsid w:val="007923E8"/>
    <w:rsid w:val="007B2BA5"/>
    <w:rsid w:val="007D4460"/>
    <w:rsid w:val="007D7C94"/>
    <w:rsid w:val="00815AEA"/>
    <w:rsid w:val="00822771"/>
    <w:rsid w:val="0086108B"/>
    <w:rsid w:val="00861333"/>
    <w:rsid w:val="00876D91"/>
    <w:rsid w:val="00880E43"/>
    <w:rsid w:val="008911E4"/>
    <w:rsid w:val="00897743"/>
    <w:rsid w:val="008C2C0F"/>
    <w:rsid w:val="00931974"/>
    <w:rsid w:val="00932AE5"/>
    <w:rsid w:val="009357D5"/>
    <w:rsid w:val="009460AE"/>
    <w:rsid w:val="00951963"/>
    <w:rsid w:val="00973CB9"/>
    <w:rsid w:val="0098101A"/>
    <w:rsid w:val="009877BD"/>
    <w:rsid w:val="0099785C"/>
    <w:rsid w:val="009A3EFB"/>
    <w:rsid w:val="009D26C3"/>
    <w:rsid w:val="009D7961"/>
    <w:rsid w:val="00A44CFE"/>
    <w:rsid w:val="00A925A1"/>
    <w:rsid w:val="00A94CB3"/>
    <w:rsid w:val="00AB6A20"/>
    <w:rsid w:val="00AE7E99"/>
    <w:rsid w:val="00AF02B3"/>
    <w:rsid w:val="00B14776"/>
    <w:rsid w:val="00B360FE"/>
    <w:rsid w:val="00B43CFC"/>
    <w:rsid w:val="00B469B0"/>
    <w:rsid w:val="00B5095E"/>
    <w:rsid w:val="00B51317"/>
    <w:rsid w:val="00B555A3"/>
    <w:rsid w:val="00B63511"/>
    <w:rsid w:val="00B66C3B"/>
    <w:rsid w:val="00B72C8B"/>
    <w:rsid w:val="00B912B8"/>
    <w:rsid w:val="00BA64C3"/>
    <w:rsid w:val="00BA7011"/>
    <w:rsid w:val="00BB5B41"/>
    <w:rsid w:val="00BB7A9D"/>
    <w:rsid w:val="00BE6D2A"/>
    <w:rsid w:val="00C03685"/>
    <w:rsid w:val="00C12996"/>
    <w:rsid w:val="00C12D6E"/>
    <w:rsid w:val="00C35AF0"/>
    <w:rsid w:val="00C4368E"/>
    <w:rsid w:val="00C85112"/>
    <w:rsid w:val="00C93284"/>
    <w:rsid w:val="00CA1B56"/>
    <w:rsid w:val="00CA3206"/>
    <w:rsid w:val="00CB6F50"/>
    <w:rsid w:val="00CC13BE"/>
    <w:rsid w:val="00D0059B"/>
    <w:rsid w:val="00D112A8"/>
    <w:rsid w:val="00D14F98"/>
    <w:rsid w:val="00D22808"/>
    <w:rsid w:val="00D551CA"/>
    <w:rsid w:val="00D70399"/>
    <w:rsid w:val="00D83418"/>
    <w:rsid w:val="00D87564"/>
    <w:rsid w:val="00D92977"/>
    <w:rsid w:val="00DB1989"/>
    <w:rsid w:val="00DC4487"/>
    <w:rsid w:val="00E123EA"/>
    <w:rsid w:val="00E13956"/>
    <w:rsid w:val="00E27966"/>
    <w:rsid w:val="00E32CB2"/>
    <w:rsid w:val="00E37FE2"/>
    <w:rsid w:val="00E409C8"/>
    <w:rsid w:val="00E4359B"/>
    <w:rsid w:val="00E471C6"/>
    <w:rsid w:val="00E61178"/>
    <w:rsid w:val="00E62BA1"/>
    <w:rsid w:val="00E744A1"/>
    <w:rsid w:val="00E90F23"/>
    <w:rsid w:val="00EB5D98"/>
    <w:rsid w:val="00EC003E"/>
    <w:rsid w:val="00EE4D56"/>
    <w:rsid w:val="00EF3EBE"/>
    <w:rsid w:val="00EF5032"/>
    <w:rsid w:val="00F12636"/>
    <w:rsid w:val="00F17A5F"/>
    <w:rsid w:val="00F545DB"/>
    <w:rsid w:val="00F662F7"/>
    <w:rsid w:val="00F72B4F"/>
    <w:rsid w:val="00F84B22"/>
    <w:rsid w:val="00F87248"/>
    <w:rsid w:val="00FA2FC6"/>
    <w:rsid w:val="00FB6C7E"/>
    <w:rsid w:val="00FC2304"/>
    <w:rsid w:val="00FE1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B682B"/>
  <w15:docId w15:val="{CF28B672-1069-4DC1-9C99-80B7AABA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1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1F0"/>
    <w:pPr>
      <w:ind w:left="720"/>
      <w:contextualSpacing/>
    </w:pPr>
  </w:style>
  <w:style w:type="paragraph" w:styleId="BalloonText">
    <w:name w:val="Balloon Text"/>
    <w:basedOn w:val="Normal"/>
    <w:link w:val="BalloonTextChar"/>
    <w:uiPriority w:val="99"/>
    <w:semiHidden/>
    <w:unhideWhenUsed/>
    <w:rsid w:val="0040116D"/>
    <w:rPr>
      <w:rFonts w:ascii="Tahoma" w:hAnsi="Tahoma" w:cs="Tahoma"/>
      <w:sz w:val="16"/>
      <w:szCs w:val="16"/>
    </w:rPr>
  </w:style>
  <w:style w:type="character" w:customStyle="1" w:styleId="BalloonTextChar">
    <w:name w:val="Balloon Text Char"/>
    <w:basedOn w:val="DefaultParagraphFont"/>
    <w:link w:val="BalloonText"/>
    <w:uiPriority w:val="99"/>
    <w:semiHidden/>
    <w:rsid w:val="0040116D"/>
    <w:rPr>
      <w:rFonts w:ascii="Tahoma" w:eastAsia="Times New Roman" w:hAnsi="Tahoma" w:cs="Tahoma"/>
      <w:sz w:val="16"/>
      <w:szCs w:val="16"/>
    </w:rPr>
  </w:style>
  <w:style w:type="paragraph" w:styleId="Header">
    <w:name w:val="header"/>
    <w:basedOn w:val="Normal"/>
    <w:link w:val="HeaderChar"/>
    <w:uiPriority w:val="99"/>
    <w:unhideWhenUsed/>
    <w:rsid w:val="00E471C6"/>
    <w:pPr>
      <w:tabs>
        <w:tab w:val="center" w:pos="4513"/>
        <w:tab w:val="right" w:pos="9026"/>
      </w:tabs>
    </w:pPr>
  </w:style>
  <w:style w:type="character" w:customStyle="1" w:styleId="HeaderChar">
    <w:name w:val="Header Char"/>
    <w:basedOn w:val="DefaultParagraphFont"/>
    <w:link w:val="Header"/>
    <w:uiPriority w:val="99"/>
    <w:rsid w:val="00E471C6"/>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471C6"/>
    <w:pPr>
      <w:tabs>
        <w:tab w:val="center" w:pos="4513"/>
        <w:tab w:val="right" w:pos="9026"/>
      </w:tabs>
    </w:pPr>
  </w:style>
  <w:style w:type="character" w:customStyle="1" w:styleId="FooterChar">
    <w:name w:val="Footer Char"/>
    <w:basedOn w:val="DefaultParagraphFont"/>
    <w:link w:val="Footer"/>
    <w:uiPriority w:val="99"/>
    <w:semiHidden/>
    <w:rsid w:val="00E471C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E4BFB"/>
    <w:rPr>
      <w:sz w:val="16"/>
      <w:szCs w:val="16"/>
    </w:rPr>
  </w:style>
  <w:style w:type="paragraph" w:styleId="CommentText">
    <w:name w:val="annotation text"/>
    <w:basedOn w:val="Normal"/>
    <w:link w:val="CommentTextChar"/>
    <w:uiPriority w:val="99"/>
    <w:semiHidden/>
    <w:unhideWhenUsed/>
    <w:rsid w:val="004E4BFB"/>
    <w:rPr>
      <w:sz w:val="20"/>
      <w:szCs w:val="20"/>
    </w:rPr>
  </w:style>
  <w:style w:type="character" w:customStyle="1" w:styleId="CommentTextChar">
    <w:name w:val="Comment Text Char"/>
    <w:basedOn w:val="DefaultParagraphFont"/>
    <w:link w:val="CommentText"/>
    <w:uiPriority w:val="99"/>
    <w:semiHidden/>
    <w:rsid w:val="004E4B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4BFB"/>
    <w:rPr>
      <w:b/>
      <w:bCs/>
    </w:rPr>
  </w:style>
  <w:style w:type="character" w:customStyle="1" w:styleId="CommentSubjectChar">
    <w:name w:val="Comment Subject Char"/>
    <w:basedOn w:val="CommentTextChar"/>
    <w:link w:val="CommentSubject"/>
    <w:uiPriority w:val="99"/>
    <w:semiHidden/>
    <w:rsid w:val="004E4BFB"/>
    <w:rPr>
      <w:rFonts w:ascii="Times New Roman" w:eastAsia="Times New Roman" w:hAnsi="Times New Roman" w:cs="Times New Roman"/>
      <w:b/>
      <w:bCs/>
      <w:sz w:val="20"/>
      <w:szCs w:val="20"/>
    </w:rPr>
  </w:style>
  <w:style w:type="paragraph" w:styleId="Revision">
    <w:name w:val="Revision"/>
    <w:hidden/>
    <w:uiPriority w:val="99"/>
    <w:semiHidden/>
    <w:rsid w:val="004E4BFB"/>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B6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007">
      <w:bodyDiv w:val="1"/>
      <w:marLeft w:val="0"/>
      <w:marRight w:val="0"/>
      <w:marTop w:val="0"/>
      <w:marBottom w:val="0"/>
      <w:divBdr>
        <w:top w:val="none" w:sz="0" w:space="0" w:color="auto"/>
        <w:left w:val="none" w:sz="0" w:space="0" w:color="auto"/>
        <w:bottom w:val="none" w:sz="0" w:space="0" w:color="auto"/>
        <w:right w:val="none" w:sz="0" w:space="0" w:color="auto"/>
      </w:divBdr>
    </w:div>
    <w:div w:id="648706336">
      <w:bodyDiv w:val="1"/>
      <w:marLeft w:val="0"/>
      <w:marRight w:val="0"/>
      <w:marTop w:val="0"/>
      <w:marBottom w:val="0"/>
      <w:divBdr>
        <w:top w:val="none" w:sz="0" w:space="0" w:color="auto"/>
        <w:left w:val="none" w:sz="0" w:space="0" w:color="auto"/>
        <w:bottom w:val="none" w:sz="0" w:space="0" w:color="auto"/>
        <w:right w:val="none" w:sz="0" w:space="0" w:color="auto"/>
      </w:divBdr>
    </w:div>
    <w:div w:id="953748110">
      <w:bodyDiv w:val="1"/>
      <w:marLeft w:val="0"/>
      <w:marRight w:val="0"/>
      <w:marTop w:val="0"/>
      <w:marBottom w:val="0"/>
      <w:divBdr>
        <w:top w:val="none" w:sz="0" w:space="0" w:color="auto"/>
        <w:left w:val="none" w:sz="0" w:space="0" w:color="auto"/>
        <w:bottom w:val="none" w:sz="0" w:space="0" w:color="auto"/>
        <w:right w:val="none" w:sz="0" w:space="0" w:color="auto"/>
      </w:divBdr>
    </w:div>
    <w:div w:id="142660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F5954D-66A5-449C-B714-5DA271648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3</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Hartlepool Borough Council</Company>
  <LinksUpToDate>false</LinksUpToDate>
  <CharactersWithSpaces>6038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Patton</dc:creator>
  <cp:lastModifiedBy>Jo Stubbs</cp:lastModifiedBy>
  <cp:revision>26</cp:revision>
  <cp:lastPrinted>2019-11-04T16:15:00Z</cp:lastPrinted>
  <dcterms:created xsi:type="dcterms:W3CDTF">2020-08-27T16:10:00Z</dcterms:created>
  <dcterms:modified xsi:type="dcterms:W3CDTF">2020-10-14T12:32:00Z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2071333149</vt:i4>
  </property>
  <property fmtid="{D5CDD505-2E9C-101B-9397-08002B2CF9AE}" pid="3" name="_NewReviewCycle">
    <vt:lpwstr/>
  </property>
  <property fmtid="{D5CDD505-2E9C-101B-9397-08002B2CF9AE}" pid="4" name="_EmailSubject">
    <vt:lpwstr>Schools Forum - 22 October</vt:lpwstr>
  </property>
  <property fmtid="{D5CDD505-2E9C-101B-9397-08002B2CF9AE}" pid="5" name="_AuthorEmail">
    <vt:lpwstr>Jo.Stubbs@hartlepool.gov.uk</vt:lpwstr>
  </property>
  <property fmtid="{D5CDD505-2E9C-101B-9397-08002B2CF9AE}" pid="6" name="_AuthorEmailDisplayName">
    <vt:lpwstr>Jo Stubbs</vt:lpwstr>
  </property>
  <property fmtid="{D5CDD505-2E9C-101B-9397-08002B2CF9AE}" pid="8" name="_PreviousAdHocReviewCycleID">
    <vt:i4>-895044801</vt:i4>
  </property>
</Properties>
</file>