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B61" w:rsidRDefault="006A5B61" w:rsidP="00CA4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Report to Schools</w:t>
      </w:r>
      <w:r w:rsidR="00C57A6A">
        <w:rPr>
          <w:rFonts w:ascii="Arial" w:hAnsi="Arial" w:cs="Arial"/>
          <w:b/>
          <w:bCs/>
        </w:rPr>
        <w:t>’</w:t>
      </w:r>
      <w:r>
        <w:rPr>
          <w:rFonts w:ascii="Arial" w:hAnsi="Arial" w:cs="Arial"/>
          <w:b/>
          <w:bCs/>
        </w:rPr>
        <w:t xml:space="preserve"> Forum </w:t>
      </w:r>
      <w:r w:rsidR="00ED4D8E">
        <w:rPr>
          <w:rFonts w:ascii="Arial" w:hAnsi="Arial" w:cs="Arial"/>
          <w:b/>
          <w:bCs/>
        </w:rPr>
        <w:t>2 February 2021</w:t>
      </w:r>
    </w:p>
    <w:p w:rsidR="00476556" w:rsidRPr="00476556" w:rsidRDefault="00693131" w:rsidP="00CA4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From </w:t>
      </w:r>
      <w:r w:rsidR="00CA404A">
        <w:rPr>
          <w:rFonts w:ascii="Arial" w:hAnsi="Arial" w:cs="Arial"/>
          <w:b/>
          <w:bCs/>
        </w:rPr>
        <w:t>Amanda Whitehead – Assistant Director</w:t>
      </w:r>
      <w:r w:rsidR="00C57A6A">
        <w:rPr>
          <w:rFonts w:ascii="Arial" w:hAnsi="Arial" w:cs="Arial"/>
          <w:b/>
          <w:bCs/>
        </w:rPr>
        <w:t>,</w:t>
      </w:r>
      <w:r w:rsidR="00CA404A">
        <w:rPr>
          <w:rFonts w:ascii="Arial" w:hAnsi="Arial" w:cs="Arial"/>
          <w:b/>
          <w:bCs/>
        </w:rPr>
        <w:t xml:space="preserve"> Education</w:t>
      </w:r>
    </w:p>
    <w:p w:rsidR="00476556" w:rsidRPr="00107F84" w:rsidRDefault="00476556" w:rsidP="00CA404A">
      <w:pPr>
        <w:jc w:val="both"/>
        <w:rPr>
          <w:rFonts w:ascii="Arial" w:hAnsi="Arial" w:cs="Arial"/>
          <w:b/>
          <w:bCs/>
        </w:rPr>
      </w:pPr>
    </w:p>
    <w:p w:rsidR="00B341FE" w:rsidRDefault="00793037" w:rsidP="00420E8F">
      <w:pPr>
        <w:pStyle w:val="Heading1"/>
      </w:pPr>
      <w:r>
        <w:t>Item</w:t>
      </w:r>
      <w:r w:rsidR="00F26C69">
        <w:t xml:space="preserve"> </w:t>
      </w:r>
      <w:r w:rsidR="00697121">
        <w:t>9</w:t>
      </w:r>
      <w:bookmarkStart w:id="0" w:name="_GoBack"/>
      <w:bookmarkEnd w:id="0"/>
      <w:r w:rsidR="007C79E2">
        <w:t xml:space="preserve">: </w:t>
      </w:r>
      <w:r w:rsidR="008A4E70">
        <w:t xml:space="preserve">Closure Process </w:t>
      </w:r>
      <w:r w:rsidR="00CA404A">
        <w:t>2020/21</w:t>
      </w:r>
    </w:p>
    <w:p w:rsidR="00693131" w:rsidRDefault="00693131" w:rsidP="00CA404A">
      <w:pPr>
        <w:jc w:val="both"/>
      </w:pPr>
    </w:p>
    <w:p w:rsidR="000E7F02" w:rsidRPr="00206DD0" w:rsidRDefault="000E7F02" w:rsidP="000E7F02">
      <w:pPr>
        <w:rPr>
          <w:rFonts w:ascii="Arial" w:hAnsi="Arial" w:cs="Arial"/>
          <w:b/>
        </w:rPr>
      </w:pPr>
      <w:r w:rsidRPr="00206DD0">
        <w:rPr>
          <w:rFonts w:ascii="Arial" w:hAnsi="Arial" w:cs="Arial"/>
          <w:b/>
          <w:highlight w:val="yellow"/>
        </w:rPr>
        <w:t xml:space="preserve">This report was originally presented to Forum on </w:t>
      </w:r>
      <w:r>
        <w:rPr>
          <w:rFonts w:ascii="Arial" w:hAnsi="Arial" w:cs="Arial"/>
          <w:b/>
          <w:highlight w:val="yellow"/>
        </w:rPr>
        <w:t>5 February</w:t>
      </w:r>
      <w:r w:rsidRPr="00206DD0">
        <w:rPr>
          <w:rFonts w:ascii="Arial" w:hAnsi="Arial" w:cs="Arial"/>
          <w:b/>
          <w:highlight w:val="yellow"/>
        </w:rPr>
        <w:t xml:space="preserve"> 2020. All changes to the report have been highlighted in yellow </w:t>
      </w:r>
      <w:r>
        <w:rPr>
          <w:rFonts w:ascii="Arial" w:hAnsi="Arial" w:cs="Arial"/>
          <w:b/>
          <w:highlight w:val="yellow"/>
        </w:rPr>
        <w:t xml:space="preserve">and shown in bold </w:t>
      </w:r>
      <w:r w:rsidRPr="00206DD0">
        <w:rPr>
          <w:rFonts w:ascii="Arial" w:hAnsi="Arial" w:cs="Arial"/>
          <w:b/>
          <w:highlight w:val="yellow"/>
        </w:rPr>
        <w:t>font for ease of reference</w:t>
      </w:r>
      <w:r>
        <w:rPr>
          <w:rFonts w:ascii="Arial" w:hAnsi="Arial" w:cs="Arial"/>
          <w:b/>
        </w:rPr>
        <w:t>.</w:t>
      </w:r>
    </w:p>
    <w:p w:rsidR="000E7F02" w:rsidRDefault="000E7F02" w:rsidP="00CA404A">
      <w:pPr>
        <w:jc w:val="both"/>
      </w:pPr>
    </w:p>
    <w:p w:rsidR="000E7F02" w:rsidRPr="00693131" w:rsidRDefault="000E7F02" w:rsidP="00CA404A">
      <w:pPr>
        <w:jc w:val="both"/>
      </w:pPr>
    </w:p>
    <w:p w:rsidR="00D6440E" w:rsidRPr="00D3460D" w:rsidRDefault="007C79E2" w:rsidP="00CA404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</w:r>
      <w:r w:rsidR="00D6440E" w:rsidRPr="00FF68FD">
        <w:rPr>
          <w:rFonts w:ascii="Arial" w:hAnsi="Arial" w:cs="Arial"/>
          <w:b/>
          <w:bCs/>
          <w:u w:val="single"/>
        </w:rPr>
        <w:t xml:space="preserve">Introduction </w:t>
      </w:r>
    </w:p>
    <w:p w:rsidR="002D094D" w:rsidRDefault="002D094D" w:rsidP="00CA404A">
      <w:pPr>
        <w:pStyle w:val="ListParagraph"/>
        <w:jc w:val="both"/>
        <w:rPr>
          <w:rFonts w:ascii="Arial" w:hAnsi="Arial" w:cs="Arial"/>
          <w:bCs/>
        </w:rPr>
      </w:pPr>
    </w:p>
    <w:p w:rsidR="00476556" w:rsidRDefault="001832CB" w:rsidP="00C57A6A">
      <w:pPr>
        <w:pStyle w:val="ListParagraph"/>
        <w:numPr>
          <w:ilvl w:val="1"/>
          <w:numId w:val="42"/>
        </w:numPr>
        <w:tabs>
          <w:tab w:val="left" w:pos="709"/>
        </w:tabs>
        <w:jc w:val="both"/>
        <w:rPr>
          <w:rFonts w:ascii="Arial" w:hAnsi="Arial" w:cs="Arial"/>
          <w:bCs/>
        </w:rPr>
      </w:pPr>
      <w:r w:rsidRPr="00C57A6A">
        <w:rPr>
          <w:rFonts w:ascii="Arial" w:hAnsi="Arial" w:cs="Arial"/>
          <w:bCs/>
        </w:rPr>
        <w:t xml:space="preserve">This report provides an update on the statutory deadline for local authorities’ statutory accounts in </w:t>
      </w:r>
      <w:r w:rsidR="00CA404A" w:rsidRPr="00C57A6A">
        <w:rPr>
          <w:rFonts w:ascii="Arial" w:hAnsi="Arial" w:cs="Arial"/>
          <w:bCs/>
        </w:rPr>
        <w:t>2020/21 with particular reference to the date Easter falls in 2021.</w:t>
      </w:r>
    </w:p>
    <w:p w:rsidR="00C57A6A" w:rsidRPr="00C57A6A" w:rsidRDefault="00C57A6A" w:rsidP="00C57A6A">
      <w:pPr>
        <w:pStyle w:val="ListParagraph"/>
        <w:tabs>
          <w:tab w:val="left" w:pos="709"/>
        </w:tabs>
        <w:ind w:left="705"/>
        <w:jc w:val="both"/>
        <w:rPr>
          <w:rFonts w:ascii="Arial" w:hAnsi="Arial" w:cs="Arial"/>
          <w:bCs/>
        </w:rPr>
      </w:pPr>
    </w:p>
    <w:p w:rsidR="00C57A6A" w:rsidRPr="00C57A6A" w:rsidRDefault="00C57A6A" w:rsidP="00C57A6A">
      <w:pPr>
        <w:pStyle w:val="ListParagraph"/>
        <w:numPr>
          <w:ilvl w:val="1"/>
          <w:numId w:val="42"/>
        </w:numPr>
        <w:tabs>
          <w:tab w:val="left" w:pos="709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Good Friday falls on 2 April 2021 and Easter Monday on 5 April 2021.</w:t>
      </w:r>
    </w:p>
    <w:p w:rsidR="00AC0DE1" w:rsidRDefault="00AC0DE1" w:rsidP="00CA404A">
      <w:pPr>
        <w:tabs>
          <w:tab w:val="left" w:pos="709"/>
        </w:tabs>
        <w:jc w:val="both"/>
        <w:rPr>
          <w:rFonts w:ascii="Arial" w:hAnsi="Arial" w:cs="Arial"/>
          <w:bCs/>
        </w:rPr>
      </w:pPr>
    </w:p>
    <w:p w:rsidR="007A54A1" w:rsidRDefault="001257F5" w:rsidP="00CA404A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  <w:r w:rsidRPr="007C79E2">
        <w:rPr>
          <w:rFonts w:ascii="Arial" w:hAnsi="Arial" w:cs="Arial"/>
          <w:iCs/>
        </w:rPr>
        <w:tab/>
      </w:r>
    </w:p>
    <w:p w:rsidR="00F72C6D" w:rsidRPr="00CA404A" w:rsidRDefault="007C79E2" w:rsidP="00CA404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ab/>
      </w:r>
      <w:r w:rsidR="00CA404A" w:rsidRPr="00CA404A">
        <w:rPr>
          <w:rFonts w:ascii="Arial" w:hAnsi="Arial" w:cs="Arial"/>
          <w:b/>
          <w:u w:val="single"/>
        </w:rPr>
        <w:t xml:space="preserve">Deadline </w:t>
      </w:r>
      <w:proofErr w:type="gramStart"/>
      <w:r w:rsidR="00C57A6A">
        <w:rPr>
          <w:rFonts w:ascii="Arial" w:hAnsi="Arial" w:cs="Arial"/>
          <w:b/>
          <w:u w:val="single"/>
        </w:rPr>
        <w:t>For</w:t>
      </w:r>
      <w:proofErr w:type="gramEnd"/>
      <w:r w:rsidR="00C57A6A">
        <w:rPr>
          <w:rFonts w:ascii="Arial" w:hAnsi="Arial" w:cs="Arial"/>
          <w:b/>
          <w:u w:val="single"/>
        </w:rPr>
        <w:t xml:space="preserve"> </w:t>
      </w:r>
      <w:r w:rsidR="00CA404A" w:rsidRPr="00CA404A">
        <w:rPr>
          <w:rFonts w:ascii="Arial" w:hAnsi="Arial" w:cs="Arial"/>
          <w:b/>
          <w:u w:val="single"/>
        </w:rPr>
        <w:t>2020</w:t>
      </w:r>
      <w:r w:rsidR="008A4E70" w:rsidRPr="00CA404A">
        <w:rPr>
          <w:rFonts w:ascii="Arial" w:hAnsi="Arial" w:cs="Arial"/>
          <w:b/>
          <w:u w:val="single"/>
        </w:rPr>
        <w:t>/</w:t>
      </w:r>
      <w:r w:rsidR="00CA404A" w:rsidRPr="00CA404A">
        <w:rPr>
          <w:rFonts w:ascii="Arial" w:hAnsi="Arial" w:cs="Arial"/>
          <w:b/>
          <w:u w:val="single"/>
        </w:rPr>
        <w:t>21</w:t>
      </w:r>
      <w:r w:rsidR="00C57A6A">
        <w:rPr>
          <w:rFonts w:ascii="Arial" w:hAnsi="Arial" w:cs="Arial"/>
          <w:b/>
          <w:u w:val="single"/>
        </w:rPr>
        <w:t xml:space="preserve"> Closure of Accounts</w:t>
      </w:r>
    </w:p>
    <w:p w:rsidR="00F72C6D" w:rsidRDefault="00F72C6D" w:rsidP="00CA404A">
      <w:pPr>
        <w:jc w:val="both"/>
        <w:rPr>
          <w:rFonts w:ascii="Arial" w:hAnsi="Arial" w:cs="Arial"/>
          <w:b/>
        </w:rPr>
      </w:pPr>
    </w:p>
    <w:p w:rsidR="008A4E70" w:rsidRPr="008A4E70" w:rsidRDefault="007C79E2" w:rsidP="00CA404A">
      <w:pPr>
        <w:pStyle w:val="Default"/>
        <w:jc w:val="both"/>
        <w:rPr>
          <w:rFonts w:ascii="FS Lola" w:hAnsi="FS Lola" w:cs="FS Lola"/>
          <w:sz w:val="22"/>
          <w:szCs w:val="22"/>
        </w:rPr>
      </w:pPr>
      <w:r>
        <w:t>2.1</w:t>
      </w:r>
      <w:r>
        <w:tab/>
      </w:r>
      <w:r w:rsidR="008A4E70" w:rsidRPr="008A4E70">
        <w:t xml:space="preserve">The Accounts and Audit Regulations 2015 </w:t>
      </w:r>
      <w:r w:rsidR="003B096C">
        <w:t>came into force on 1</w:t>
      </w:r>
      <w:r w:rsidR="00CA404A" w:rsidRPr="00CA404A">
        <w:rPr>
          <w:vertAlign w:val="superscript"/>
        </w:rPr>
        <w:t>st</w:t>
      </w:r>
      <w:r w:rsidR="00CA404A">
        <w:t xml:space="preserve"> </w:t>
      </w:r>
      <w:r w:rsidR="003B096C">
        <w:t xml:space="preserve">April 2015. The </w:t>
      </w:r>
      <w:r w:rsidR="003B096C">
        <w:tab/>
        <w:t xml:space="preserve">regulations </w:t>
      </w:r>
      <w:r w:rsidR="008A4E70" w:rsidRPr="008A4E70">
        <w:t xml:space="preserve">require local authorities in England and Wales to </w:t>
      </w:r>
      <w:r w:rsidR="001264F2">
        <w:t>produce</w:t>
      </w:r>
      <w:r w:rsidR="008A4E70" w:rsidRPr="008A4E70">
        <w:t xml:space="preserve"> their </w:t>
      </w:r>
      <w:r w:rsidR="001264F2">
        <w:t xml:space="preserve">statutory </w:t>
      </w:r>
      <w:r w:rsidR="001264F2">
        <w:tab/>
      </w:r>
      <w:r w:rsidR="008A4E70" w:rsidRPr="008A4E70">
        <w:t>accounts by</w:t>
      </w:r>
      <w:r w:rsidR="001264F2">
        <w:t xml:space="preserve"> </w:t>
      </w:r>
      <w:r w:rsidR="008A4E70" w:rsidRPr="008A4E70">
        <w:t>31</w:t>
      </w:r>
      <w:r w:rsidR="00CA404A" w:rsidRPr="00CA404A">
        <w:rPr>
          <w:vertAlign w:val="superscript"/>
        </w:rPr>
        <w:t>st</w:t>
      </w:r>
      <w:r w:rsidR="00CA404A">
        <w:t xml:space="preserve"> </w:t>
      </w:r>
      <w:r w:rsidR="008A4E70" w:rsidRPr="008A4E70">
        <w:t>July</w:t>
      </w:r>
      <w:r w:rsidR="003B096C">
        <w:t xml:space="preserve"> </w:t>
      </w:r>
      <w:r w:rsidR="008A4E70" w:rsidRPr="008A4E70">
        <w:t>each year</w:t>
      </w:r>
      <w:r w:rsidR="008A4E70" w:rsidRPr="008A4E70">
        <w:rPr>
          <w:rFonts w:ascii="FS Lola" w:hAnsi="FS Lola" w:cs="FS Lola"/>
          <w:sz w:val="22"/>
          <w:szCs w:val="22"/>
        </w:rPr>
        <w:t>.</w:t>
      </w:r>
    </w:p>
    <w:p w:rsidR="00A73AAD" w:rsidRDefault="00A73AAD" w:rsidP="00CA404A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:rsidR="00C84D11" w:rsidRDefault="00C84D11" w:rsidP="00CA404A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  <w:r w:rsidRPr="00C84D11">
        <w:rPr>
          <w:rFonts w:ascii="Arial" w:hAnsi="Arial" w:cs="Arial"/>
        </w:rPr>
        <w:t>2.2</w:t>
      </w:r>
      <w:r w:rsidRPr="00C84D11">
        <w:rPr>
          <w:rFonts w:ascii="Arial" w:hAnsi="Arial" w:cs="Arial"/>
        </w:rPr>
        <w:tab/>
      </w:r>
      <w:r w:rsidR="008A4E70">
        <w:rPr>
          <w:rFonts w:ascii="Arial" w:hAnsi="Arial" w:cs="Arial"/>
        </w:rPr>
        <w:t>The regulations</w:t>
      </w:r>
      <w:r w:rsidR="001264F2">
        <w:rPr>
          <w:rFonts w:ascii="Arial" w:hAnsi="Arial" w:cs="Arial"/>
        </w:rPr>
        <w:t xml:space="preserve"> reduce</w:t>
      </w:r>
      <w:r w:rsidR="00CA404A">
        <w:rPr>
          <w:rFonts w:ascii="Arial" w:hAnsi="Arial" w:cs="Arial"/>
        </w:rPr>
        <w:t>d</w:t>
      </w:r>
      <w:r w:rsidR="001264F2">
        <w:rPr>
          <w:rFonts w:ascii="Arial" w:hAnsi="Arial" w:cs="Arial"/>
        </w:rPr>
        <w:t xml:space="preserve"> the timescales to produce the statutory accounts </w:t>
      </w:r>
      <w:r w:rsidR="00ED4D8E">
        <w:rPr>
          <w:rFonts w:ascii="Arial" w:hAnsi="Arial" w:cs="Arial"/>
        </w:rPr>
        <w:t>by one month, with t</w:t>
      </w:r>
      <w:r w:rsidR="00CA404A">
        <w:rPr>
          <w:rFonts w:ascii="Arial" w:hAnsi="Arial" w:cs="Arial"/>
        </w:rPr>
        <w:t>he accounts now having to be prepared by 31</w:t>
      </w:r>
      <w:r w:rsidR="008A4E70" w:rsidRPr="008A4E70">
        <w:rPr>
          <w:rFonts w:ascii="Arial" w:hAnsi="Arial" w:cs="Arial"/>
          <w:vertAlign w:val="superscript"/>
        </w:rPr>
        <w:t>st</w:t>
      </w:r>
      <w:r w:rsidR="008A4E70">
        <w:rPr>
          <w:rFonts w:ascii="Arial" w:hAnsi="Arial" w:cs="Arial"/>
        </w:rPr>
        <w:t xml:space="preserve"> May 20</w:t>
      </w:r>
      <w:r w:rsidR="00CA404A">
        <w:rPr>
          <w:rFonts w:ascii="Arial" w:hAnsi="Arial" w:cs="Arial"/>
        </w:rPr>
        <w:t>21.  T</w:t>
      </w:r>
      <w:r w:rsidR="008A4E70">
        <w:rPr>
          <w:rFonts w:ascii="Arial" w:hAnsi="Arial" w:cs="Arial"/>
        </w:rPr>
        <w:t>he external auditors then have a further two months to audit the accounts</w:t>
      </w:r>
      <w:r w:rsidR="00655837">
        <w:rPr>
          <w:rFonts w:ascii="Arial" w:hAnsi="Arial" w:cs="Arial"/>
        </w:rPr>
        <w:t>.</w:t>
      </w:r>
    </w:p>
    <w:p w:rsidR="001264F2" w:rsidRDefault="001264F2" w:rsidP="00CA404A">
      <w:pPr>
        <w:tabs>
          <w:tab w:val="left" w:pos="709"/>
        </w:tabs>
        <w:jc w:val="both"/>
        <w:rPr>
          <w:rFonts w:ascii="Arial" w:hAnsi="Arial" w:cs="Arial"/>
        </w:rPr>
      </w:pPr>
    </w:p>
    <w:p w:rsidR="00BE55A5" w:rsidRPr="007F6611" w:rsidRDefault="007F6611" w:rsidP="00CA404A">
      <w:pPr>
        <w:tabs>
          <w:tab w:val="left" w:pos="709"/>
        </w:tabs>
        <w:ind w:left="705" w:hanging="705"/>
        <w:jc w:val="both"/>
        <w:rPr>
          <w:rFonts w:ascii="Arial" w:hAnsi="Arial" w:cs="Arial"/>
          <w:b/>
        </w:rPr>
      </w:pPr>
      <w:r w:rsidRPr="007F6611"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ab/>
      </w:r>
      <w:r w:rsidRPr="007F6611">
        <w:rPr>
          <w:rFonts w:ascii="Arial" w:hAnsi="Arial" w:cs="Arial"/>
          <w:b/>
          <w:u w:val="single"/>
        </w:rPr>
        <w:t>What this means?</w:t>
      </w:r>
    </w:p>
    <w:p w:rsidR="006D0D61" w:rsidRDefault="00E842C7" w:rsidP="00CA404A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B096C" w:rsidRDefault="007F6611" w:rsidP="00CA404A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3.1</w:t>
      </w:r>
      <w:r>
        <w:rPr>
          <w:rFonts w:ascii="Arial" w:hAnsi="Arial" w:cs="Arial"/>
        </w:rPr>
        <w:tab/>
      </w:r>
      <w:r w:rsidR="003B096C">
        <w:rPr>
          <w:rFonts w:ascii="Arial" w:hAnsi="Arial" w:cs="Arial"/>
        </w:rPr>
        <w:t xml:space="preserve">The </w:t>
      </w:r>
      <w:r w:rsidR="00523087">
        <w:rPr>
          <w:rFonts w:ascii="Arial" w:hAnsi="Arial" w:cs="Arial"/>
        </w:rPr>
        <w:t>local authority</w:t>
      </w:r>
      <w:r w:rsidR="003B096C">
        <w:rPr>
          <w:rFonts w:ascii="Arial" w:hAnsi="Arial" w:cs="Arial"/>
        </w:rPr>
        <w:t xml:space="preserve"> </w:t>
      </w:r>
      <w:r w:rsidR="00CD24EF">
        <w:rPr>
          <w:rFonts w:ascii="Arial" w:hAnsi="Arial" w:cs="Arial"/>
        </w:rPr>
        <w:t>has</w:t>
      </w:r>
      <w:r w:rsidR="003B096C">
        <w:rPr>
          <w:rFonts w:ascii="Arial" w:hAnsi="Arial" w:cs="Arial"/>
        </w:rPr>
        <w:t xml:space="preserve"> a statutory duty to ensure maintained scho</w:t>
      </w:r>
      <w:r w:rsidR="00523087">
        <w:rPr>
          <w:rFonts w:ascii="Arial" w:hAnsi="Arial" w:cs="Arial"/>
        </w:rPr>
        <w:t>ol accounts are incorporated in</w:t>
      </w:r>
      <w:r w:rsidR="003B096C">
        <w:rPr>
          <w:rFonts w:ascii="Arial" w:hAnsi="Arial" w:cs="Arial"/>
        </w:rPr>
        <w:t xml:space="preserve">to </w:t>
      </w:r>
      <w:r w:rsidR="00523087">
        <w:rPr>
          <w:rFonts w:ascii="Arial" w:hAnsi="Arial" w:cs="Arial"/>
        </w:rPr>
        <w:t xml:space="preserve">its </w:t>
      </w:r>
      <w:r w:rsidR="003B096C">
        <w:rPr>
          <w:rFonts w:ascii="Arial" w:hAnsi="Arial" w:cs="Arial"/>
        </w:rPr>
        <w:t xml:space="preserve">accounts. To provide sufficient time to </w:t>
      </w:r>
      <w:r w:rsidR="00E55408">
        <w:rPr>
          <w:rFonts w:ascii="Arial" w:hAnsi="Arial" w:cs="Arial"/>
        </w:rPr>
        <w:t>carry out this work</w:t>
      </w:r>
      <w:r w:rsidR="003B096C">
        <w:rPr>
          <w:rFonts w:ascii="Arial" w:hAnsi="Arial" w:cs="Arial"/>
        </w:rPr>
        <w:t xml:space="preserve">, </w:t>
      </w:r>
      <w:r w:rsidR="007C71E1">
        <w:rPr>
          <w:rFonts w:ascii="Arial" w:hAnsi="Arial" w:cs="Arial"/>
        </w:rPr>
        <w:t xml:space="preserve">the </w:t>
      </w:r>
      <w:r w:rsidR="003B096C">
        <w:rPr>
          <w:rFonts w:ascii="Arial" w:hAnsi="Arial" w:cs="Arial"/>
        </w:rPr>
        <w:t xml:space="preserve">school accounts will need to be closed during the first week of April. </w:t>
      </w:r>
    </w:p>
    <w:p w:rsidR="00EE0F84" w:rsidRDefault="00EE0F84" w:rsidP="00CA404A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</w:p>
    <w:p w:rsidR="00EE0F84" w:rsidRDefault="00EE0F84" w:rsidP="00CA404A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3.2</w:t>
      </w:r>
      <w:r>
        <w:rPr>
          <w:rFonts w:ascii="Arial" w:hAnsi="Arial" w:cs="Arial"/>
        </w:rPr>
        <w:tab/>
      </w:r>
      <w:r w:rsidRPr="0036032F">
        <w:rPr>
          <w:rFonts w:ascii="Arial" w:hAnsi="Arial" w:cs="Arial"/>
          <w:b/>
          <w:highlight w:val="yellow"/>
        </w:rPr>
        <w:t>During the period from 1</w:t>
      </w:r>
      <w:r w:rsidRPr="0036032F">
        <w:rPr>
          <w:rFonts w:ascii="Arial" w:hAnsi="Arial" w:cs="Arial"/>
          <w:b/>
          <w:highlight w:val="yellow"/>
          <w:vertAlign w:val="superscript"/>
        </w:rPr>
        <w:t>st</w:t>
      </w:r>
      <w:r w:rsidRPr="0036032F">
        <w:rPr>
          <w:rFonts w:ascii="Arial" w:hAnsi="Arial" w:cs="Arial"/>
          <w:b/>
          <w:highlight w:val="yellow"/>
        </w:rPr>
        <w:t xml:space="preserve"> April until a school’s preliminary visit is complete, </w:t>
      </w:r>
      <w:r w:rsidR="0036032F">
        <w:rPr>
          <w:rFonts w:ascii="Arial" w:hAnsi="Arial" w:cs="Arial"/>
          <w:b/>
          <w:highlight w:val="yellow"/>
        </w:rPr>
        <w:t>please do not process invoices or raise orders.</w:t>
      </w:r>
    </w:p>
    <w:p w:rsidR="001264F2" w:rsidRDefault="001264F2" w:rsidP="00CA404A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</w:p>
    <w:p w:rsidR="00ED4D8E" w:rsidRDefault="00EE0F84" w:rsidP="00CA404A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3.3</w:t>
      </w:r>
      <w:r w:rsidR="001264F2">
        <w:rPr>
          <w:rFonts w:ascii="Arial" w:hAnsi="Arial" w:cs="Arial"/>
        </w:rPr>
        <w:tab/>
      </w:r>
      <w:r w:rsidR="00ED4D8E" w:rsidRPr="000E7F02">
        <w:rPr>
          <w:rFonts w:ascii="Arial" w:hAnsi="Arial" w:cs="Arial"/>
          <w:b/>
          <w:highlight w:val="yellow"/>
        </w:rPr>
        <w:t>Clearly, the position relating to lockdown and COVID-19 restrictions is uncertain. The local authority continues to support schools in reducing face to face interaction and to ensure all staff remain safe.</w:t>
      </w:r>
    </w:p>
    <w:p w:rsidR="00ED4D8E" w:rsidRDefault="00ED4D8E" w:rsidP="00CA404A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</w:p>
    <w:p w:rsidR="00ED4D8E" w:rsidRDefault="00EE0F84" w:rsidP="00CA404A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3.4</w:t>
      </w:r>
      <w:r w:rsidR="00ED4D8E">
        <w:rPr>
          <w:rFonts w:ascii="Arial" w:hAnsi="Arial" w:cs="Arial"/>
        </w:rPr>
        <w:tab/>
      </w:r>
      <w:r w:rsidR="00ED4D8E" w:rsidRPr="000E7F02">
        <w:rPr>
          <w:rFonts w:ascii="Arial" w:hAnsi="Arial" w:cs="Arial"/>
          <w:b/>
          <w:highlight w:val="yellow"/>
        </w:rPr>
        <w:t>For the 2019/20 closure of accounts, preliminary close visits were adapted to operate remotely. It is likely that a similar approach will be taken for 2020/21 preliminary visits, unless there is significant change in government restrictions and the local authority approach to keeping staff safe</w:t>
      </w:r>
      <w:r w:rsidR="00ED4D8E" w:rsidRPr="000E7F02">
        <w:rPr>
          <w:rFonts w:ascii="Arial" w:hAnsi="Arial" w:cs="Arial"/>
          <w:b/>
        </w:rPr>
        <w:t>.</w:t>
      </w:r>
    </w:p>
    <w:p w:rsidR="00ED4D8E" w:rsidRDefault="00ED4D8E" w:rsidP="00CA404A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</w:p>
    <w:p w:rsidR="007F6611" w:rsidRDefault="00EE0F84" w:rsidP="00CA404A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3.5</w:t>
      </w:r>
      <w:r w:rsidR="00ED4D8E">
        <w:rPr>
          <w:rFonts w:ascii="Arial" w:hAnsi="Arial" w:cs="Arial"/>
        </w:rPr>
        <w:tab/>
      </w:r>
      <w:r w:rsidR="00523087">
        <w:rPr>
          <w:rFonts w:ascii="Arial" w:hAnsi="Arial" w:cs="Arial"/>
        </w:rPr>
        <w:t>To ensure the statutory deadlines are adhered to we</w:t>
      </w:r>
      <w:r w:rsidR="003B096C">
        <w:rPr>
          <w:rFonts w:ascii="Arial" w:hAnsi="Arial" w:cs="Arial"/>
        </w:rPr>
        <w:t xml:space="preserve"> will need </w:t>
      </w:r>
      <w:r w:rsidR="007F6611">
        <w:rPr>
          <w:rFonts w:ascii="Arial" w:hAnsi="Arial" w:cs="Arial"/>
        </w:rPr>
        <w:t xml:space="preserve">to make the necessary arrangements to ensure systems </w:t>
      </w:r>
      <w:r w:rsidR="00ED4D8E">
        <w:rPr>
          <w:rFonts w:ascii="Arial" w:hAnsi="Arial" w:cs="Arial"/>
        </w:rPr>
        <w:t>are made</w:t>
      </w:r>
      <w:r w:rsidR="00523087">
        <w:rPr>
          <w:rFonts w:ascii="Arial" w:hAnsi="Arial" w:cs="Arial"/>
        </w:rPr>
        <w:t xml:space="preserve"> </w:t>
      </w:r>
      <w:r w:rsidR="007F6611">
        <w:rPr>
          <w:rFonts w:ascii="Arial" w:hAnsi="Arial" w:cs="Arial"/>
        </w:rPr>
        <w:t xml:space="preserve">available for </w:t>
      </w:r>
      <w:r w:rsidR="00523087">
        <w:rPr>
          <w:rFonts w:ascii="Arial" w:hAnsi="Arial" w:cs="Arial"/>
        </w:rPr>
        <w:t xml:space="preserve">local authority </w:t>
      </w:r>
      <w:r w:rsidR="007F6611">
        <w:rPr>
          <w:rFonts w:ascii="Arial" w:hAnsi="Arial" w:cs="Arial"/>
        </w:rPr>
        <w:lastRenderedPageBreak/>
        <w:t>finance staff to complete the preliminary close visit.</w:t>
      </w:r>
      <w:r w:rsidR="00ED4D8E">
        <w:rPr>
          <w:rFonts w:ascii="Arial" w:hAnsi="Arial" w:cs="Arial"/>
        </w:rPr>
        <w:t xml:space="preserve"> </w:t>
      </w:r>
      <w:r w:rsidR="00ED4D8E" w:rsidRPr="000E7F02">
        <w:rPr>
          <w:rFonts w:ascii="Arial" w:hAnsi="Arial" w:cs="Arial"/>
          <w:b/>
          <w:highlight w:val="yellow"/>
        </w:rPr>
        <w:t>In practical terms, a member of school staff will need to complete a number of activities on school systems</w:t>
      </w:r>
      <w:r w:rsidR="000E7F02" w:rsidRPr="000E7F02">
        <w:rPr>
          <w:rFonts w:ascii="Arial" w:hAnsi="Arial" w:cs="Arial"/>
          <w:b/>
          <w:highlight w:val="yellow"/>
        </w:rPr>
        <w:t>, guided by local authority finance staff over the phone. This approach was taken for 2019/20 accounts and worked very successfully, hugely assisted by support from school staff.</w:t>
      </w:r>
    </w:p>
    <w:p w:rsidR="007F6611" w:rsidRDefault="007F6611" w:rsidP="00CA404A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</w:p>
    <w:p w:rsidR="00655837" w:rsidRDefault="00CD24EF" w:rsidP="00CA404A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EE0F84">
        <w:rPr>
          <w:rFonts w:ascii="Arial" w:hAnsi="Arial" w:cs="Arial"/>
        </w:rPr>
        <w:t>6</w:t>
      </w:r>
      <w:r>
        <w:rPr>
          <w:rFonts w:ascii="Arial" w:hAnsi="Arial" w:cs="Arial"/>
        </w:rPr>
        <w:tab/>
        <w:t xml:space="preserve">The </w:t>
      </w:r>
      <w:r w:rsidR="00ED4D8E" w:rsidRPr="000E7F02">
        <w:rPr>
          <w:rFonts w:ascii="Arial" w:hAnsi="Arial" w:cs="Arial"/>
          <w:b/>
          <w:highlight w:val="yellow"/>
        </w:rPr>
        <w:t>remote</w:t>
      </w:r>
      <w:r w:rsidR="00ED4D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visits will take place between Tues</w:t>
      </w:r>
      <w:r w:rsidR="009A1AFA">
        <w:rPr>
          <w:rFonts w:ascii="Arial" w:hAnsi="Arial" w:cs="Arial"/>
        </w:rPr>
        <w:t>day</w:t>
      </w:r>
      <w:r>
        <w:rPr>
          <w:rFonts w:ascii="Arial" w:hAnsi="Arial" w:cs="Arial"/>
        </w:rPr>
        <w:t xml:space="preserve"> </w:t>
      </w:r>
      <w:r w:rsidR="009A1AFA">
        <w:rPr>
          <w:rFonts w:ascii="Arial" w:hAnsi="Arial" w:cs="Arial"/>
        </w:rPr>
        <w:t xml:space="preserve">6 </w:t>
      </w:r>
      <w:r>
        <w:rPr>
          <w:rFonts w:ascii="Arial" w:hAnsi="Arial" w:cs="Arial"/>
        </w:rPr>
        <w:t>April 20</w:t>
      </w:r>
      <w:r w:rsidR="009A1AFA">
        <w:rPr>
          <w:rFonts w:ascii="Arial" w:hAnsi="Arial" w:cs="Arial"/>
        </w:rPr>
        <w:t>21</w:t>
      </w:r>
      <w:r w:rsidR="00C57A6A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Fri</w:t>
      </w:r>
      <w:r w:rsidR="009A1AFA">
        <w:rPr>
          <w:rFonts w:ascii="Arial" w:hAnsi="Arial" w:cs="Arial"/>
        </w:rPr>
        <w:t>day</w:t>
      </w:r>
      <w:r>
        <w:rPr>
          <w:rFonts w:ascii="Arial" w:hAnsi="Arial" w:cs="Arial"/>
        </w:rPr>
        <w:t xml:space="preserve"> </w:t>
      </w:r>
      <w:r w:rsidR="009A1AFA">
        <w:rPr>
          <w:rFonts w:ascii="Arial" w:hAnsi="Arial" w:cs="Arial"/>
        </w:rPr>
        <w:t>9 April 2021</w:t>
      </w:r>
      <w:r>
        <w:rPr>
          <w:rFonts w:ascii="Arial" w:hAnsi="Arial" w:cs="Arial"/>
        </w:rPr>
        <w:t xml:space="preserve">. </w:t>
      </w:r>
      <w:r w:rsidR="00655837">
        <w:rPr>
          <w:rFonts w:ascii="Arial" w:hAnsi="Arial" w:cs="Arial"/>
        </w:rPr>
        <w:t xml:space="preserve">The </w:t>
      </w:r>
      <w:r w:rsidR="00ED4D8E" w:rsidRPr="000E7F02">
        <w:rPr>
          <w:rFonts w:ascii="Arial" w:hAnsi="Arial" w:cs="Arial"/>
          <w:b/>
          <w:highlight w:val="yellow"/>
        </w:rPr>
        <w:t>remote</w:t>
      </w:r>
      <w:r w:rsidR="00ED4D8E">
        <w:rPr>
          <w:rFonts w:ascii="Arial" w:hAnsi="Arial" w:cs="Arial"/>
        </w:rPr>
        <w:t xml:space="preserve"> </w:t>
      </w:r>
      <w:r w:rsidR="00655837">
        <w:rPr>
          <w:rFonts w:ascii="Arial" w:hAnsi="Arial" w:cs="Arial"/>
        </w:rPr>
        <w:t xml:space="preserve">visit will be booked in advance to minimise any disruption, the visit typically takes </w:t>
      </w:r>
      <w:r w:rsidR="009A1AFA">
        <w:rPr>
          <w:rFonts w:ascii="Arial" w:hAnsi="Arial" w:cs="Arial"/>
        </w:rPr>
        <w:t>one</w:t>
      </w:r>
      <w:r w:rsidR="00655837">
        <w:rPr>
          <w:rFonts w:ascii="Arial" w:hAnsi="Arial" w:cs="Arial"/>
        </w:rPr>
        <w:t xml:space="preserve"> hour</w:t>
      </w:r>
      <w:r w:rsidR="007C71E1">
        <w:rPr>
          <w:rFonts w:ascii="Arial" w:hAnsi="Arial" w:cs="Arial"/>
        </w:rPr>
        <w:t xml:space="preserve"> to complete</w:t>
      </w:r>
      <w:r w:rsidR="00655837">
        <w:rPr>
          <w:rFonts w:ascii="Arial" w:hAnsi="Arial" w:cs="Arial"/>
        </w:rPr>
        <w:t xml:space="preserve">. To avoid any delay, school staff </w:t>
      </w:r>
      <w:r w:rsidR="00E55408">
        <w:rPr>
          <w:rFonts w:ascii="Arial" w:hAnsi="Arial" w:cs="Arial"/>
        </w:rPr>
        <w:t xml:space="preserve">are advised to </w:t>
      </w:r>
      <w:r w:rsidR="00655837">
        <w:rPr>
          <w:rFonts w:ascii="Arial" w:hAnsi="Arial" w:cs="Arial"/>
        </w:rPr>
        <w:t>ensure their bank reconciliation; suspense items and purchase card</w:t>
      </w:r>
      <w:r w:rsidR="00E55408">
        <w:rPr>
          <w:rFonts w:ascii="Arial" w:hAnsi="Arial" w:cs="Arial"/>
        </w:rPr>
        <w:t xml:space="preserve"> transactions</w:t>
      </w:r>
      <w:r w:rsidR="00655837">
        <w:rPr>
          <w:rFonts w:ascii="Arial" w:hAnsi="Arial" w:cs="Arial"/>
        </w:rPr>
        <w:t xml:space="preserve"> are cleared in advance of the visit.</w:t>
      </w:r>
    </w:p>
    <w:p w:rsidR="00B866BF" w:rsidRDefault="00B866BF" w:rsidP="00CA404A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</w:p>
    <w:p w:rsidR="00B866BF" w:rsidRPr="00B866BF" w:rsidRDefault="00B866BF" w:rsidP="00CA404A">
      <w:pPr>
        <w:tabs>
          <w:tab w:val="left" w:pos="709"/>
        </w:tabs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3.7</w:t>
      </w:r>
      <w:r>
        <w:rPr>
          <w:rFonts w:ascii="Arial" w:hAnsi="Arial" w:cs="Arial"/>
        </w:rPr>
        <w:tab/>
      </w:r>
      <w:r w:rsidRPr="00B866BF">
        <w:rPr>
          <w:rFonts w:ascii="Arial" w:hAnsi="Arial" w:cs="Arial"/>
          <w:b/>
          <w:highlight w:val="yellow"/>
        </w:rPr>
        <w:t>Leading up to the year-end, further instructions and details will be shared with all school administrators.</w:t>
      </w:r>
    </w:p>
    <w:p w:rsidR="006D0D61" w:rsidRPr="007C79E2" w:rsidRDefault="006D0D61" w:rsidP="00CA404A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</w:p>
    <w:p w:rsidR="008507B7" w:rsidRDefault="00CD24EF" w:rsidP="00CA404A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4</w:t>
      </w:r>
      <w:r w:rsidR="008507B7" w:rsidRPr="008507B7">
        <w:rPr>
          <w:rFonts w:ascii="Arial" w:hAnsi="Arial" w:cs="Arial"/>
          <w:b/>
        </w:rPr>
        <w:t>.</w:t>
      </w:r>
      <w:r w:rsidR="008507B7">
        <w:rPr>
          <w:rFonts w:ascii="Arial" w:hAnsi="Arial" w:cs="Arial"/>
          <w:b/>
        </w:rPr>
        <w:tab/>
      </w:r>
      <w:r w:rsidR="008507B7" w:rsidRPr="008507B7">
        <w:rPr>
          <w:rFonts w:ascii="Arial" w:hAnsi="Arial" w:cs="Arial"/>
          <w:b/>
          <w:u w:val="single"/>
        </w:rPr>
        <w:t xml:space="preserve">Recommendations </w:t>
      </w:r>
    </w:p>
    <w:p w:rsidR="008507B7" w:rsidRDefault="008507B7" w:rsidP="00CA404A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u w:val="single"/>
        </w:rPr>
      </w:pPr>
    </w:p>
    <w:p w:rsidR="00C57A6A" w:rsidRDefault="00CD24EF" w:rsidP="00CA404A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832CB" w:rsidRPr="008507B7">
        <w:rPr>
          <w:rFonts w:ascii="Arial" w:hAnsi="Arial" w:cs="Arial"/>
        </w:rPr>
        <w:t>.1</w:t>
      </w:r>
      <w:r w:rsidR="00C57A6A">
        <w:rPr>
          <w:rFonts w:ascii="Arial" w:hAnsi="Arial" w:cs="Arial"/>
        </w:rPr>
        <w:tab/>
        <w:t>S</w:t>
      </w:r>
      <w:r w:rsidR="001832CB">
        <w:rPr>
          <w:rFonts w:ascii="Arial" w:hAnsi="Arial" w:cs="Arial"/>
        </w:rPr>
        <w:t>chools</w:t>
      </w:r>
      <w:r w:rsidR="00C57A6A">
        <w:rPr>
          <w:rFonts w:ascii="Arial" w:hAnsi="Arial" w:cs="Arial"/>
        </w:rPr>
        <w:t>’</w:t>
      </w:r>
      <w:r w:rsidR="001832CB">
        <w:rPr>
          <w:rFonts w:ascii="Arial" w:hAnsi="Arial" w:cs="Arial"/>
        </w:rPr>
        <w:t xml:space="preserve"> Forum </w:t>
      </w:r>
      <w:r w:rsidR="00C57A6A">
        <w:rPr>
          <w:rFonts w:ascii="Arial" w:hAnsi="Arial" w:cs="Arial"/>
        </w:rPr>
        <w:t xml:space="preserve">is asked </w:t>
      </w:r>
      <w:r w:rsidR="001832CB">
        <w:rPr>
          <w:rFonts w:ascii="Arial" w:hAnsi="Arial" w:cs="Arial"/>
        </w:rPr>
        <w:t>to</w:t>
      </w:r>
      <w:r w:rsidR="00C57A6A">
        <w:rPr>
          <w:rFonts w:ascii="Arial" w:hAnsi="Arial" w:cs="Arial"/>
        </w:rPr>
        <w:t>:</w:t>
      </w:r>
    </w:p>
    <w:p w:rsidR="008507B7" w:rsidRDefault="00C57A6A" w:rsidP="00CA404A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a)</w:t>
      </w:r>
      <w:r w:rsidR="003B096C">
        <w:rPr>
          <w:rFonts w:ascii="Arial" w:hAnsi="Arial" w:cs="Arial"/>
        </w:rPr>
        <w:t xml:space="preserve"> </w:t>
      </w:r>
      <w:proofErr w:type="gramStart"/>
      <w:r w:rsidR="003B096C">
        <w:rPr>
          <w:rFonts w:ascii="Arial" w:hAnsi="Arial" w:cs="Arial"/>
        </w:rPr>
        <w:t>note</w:t>
      </w:r>
      <w:proofErr w:type="gramEnd"/>
      <w:r w:rsidR="004A1471">
        <w:rPr>
          <w:rFonts w:ascii="Arial" w:hAnsi="Arial" w:cs="Arial"/>
        </w:rPr>
        <w:t xml:space="preserve"> t</w:t>
      </w:r>
      <w:r w:rsidR="008507B7">
        <w:rPr>
          <w:rFonts w:ascii="Arial" w:hAnsi="Arial" w:cs="Arial"/>
        </w:rPr>
        <w:t>he contents of this report</w:t>
      </w:r>
      <w:r>
        <w:rPr>
          <w:rFonts w:ascii="Arial" w:hAnsi="Arial" w:cs="Arial"/>
        </w:rPr>
        <w:t>;</w:t>
      </w:r>
    </w:p>
    <w:p w:rsidR="00C57A6A" w:rsidRDefault="00C57A6A" w:rsidP="00CA404A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</w:t>
      </w:r>
      <w:proofErr w:type="gramStart"/>
      <w:r w:rsidR="00E324EA">
        <w:rPr>
          <w:rFonts w:ascii="Arial" w:hAnsi="Arial" w:cs="Arial"/>
        </w:rPr>
        <w:t>ensure</w:t>
      </w:r>
      <w:proofErr w:type="gramEnd"/>
      <w:r w:rsidR="00E324EA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the head teachers (maintained schools only) they represent </w:t>
      </w:r>
      <w:r w:rsidR="00E324EA">
        <w:rPr>
          <w:rFonts w:ascii="Arial" w:hAnsi="Arial" w:cs="Arial"/>
        </w:rPr>
        <w:t>are aware</w:t>
      </w:r>
      <w:r>
        <w:rPr>
          <w:rFonts w:ascii="Arial" w:hAnsi="Arial" w:cs="Arial"/>
        </w:rPr>
        <w:t xml:space="preserve"> that adequate staff cover is </w:t>
      </w:r>
      <w:r w:rsidR="00E324EA">
        <w:rPr>
          <w:rFonts w:ascii="Arial" w:hAnsi="Arial" w:cs="Arial"/>
        </w:rPr>
        <w:t>required</w:t>
      </w:r>
      <w:r>
        <w:rPr>
          <w:rFonts w:ascii="Arial" w:hAnsi="Arial" w:cs="Arial"/>
        </w:rPr>
        <w:t xml:space="preserve"> in each school</w:t>
      </w:r>
      <w:r w:rsidR="000E7F02">
        <w:rPr>
          <w:rFonts w:ascii="Arial" w:hAnsi="Arial" w:cs="Arial"/>
        </w:rPr>
        <w:t xml:space="preserve"> (or via a remote connection to school systems)</w:t>
      </w:r>
      <w:r>
        <w:rPr>
          <w:rFonts w:ascii="Arial" w:hAnsi="Arial" w:cs="Arial"/>
        </w:rPr>
        <w:t xml:space="preserve"> to support the closure of accounts over Easter 2021.</w:t>
      </w:r>
    </w:p>
    <w:p w:rsidR="008507B7" w:rsidRDefault="008507B7" w:rsidP="00CA404A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sectPr w:rsidR="008507B7" w:rsidSect="0053426F">
      <w:footerReference w:type="default" r:id="rId8"/>
      <w:pgSz w:w="12240" w:h="15840"/>
      <w:pgMar w:top="709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1E1" w:rsidRDefault="007C71E1" w:rsidP="001C5219">
      <w:r>
        <w:separator/>
      </w:r>
    </w:p>
  </w:endnote>
  <w:endnote w:type="continuationSeparator" w:id="0">
    <w:p w:rsidR="007C71E1" w:rsidRDefault="007C71E1" w:rsidP="001C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S Lola">
    <w:altName w:val="FS Lol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E1" w:rsidRPr="00420E8F" w:rsidRDefault="00420E8F" w:rsidP="00420E8F">
    <w:pPr>
      <w:pStyle w:val="Footer"/>
      <w:tabs>
        <w:tab w:val="left" w:pos="4689"/>
        <w:tab w:val="center" w:pos="4833"/>
      </w:tabs>
      <w:jc w:val="right"/>
      <w:rPr>
        <w:rFonts w:ascii="Arial" w:hAnsi="Arial" w:cs="Arial"/>
      </w:rPr>
    </w:pPr>
    <w:r w:rsidRPr="00420E8F">
      <w:rPr>
        <w:rFonts w:ascii="Arial" w:hAnsi="Arial" w:cs="Arial"/>
        <w:noProof/>
        <w:sz w:val="22"/>
        <w:szCs w:val="22"/>
      </w:rPr>
      <w:tab/>
    </w:r>
  </w:p>
  <w:p w:rsidR="007C71E1" w:rsidRDefault="007C71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1E1" w:rsidRDefault="007C71E1" w:rsidP="001C5219">
      <w:r>
        <w:separator/>
      </w:r>
    </w:p>
  </w:footnote>
  <w:footnote w:type="continuationSeparator" w:id="0">
    <w:p w:rsidR="007C71E1" w:rsidRDefault="007C71E1" w:rsidP="001C5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0286"/>
    <w:multiLevelType w:val="hybridMultilevel"/>
    <w:tmpl w:val="0B146EF8"/>
    <w:lvl w:ilvl="0" w:tplc="A87E8F74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26E6"/>
    <w:multiLevelType w:val="hybridMultilevel"/>
    <w:tmpl w:val="F13E7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11CF5"/>
    <w:multiLevelType w:val="hybridMultilevel"/>
    <w:tmpl w:val="E850DD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726607"/>
    <w:multiLevelType w:val="multilevel"/>
    <w:tmpl w:val="3C2E3B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u w:val="singl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single"/>
      </w:rPr>
    </w:lvl>
  </w:abstractNum>
  <w:abstractNum w:abstractNumId="4" w15:restartNumberingAfterBreak="0">
    <w:nsid w:val="0AA353C3"/>
    <w:multiLevelType w:val="hybridMultilevel"/>
    <w:tmpl w:val="1ECA9A3A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7560B"/>
    <w:multiLevelType w:val="multilevel"/>
    <w:tmpl w:val="3C2E3B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u w:val="singl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u w:val="singl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single"/>
      </w:rPr>
    </w:lvl>
  </w:abstractNum>
  <w:abstractNum w:abstractNumId="6" w15:restartNumberingAfterBreak="0">
    <w:nsid w:val="0BA61903"/>
    <w:multiLevelType w:val="hybridMultilevel"/>
    <w:tmpl w:val="96B8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649C2"/>
    <w:multiLevelType w:val="hybridMultilevel"/>
    <w:tmpl w:val="B79EDDD4"/>
    <w:lvl w:ilvl="0" w:tplc="78920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0652B52"/>
    <w:multiLevelType w:val="hybridMultilevel"/>
    <w:tmpl w:val="7C82F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90145"/>
    <w:multiLevelType w:val="hybridMultilevel"/>
    <w:tmpl w:val="D9F29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A3D64"/>
    <w:multiLevelType w:val="multilevel"/>
    <w:tmpl w:val="DEE0F57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 w15:restartNumberingAfterBreak="0">
    <w:nsid w:val="18756D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9FA3AA0"/>
    <w:multiLevelType w:val="hybridMultilevel"/>
    <w:tmpl w:val="B0924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7C7392"/>
    <w:multiLevelType w:val="hybridMultilevel"/>
    <w:tmpl w:val="85BE4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05C2C"/>
    <w:multiLevelType w:val="hybridMultilevel"/>
    <w:tmpl w:val="B0263E1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6052C4"/>
    <w:multiLevelType w:val="hybridMultilevel"/>
    <w:tmpl w:val="E850DD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B1928A0"/>
    <w:multiLevelType w:val="hybridMultilevel"/>
    <w:tmpl w:val="6F6C1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E35019"/>
    <w:multiLevelType w:val="hybridMultilevel"/>
    <w:tmpl w:val="0CBAB5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7E2481"/>
    <w:multiLevelType w:val="hybridMultilevel"/>
    <w:tmpl w:val="442012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464D22"/>
    <w:multiLevelType w:val="hybridMultilevel"/>
    <w:tmpl w:val="E794B1AC"/>
    <w:lvl w:ilvl="0" w:tplc="B1C691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7364F5"/>
    <w:multiLevelType w:val="multilevel"/>
    <w:tmpl w:val="509A7F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386A7716"/>
    <w:multiLevelType w:val="multilevel"/>
    <w:tmpl w:val="776CDC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3AA74EED"/>
    <w:multiLevelType w:val="hybridMultilevel"/>
    <w:tmpl w:val="98C40D20"/>
    <w:lvl w:ilvl="0" w:tplc="8E885F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D11337"/>
    <w:multiLevelType w:val="hybridMultilevel"/>
    <w:tmpl w:val="B3B83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262DAE"/>
    <w:multiLevelType w:val="hybridMultilevel"/>
    <w:tmpl w:val="2D36C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93800"/>
    <w:multiLevelType w:val="multilevel"/>
    <w:tmpl w:val="215E93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6F32658"/>
    <w:multiLevelType w:val="hybridMultilevel"/>
    <w:tmpl w:val="6ADAA36C"/>
    <w:lvl w:ilvl="0" w:tplc="68666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772C4"/>
    <w:multiLevelType w:val="multilevel"/>
    <w:tmpl w:val="1834C9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AE12639"/>
    <w:multiLevelType w:val="hybridMultilevel"/>
    <w:tmpl w:val="34D085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128E1"/>
    <w:multiLevelType w:val="hybridMultilevel"/>
    <w:tmpl w:val="79541964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972109"/>
    <w:multiLevelType w:val="hybridMultilevel"/>
    <w:tmpl w:val="00065EDA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66B45"/>
    <w:multiLevelType w:val="multilevel"/>
    <w:tmpl w:val="296EC42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85F4B94"/>
    <w:multiLevelType w:val="multilevel"/>
    <w:tmpl w:val="5D26DF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FF0A2D"/>
    <w:multiLevelType w:val="hybridMultilevel"/>
    <w:tmpl w:val="25C2F4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84687"/>
    <w:multiLevelType w:val="hybridMultilevel"/>
    <w:tmpl w:val="EBA4B068"/>
    <w:lvl w:ilvl="0" w:tplc="B1C691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62C86"/>
    <w:multiLevelType w:val="multilevel"/>
    <w:tmpl w:val="1ECA9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8D4BA9"/>
    <w:multiLevelType w:val="hybridMultilevel"/>
    <w:tmpl w:val="1CB22E78"/>
    <w:lvl w:ilvl="0" w:tplc="79ECCDE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CD629B"/>
    <w:multiLevelType w:val="hybridMultilevel"/>
    <w:tmpl w:val="5F28F8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25483"/>
    <w:multiLevelType w:val="multilevel"/>
    <w:tmpl w:val="E4EA7AF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BD62072"/>
    <w:multiLevelType w:val="multilevel"/>
    <w:tmpl w:val="12D01AC6"/>
    <w:lvl w:ilvl="0">
      <w:start w:val="4"/>
      <w:numFmt w:val="none"/>
      <w:lvlText w:val="8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1">
      <w:start w:val="1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40" w15:restartNumberingAfterBreak="0">
    <w:nsid w:val="7F121954"/>
    <w:multiLevelType w:val="hybridMultilevel"/>
    <w:tmpl w:val="3A2619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750175"/>
    <w:multiLevelType w:val="multilevel"/>
    <w:tmpl w:val="3C2E3B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u w:val="singl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single"/>
      </w:rPr>
    </w:lvl>
  </w:abstractNum>
  <w:num w:numId="1">
    <w:abstractNumId w:val="2"/>
  </w:num>
  <w:num w:numId="2">
    <w:abstractNumId w:val="8"/>
  </w:num>
  <w:num w:numId="3">
    <w:abstractNumId w:val="31"/>
  </w:num>
  <w:num w:numId="4">
    <w:abstractNumId w:val="27"/>
  </w:num>
  <w:num w:numId="5">
    <w:abstractNumId w:val="29"/>
  </w:num>
  <w:num w:numId="6">
    <w:abstractNumId w:val="21"/>
  </w:num>
  <w:num w:numId="7">
    <w:abstractNumId w:val="20"/>
  </w:num>
  <w:num w:numId="8">
    <w:abstractNumId w:val="4"/>
  </w:num>
  <w:num w:numId="9">
    <w:abstractNumId w:val="35"/>
  </w:num>
  <w:num w:numId="10">
    <w:abstractNumId w:val="36"/>
  </w:num>
  <w:num w:numId="11">
    <w:abstractNumId w:val="1"/>
  </w:num>
  <w:num w:numId="12">
    <w:abstractNumId w:val="28"/>
  </w:num>
  <w:num w:numId="13">
    <w:abstractNumId w:val="10"/>
  </w:num>
  <w:num w:numId="14">
    <w:abstractNumId w:val="26"/>
  </w:num>
  <w:num w:numId="15">
    <w:abstractNumId w:val="7"/>
  </w:num>
  <w:num w:numId="16">
    <w:abstractNumId w:val="19"/>
  </w:num>
  <w:num w:numId="17">
    <w:abstractNumId w:val="34"/>
  </w:num>
  <w:num w:numId="18">
    <w:abstractNumId w:val="18"/>
  </w:num>
  <w:num w:numId="19">
    <w:abstractNumId w:val="39"/>
    <w:lvlOverride w:ilvl="0">
      <w:lvl w:ilvl="0">
        <w:start w:val="1"/>
        <w:numFmt w:val="decimal"/>
        <w:suff w:val="space"/>
        <w:lvlText w:val="Chapter %1"/>
        <w:lvlJc w:val="left"/>
        <w:pPr>
          <w:ind w:left="0" w:firstLine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</w:lvl>
    </w:lvlOverride>
  </w:num>
  <w:num w:numId="20">
    <w:abstractNumId w:val="0"/>
  </w:num>
  <w:num w:numId="21">
    <w:abstractNumId w:val="17"/>
  </w:num>
  <w:num w:numId="22">
    <w:abstractNumId w:val="40"/>
  </w:num>
  <w:num w:numId="23">
    <w:abstractNumId w:val="11"/>
  </w:num>
  <w:num w:numId="24">
    <w:abstractNumId w:val="5"/>
  </w:num>
  <w:num w:numId="25">
    <w:abstractNumId w:val="41"/>
  </w:num>
  <w:num w:numId="26">
    <w:abstractNumId w:val="3"/>
  </w:num>
  <w:num w:numId="27">
    <w:abstractNumId w:val="12"/>
  </w:num>
  <w:num w:numId="28">
    <w:abstractNumId w:val="13"/>
  </w:num>
  <w:num w:numId="29">
    <w:abstractNumId w:val="22"/>
  </w:num>
  <w:num w:numId="30">
    <w:abstractNumId w:val="6"/>
  </w:num>
  <w:num w:numId="31">
    <w:abstractNumId w:val="33"/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15"/>
  </w:num>
  <w:num w:numId="35">
    <w:abstractNumId w:val="25"/>
  </w:num>
  <w:num w:numId="36">
    <w:abstractNumId w:val="37"/>
  </w:num>
  <w:num w:numId="37">
    <w:abstractNumId w:val="24"/>
  </w:num>
  <w:num w:numId="38">
    <w:abstractNumId w:val="32"/>
  </w:num>
  <w:num w:numId="39">
    <w:abstractNumId w:val="30"/>
  </w:num>
  <w:num w:numId="40">
    <w:abstractNumId w:val="14"/>
  </w:num>
  <w:num w:numId="41">
    <w:abstractNumId w:val="9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0E"/>
    <w:rsid w:val="00000D87"/>
    <w:rsid w:val="00001556"/>
    <w:rsid w:val="0000249A"/>
    <w:rsid w:val="00002721"/>
    <w:rsid w:val="00011F3A"/>
    <w:rsid w:val="000145BD"/>
    <w:rsid w:val="0001724D"/>
    <w:rsid w:val="00017DE5"/>
    <w:rsid w:val="0002078A"/>
    <w:rsid w:val="00021A80"/>
    <w:rsid w:val="000245D6"/>
    <w:rsid w:val="00025930"/>
    <w:rsid w:val="000273D4"/>
    <w:rsid w:val="00030623"/>
    <w:rsid w:val="00034D30"/>
    <w:rsid w:val="0003557D"/>
    <w:rsid w:val="00035761"/>
    <w:rsid w:val="00037393"/>
    <w:rsid w:val="00041B1E"/>
    <w:rsid w:val="00041B48"/>
    <w:rsid w:val="000424E2"/>
    <w:rsid w:val="00043984"/>
    <w:rsid w:val="00045D28"/>
    <w:rsid w:val="00047960"/>
    <w:rsid w:val="00050952"/>
    <w:rsid w:val="000512D6"/>
    <w:rsid w:val="00056907"/>
    <w:rsid w:val="00057F6B"/>
    <w:rsid w:val="000603C3"/>
    <w:rsid w:val="000626CE"/>
    <w:rsid w:val="000631E6"/>
    <w:rsid w:val="00064743"/>
    <w:rsid w:val="00065C36"/>
    <w:rsid w:val="0007006B"/>
    <w:rsid w:val="000717D7"/>
    <w:rsid w:val="00071DA1"/>
    <w:rsid w:val="00072087"/>
    <w:rsid w:val="000723B3"/>
    <w:rsid w:val="000723B4"/>
    <w:rsid w:val="000725EA"/>
    <w:rsid w:val="00076F19"/>
    <w:rsid w:val="000771B2"/>
    <w:rsid w:val="0008087A"/>
    <w:rsid w:val="00080D21"/>
    <w:rsid w:val="00082526"/>
    <w:rsid w:val="00083680"/>
    <w:rsid w:val="000841D9"/>
    <w:rsid w:val="000854CA"/>
    <w:rsid w:val="000866DB"/>
    <w:rsid w:val="00087768"/>
    <w:rsid w:val="00090D73"/>
    <w:rsid w:val="00092357"/>
    <w:rsid w:val="0009468E"/>
    <w:rsid w:val="00096CDC"/>
    <w:rsid w:val="00096FF1"/>
    <w:rsid w:val="000A65C2"/>
    <w:rsid w:val="000B12F2"/>
    <w:rsid w:val="000B409A"/>
    <w:rsid w:val="000B7C9D"/>
    <w:rsid w:val="000C4DB0"/>
    <w:rsid w:val="000C55D5"/>
    <w:rsid w:val="000C66E8"/>
    <w:rsid w:val="000D1BD4"/>
    <w:rsid w:val="000D2B4E"/>
    <w:rsid w:val="000D2FDA"/>
    <w:rsid w:val="000D3D86"/>
    <w:rsid w:val="000D41C6"/>
    <w:rsid w:val="000D7BCB"/>
    <w:rsid w:val="000E348A"/>
    <w:rsid w:val="000E35F6"/>
    <w:rsid w:val="000E3861"/>
    <w:rsid w:val="000E42EE"/>
    <w:rsid w:val="000E48FE"/>
    <w:rsid w:val="000E55C6"/>
    <w:rsid w:val="000E576F"/>
    <w:rsid w:val="000E593B"/>
    <w:rsid w:val="000E5CC1"/>
    <w:rsid w:val="000E7F02"/>
    <w:rsid w:val="000F097F"/>
    <w:rsid w:val="000F0B10"/>
    <w:rsid w:val="000F3967"/>
    <w:rsid w:val="000F5754"/>
    <w:rsid w:val="000F6B0D"/>
    <w:rsid w:val="0010083E"/>
    <w:rsid w:val="001023DA"/>
    <w:rsid w:val="00104172"/>
    <w:rsid w:val="001105F1"/>
    <w:rsid w:val="0011308A"/>
    <w:rsid w:val="00114EEF"/>
    <w:rsid w:val="001150C8"/>
    <w:rsid w:val="0011726D"/>
    <w:rsid w:val="00117F8A"/>
    <w:rsid w:val="001201E8"/>
    <w:rsid w:val="00123710"/>
    <w:rsid w:val="001257F5"/>
    <w:rsid w:val="001264F2"/>
    <w:rsid w:val="00130786"/>
    <w:rsid w:val="00133C66"/>
    <w:rsid w:val="001350FB"/>
    <w:rsid w:val="00135A38"/>
    <w:rsid w:val="00137BC6"/>
    <w:rsid w:val="00144BE2"/>
    <w:rsid w:val="00146BE4"/>
    <w:rsid w:val="00152371"/>
    <w:rsid w:val="00152C15"/>
    <w:rsid w:val="001543BE"/>
    <w:rsid w:val="00155B5D"/>
    <w:rsid w:val="00156A05"/>
    <w:rsid w:val="001605D3"/>
    <w:rsid w:val="00160852"/>
    <w:rsid w:val="00161991"/>
    <w:rsid w:val="00163B4B"/>
    <w:rsid w:val="00167352"/>
    <w:rsid w:val="00170D2A"/>
    <w:rsid w:val="00170EDD"/>
    <w:rsid w:val="00171617"/>
    <w:rsid w:val="0017240C"/>
    <w:rsid w:val="00173A9D"/>
    <w:rsid w:val="0017401D"/>
    <w:rsid w:val="00176589"/>
    <w:rsid w:val="001778D2"/>
    <w:rsid w:val="00177CE7"/>
    <w:rsid w:val="00182794"/>
    <w:rsid w:val="001832CB"/>
    <w:rsid w:val="00183A38"/>
    <w:rsid w:val="00185619"/>
    <w:rsid w:val="001872DA"/>
    <w:rsid w:val="0018740E"/>
    <w:rsid w:val="0019452A"/>
    <w:rsid w:val="0019698C"/>
    <w:rsid w:val="001A3743"/>
    <w:rsid w:val="001A516A"/>
    <w:rsid w:val="001B26C3"/>
    <w:rsid w:val="001B2D3C"/>
    <w:rsid w:val="001B6433"/>
    <w:rsid w:val="001B6842"/>
    <w:rsid w:val="001C0230"/>
    <w:rsid w:val="001C08B1"/>
    <w:rsid w:val="001C314B"/>
    <w:rsid w:val="001C4125"/>
    <w:rsid w:val="001C4B34"/>
    <w:rsid w:val="001C5219"/>
    <w:rsid w:val="001C58B6"/>
    <w:rsid w:val="001D0CD4"/>
    <w:rsid w:val="001D14C1"/>
    <w:rsid w:val="001D1F97"/>
    <w:rsid w:val="001D2130"/>
    <w:rsid w:val="001D4064"/>
    <w:rsid w:val="001D443C"/>
    <w:rsid w:val="001D4923"/>
    <w:rsid w:val="001D5962"/>
    <w:rsid w:val="001D5C1C"/>
    <w:rsid w:val="001D7719"/>
    <w:rsid w:val="001D7777"/>
    <w:rsid w:val="001E0292"/>
    <w:rsid w:val="001E1577"/>
    <w:rsid w:val="001E1A7E"/>
    <w:rsid w:val="001E2067"/>
    <w:rsid w:val="001E4E24"/>
    <w:rsid w:val="001E6048"/>
    <w:rsid w:val="001F05DF"/>
    <w:rsid w:val="001F2BD6"/>
    <w:rsid w:val="001F37B5"/>
    <w:rsid w:val="001F5AB5"/>
    <w:rsid w:val="001F6798"/>
    <w:rsid w:val="001F766B"/>
    <w:rsid w:val="00200446"/>
    <w:rsid w:val="00200B05"/>
    <w:rsid w:val="0020279E"/>
    <w:rsid w:val="0020341C"/>
    <w:rsid w:val="00204E1A"/>
    <w:rsid w:val="00205626"/>
    <w:rsid w:val="0020617C"/>
    <w:rsid w:val="0020787C"/>
    <w:rsid w:val="00211D3C"/>
    <w:rsid w:val="002120AB"/>
    <w:rsid w:val="0022148C"/>
    <w:rsid w:val="00223D32"/>
    <w:rsid w:val="0022480A"/>
    <w:rsid w:val="00224DE2"/>
    <w:rsid w:val="0022554F"/>
    <w:rsid w:val="00226527"/>
    <w:rsid w:val="0022753E"/>
    <w:rsid w:val="00227FB4"/>
    <w:rsid w:val="00230ADC"/>
    <w:rsid w:val="00233AF6"/>
    <w:rsid w:val="0023468B"/>
    <w:rsid w:val="002355FB"/>
    <w:rsid w:val="00236BA4"/>
    <w:rsid w:val="00237FF4"/>
    <w:rsid w:val="0024529C"/>
    <w:rsid w:val="0025045A"/>
    <w:rsid w:val="00252D4E"/>
    <w:rsid w:val="00252E09"/>
    <w:rsid w:val="002620AD"/>
    <w:rsid w:val="00262BE3"/>
    <w:rsid w:val="00263863"/>
    <w:rsid w:val="00265372"/>
    <w:rsid w:val="00270B51"/>
    <w:rsid w:val="00271460"/>
    <w:rsid w:val="00272235"/>
    <w:rsid w:val="0027292C"/>
    <w:rsid w:val="0027590D"/>
    <w:rsid w:val="00275C46"/>
    <w:rsid w:val="002841D1"/>
    <w:rsid w:val="00286CE7"/>
    <w:rsid w:val="002925DA"/>
    <w:rsid w:val="00293201"/>
    <w:rsid w:val="00293208"/>
    <w:rsid w:val="00295736"/>
    <w:rsid w:val="002957C3"/>
    <w:rsid w:val="00296674"/>
    <w:rsid w:val="002A1718"/>
    <w:rsid w:val="002A5110"/>
    <w:rsid w:val="002A5801"/>
    <w:rsid w:val="002B09D0"/>
    <w:rsid w:val="002B165E"/>
    <w:rsid w:val="002B1BE4"/>
    <w:rsid w:val="002B4175"/>
    <w:rsid w:val="002B4606"/>
    <w:rsid w:val="002B47D8"/>
    <w:rsid w:val="002B633A"/>
    <w:rsid w:val="002B6BA7"/>
    <w:rsid w:val="002C0248"/>
    <w:rsid w:val="002C31B0"/>
    <w:rsid w:val="002C341C"/>
    <w:rsid w:val="002C3841"/>
    <w:rsid w:val="002C3FC3"/>
    <w:rsid w:val="002C5D1D"/>
    <w:rsid w:val="002C64EC"/>
    <w:rsid w:val="002C6E8A"/>
    <w:rsid w:val="002D094D"/>
    <w:rsid w:val="002D2336"/>
    <w:rsid w:val="002D79A1"/>
    <w:rsid w:val="002E0AE1"/>
    <w:rsid w:val="002E255E"/>
    <w:rsid w:val="002E2A30"/>
    <w:rsid w:val="002E5E6D"/>
    <w:rsid w:val="002E6847"/>
    <w:rsid w:val="002E6B65"/>
    <w:rsid w:val="002E6EA3"/>
    <w:rsid w:val="002E7150"/>
    <w:rsid w:val="002F3664"/>
    <w:rsid w:val="002F4231"/>
    <w:rsid w:val="002F4361"/>
    <w:rsid w:val="002F62B0"/>
    <w:rsid w:val="00300271"/>
    <w:rsid w:val="003007B1"/>
    <w:rsid w:val="00305B08"/>
    <w:rsid w:val="00306B55"/>
    <w:rsid w:val="00310B95"/>
    <w:rsid w:val="00311553"/>
    <w:rsid w:val="00311D25"/>
    <w:rsid w:val="00312A54"/>
    <w:rsid w:val="00314C4F"/>
    <w:rsid w:val="00315A4C"/>
    <w:rsid w:val="00316B8E"/>
    <w:rsid w:val="00316DDD"/>
    <w:rsid w:val="0031718B"/>
    <w:rsid w:val="003173E0"/>
    <w:rsid w:val="00322249"/>
    <w:rsid w:val="00322C21"/>
    <w:rsid w:val="00331C0C"/>
    <w:rsid w:val="00332906"/>
    <w:rsid w:val="0033309C"/>
    <w:rsid w:val="00334092"/>
    <w:rsid w:val="003359B9"/>
    <w:rsid w:val="00335A8D"/>
    <w:rsid w:val="00336ACD"/>
    <w:rsid w:val="0033779D"/>
    <w:rsid w:val="003406E1"/>
    <w:rsid w:val="003429EB"/>
    <w:rsid w:val="00344574"/>
    <w:rsid w:val="00344F56"/>
    <w:rsid w:val="00346AE1"/>
    <w:rsid w:val="003479C1"/>
    <w:rsid w:val="00350EF1"/>
    <w:rsid w:val="00352A18"/>
    <w:rsid w:val="003572EF"/>
    <w:rsid w:val="0036032F"/>
    <w:rsid w:val="00360EEA"/>
    <w:rsid w:val="00361847"/>
    <w:rsid w:val="003642D3"/>
    <w:rsid w:val="00370BB6"/>
    <w:rsid w:val="003712BB"/>
    <w:rsid w:val="0037578A"/>
    <w:rsid w:val="003812A4"/>
    <w:rsid w:val="003833E9"/>
    <w:rsid w:val="00383BD7"/>
    <w:rsid w:val="00384134"/>
    <w:rsid w:val="00387D19"/>
    <w:rsid w:val="00395713"/>
    <w:rsid w:val="00397966"/>
    <w:rsid w:val="003A181E"/>
    <w:rsid w:val="003A6994"/>
    <w:rsid w:val="003B096C"/>
    <w:rsid w:val="003B212F"/>
    <w:rsid w:val="003B26B4"/>
    <w:rsid w:val="003B361B"/>
    <w:rsid w:val="003B494F"/>
    <w:rsid w:val="003B58CA"/>
    <w:rsid w:val="003B7B45"/>
    <w:rsid w:val="003C00A7"/>
    <w:rsid w:val="003C1D76"/>
    <w:rsid w:val="003C28EB"/>
    <w:rsid w:val="003C327F"/>
    <w:rsid w:val="003C33A4"/>
    <w:rsid w:val="003C5BC8"/>
    <w:rsid w:val="003C68AE"/>
    <w:rsid w:val="003C73F9"/>
    <w:rsid w:val="003D04BF"/>
    <w:rsid w:val="003D07B8"/>
    <w:rsid w:val="003D143A"/>
    <w:rsid w:val="003D31C6"/>
    <w:rsid w:val="003D40DF"/>
    <w:rsid w:val="003D4271"/>
    <w:rsid w:val="003D648E"/>
    <w:rsid w:val="003D66F5"/>
    <w:rsid w:val="003D6DF3"/>
    <w:rsid w:val="003D7C2A"/>
    <w:rsid w:val="003E0F5E"/>
    <w:rsid w:val="003E1E7B"/>
    <w:rsid w:val="003E452A"/>
    <w:rsid w:val="003E48C6"/>
    <w:rsid w:val="003E4B53"/>
    <w:rsid w:val="003E6A01"/>
    <w:rsid w:val="003E74A1"/>
    <w:rsid w:val="003F0084"/>
    <w:rsid w:val="003F0D57"/>
    <w:rsid w:val="003F2E96"/>
    <w:rsid w:val="003F3DCE"/>
    <w:rsid w:val="003F60CD"/>
    <w:rsid w:val="00400110"/>
    <w:rsid w:val="00405D19"/>
    <w:rsid w:val="004064EC"/>
    <w:rsid w:val="004065CB"/>
    <w:rsid w:val="004076D8"/>
    <w:rsid w:val="0041084A"/>
    <w:rsid w:val="004112EA"/>
    <w:rsid w:val="00411962"/>
    <w:rsid w:val="00411E73"/>
    <w:rsid w:val="0041261A"/>
    <w:rsid w:val="00413015"/>
    <w:rsid w:val="00413DFA"/>
    <w:rsid w:val="00414537"/>
    <w:rsid w:val="00414694"/>
    <w:rsid w:val="00415C24"/>
    <w:rsid w:val="0041657E"/>
    <w:rsid w:val="00420E8F"/>
    <w:rsid w:val="00422944"/>
    <w:rsid w:val="00422FA5"/>
    <w:rsid w:val="004259DA"/>
    <w:rsid w:val="00425A9F"/>
    <w:rsid w:val="00425C6E"/>
    <w:rsid w:val="00426733"/>
    <w:rsid w:val="00427D24"/>
    <w:rsid w:val="00427DE1"/>
    <w:rsid w:val="00431C27"/>
    <w:rsid w:val="00435145"/>
    <w:rsid w:val="00436CF0"/>
    <w:rsid w:val="00436EBA"/>
    <w:rsid w:val="00441DDA"/>
    <w:rsid w:val="00445A5C"/>
    <w:rsid w:val="0044655D"/>
    <w:rsid w:val="004507E1"/>
    <w:rsid w:val="00452826"/>
    <w:rsid w:val="00452CBC"/>
    <w:rsid w:val="00453927"/>
    <w:rsid w:val="00453C04"/>
    <w:rsid w:val="00454A87"/>
    <w:rsid w:val="00454DA6"/>
    <w:rsid w:val="00456C3E"/>
    <w:rsid w:val="0045756D"/>
    <w:rsid w:val="004606C4"/>
    <w:rsid w:val="00461A38"/>
    <w:rsid w:val="00461FD6"/>
    <w:rsid w:val="004666BB"/>
    <w:rsid w:val="00472B33"/>
    <w:rsid w:val="00472CEC"/>
    <w:rsid w:val="0047360B"/>
    <w:rsid w:val="00474155"/>
    <w:rsid w:val="004753E2"/>
    <w:rsid w:val="00475CE7"/>
    <w:rsid w:val="00476236"/>
    <w:rsid w:val="00476556"/>
    <w:rsid w:val="00480609"/>
    <w:rsid w:val="00480A17"/>
    <w:rsid w:val="00481313"/>
    <w:rsid w:val="004822A8"/>
    <w:rsid w:val="0048271F"/>
    <w:rsid w:val="00482E0E"/>
    <w:rsid w:val="00483E95"/>
    <w:rsid w:val="00484E56"/>
    <w:rsid w:val="004858AD"/>
    <w:rsid w:val="00485A9F"/>
    <w:rsid w:val="00486A30"/>
    <w:rsid w:val="00487561"/>
    <w:rsid w:val="00487643"/>
    <w:rsid w:val="00487CA5"/>
    <w:rsid w:val="004917F8"/>
    <w:rsid w:val="00491E38"/>
    <w:rsid w:val="00494219"/>
    <w:rsid w:val="00497032"/>
    <w:rsid w:val="00497C25"/>
    <w:rsid w:val="004A018E"/>
    <w:rsid w:val="004A0618"/>
    <w:rsid w:val="004A0EA5"/>
    <w:rsid w:val="004A1471"/>
    <w:rsid w:val="004A44F6"/>
    <w:rsid w:val="004A6630"/>
    <w:rsid w:val="004B6959"/>
    <w:rsid w:val="004B69A1"/>
    <w:rsid w:val="004B772F"/>
    <w:rsid w:val="004C0674"/>
    <w:rsid w:val="004C39ED"/>
    <w:rsid w:val="004C3EC8"/>
    <w:rsid w:val="004C64FC"/>
    <w:rsid w:val="004D03A9"/>
    <w:rsid w:val="004D0A77"/>
    <w:rsid w:val="004D0B9E"/>
    <w:rsid w:val="004D12C4"/>
    <w:rsid w:val="004D3335"/>
    <w:rsid w:val="004E05B2"/>
    <w:rsid w:val="004E3D35"/>
    <w:rsid w:val="004E5E58"/>
    <w:rsid w:val="004E6004"/>
    <w:rsid w:val="004E6F83"/>
    <w:rsid w:val="004E7092"/>
    <w:rsid w:val="004E7572"/>
    <w:rsid w:val="004E7A5A"/>
    <w:rsid w:val="004E7F36"/>
    <w:rsid w:val="004F0206"/>
    <w:rsid w:val="004F42C0"/>
    <w:rsid w:val="004F49E1"/>
    <w:rsid w:val="004F52C3"/>
    <w:rsid w:val="004F56FE"/>
    <w:rsid w:val="004F76CF"/>
    <w:rsid w:val="00502323"/>
    <w:rsid w:val="00502D18"/>
    <w:rsid w:val="00503AEA"/>
    <w:rsid w:val="00504B2D"/>
    <w:rsid w:val="00504C09"/>
    <w:rsid w:val="005051D3"/>
    <w:rsid w:val="00505794"/>
    <w:rsid w:val="00506878"/>
    <w:rsid w:val="00506C63"/>
    <w:rsid w:val="00507D3C"/>
    <w:rsid w:val="00510598"/>
    <w:rsid w:val="0051084E"/>
    <w:rsid w:val="005129C2"/>
    <w:rsid w:val="005154C0"/>
    <w:rsid w:val="005216ED"/>
    <w:rsid w:val="00522F39"/>
    <w:rsid w:val="00523087"/>
    <w:rsid w:val="005241B9"/>
    <w:rsid w:val="00526CBB"/>
    <w:rsid w:val="00527885"/>
    <w:rsid w:val="005304F3"/>
    <w:rsid w:val="00530DC7"/>
    <w:rsid w:val="00531EFE"/>
    <w:rsid w:val="005320A3"/>
    <w:rsid w:val="005322A2"/>
    <w:rsid w:val="00533330"/>
    <w:rsid w:val="00533F33"/>
    <w:rsid w:val="0053426F"/>
    <w:rsid w:val="00534BAB"/>
    <w:rsid w:val="00536ACD"/>
    <w:rsid w:val="00540153"/>
    <w:rsid w:val="00542031"/>
    <w:rsid w:val="00543B8A"/>
    <w:rsid w:val="00544804"/>
    <w:rsid w:val="00544FBD"/>
    <w:rsid w:val="00545268"/>
    <w:rsid w:val="005460F9"/>
    <w:rsid w:val="00546630"/>
    <w:rsid w:val="00547499"/>
    <w:rsid w:val="0054796B"/>
    <w:rsid w:val="00547AE3"/>
    <w:rsid w:val="005510B5"/>
    <w:rsid w:val="005517F2"/>
    <w:rsid w:val="005522E7"/>
    <w:rsid w:val="005523EB"/>
    <w:rsid w:val="00553D88"/>
    <w:rsid w:val="005617D8"/>
    <w:rsid w:val="00561AC0"/>
    <w:rsid w:val="0056448A"/>
    <w:rsid w:val="00565AB0"/>
    <w:rsid w:val="00565AFE"/>
    <w:rsid w:val="00565B06"/>
    <w:rsid w:val="005670A7"/>
    <w:rsid w:val="005675DD"/>
    <w:rsid w:val="0056782D"/>
    <w:rsid w:val="00576C4C"/>
    <w:rsid w:val="00581FBD"/>
    <w:rsid w:val="00583C5C"/>
    <w:rsid w:val="005854EE"/>
    <w:rsid w:val="00587703"/>
    <w:rsid w:val="005936D8"/>
    <w:rsid w:val="00593A6B"/>
    <w:rsid w:val="0059401F"/>
    <w:rsid w:val="005A0874"/>
    <w:rsid w:val="005A3541"/>
    <w:rsid w:val="005A3F1F"/>
    <w:rsid w:val="005A43E5"/>
    <w:rsid w:val="005A64C4"/>
    <w:rsid w:val="005A7C41"/>
    <w:rsid w:val="005B0D0D"/>
    <w:rsid w:val="005B1831"/>
    <w:rsid w:val="005B3A5D"/>
    <w:rsid w:val="005B3F17"/>
    <w:rsid w:val="005B4576"/>
    <w:rsid w:val="005B5FBF"/>
    <w:rsid w:val="005C1666"/>
    <w:rsid w:val="005C3276"/>
    <w:rsid w:val="005C4F88"/>
    <w:rsid w:val="005C585B"/>
    <w:rsid w:val="005C5934"/>
    <w:rsid w:val="005D1E0A"/>
    <w:rsid w:val="005D69F3"/>
    <w:rsid w:val="005D6D7E"/>
    <w:rsid w:val="005D6F73"/>
    <w:rsid w:val="005D7D42"/>
    <w:rsid w:val="005E1A54"/>
    <w:rsid w:val="005E2FE0"/>
    <w:rsid w:val="005E5ADB"/>
    <w:rsid w:val="005E67EE"/>
    <w:rsid w:val="005F47FA"/>
    <w:rsid w:val="005F4BA8"/>
    <w:rsid w:val="005F565C"/>
    <w:rsid w:val="005F787B"/>
    <w:rsid w:val="006010C0"/>
    <w:rsid w:val="00602987"/>
    <w:rsid w:val="00602E96"/>
    <w:rsid w:val="00603A1A"/>
    <w:rsid w:val="00603AC9"/>
    <w:rsid w:val="0060517B"/>
    <w:rsid w:val="0060694A"/>
    <w:rsid w:val="0060766C"/>
    <w:rsid w:val="00607DEA"/>
    <w:rsid w:val="00610861"/>
    <w:rsid w:val="00610EFB"/>
    <w:rsid w:val="00611E7D"/>
    <w:rsid w:val="0061360B"/>
    <w:rsid w:val="006151BE"/>
    <w:rsid w:val="00617662"/>
    <w:rsid w:val="00620F12"/>
    <w:rsid w:val="006251C4"/>
    <w:rsid w:val="00630A88"/>
    <w:rsid w:val="00630B1A"/>
    <w:rsid w:val="00633504"/>
    <w:rsid w:val="006341E3"/>
    <w:rsid w:val="0063580F"/>
    <w:rsid w:val="00635A39"/>
    <w:rsid w:val="006361C7"/>
    <w:rsid w:val="0064110F"/>
    <w:rsid w:val="00643940"/>
    <w:rsid w:val="006440B9"/>
    <w:rsid w:val="006454E6"/>
    <w:rsid w:val="00653034"/>
    <w:rsid w:val="00653B63"/>
    <w:rsid w:val="006547D7"/>
    <w:rsid w:val="00655837"/>
    <w:rsid w:val="00655EAF"/>
    <w:rsid w:val="00656F1B"/>
    <w:rsid w:val="00660802"/>
    <w:rsid w:val="0066125A"/>
    <w:rsid w:val="00661DC8"/>
    <w:rsid w:val="00662BE8"/>
    <w:rsid w:val="00662E60"/>
    <w:rsid w:val="006644E2"/>
    <w:rsid w:val="006645F4"/>
    <w:rsid w:val="00664D69"/>
    <w:rsid w:val="006655F7"/>
    <w:rsid w:val="006678F8"/>
    <w:rsid w:val="00671723"/>
    <w:rsid w:val="00674DBD"/>
    <w:rsid w:val="00675713"/>
    <w:rsid w:val="00675CC0"/>
    <w:rsid w:val="00676DD6"/>
    <w:rsid w:val="00681F25"/>
    <w:rsid w:val="0068205F"/>
    <w:rsid w:val="006828AE"/>
    <w:rsid w:val="00684FE5"/>
    <w:rsid w:val="006862E6"/>
    <w:rsid w:val="0068666C"/>
    <w:rsid w:val="00686F64"/>
    <w:rsid w:val="00687D7C"/>
    <w:rsid w:val="006920CD"/>
    <w:rsid w:val="00693131"/>
    <w:rsid w:val="006933BE"/>
    <w:rsid w:val="006954B4"/>
    <w:rsid w:val="00695AF0"/>
    <w:rsid w:val="00696FFA"/>
    <w:rsid w:val="00697121"/>
    <w:rsid w:val="006A3C98"/>
    <w:rsid w:val="006A5B61"/>
    <w:rsid w:val="006B18B3"/>
    <w:rsid w:val="006B2D61"/>
    <w:rsid w:val="006B3981"/>
    <w:rsid w:val="006B3DF8"/>
    <w:rsid w:val="006B3E69"/>
    <w:rsid w:val="006B4E62"/>
    <w:rsid w:val="006B50F9"/>
    <w:rsid w:val="006B5532"/>
    <w:rsid w:val="006B7354"/>
    <w:rsid w:val="006C1AFD"/>
    <w:rsid w:val="006C3D20"/>
    <w:rsid w:val="006C5277"/>
    <w:rsid w:val="006C54CE"/>
    <w:rsid w:val="006C5F5F"/>
    <w:rsid w:val="006D0D61"/>
    <w:rsid w:val="006D0FBE"/>
    <w:rsid w:val="006D29B1"/>
    <w:rsid w:val="006D5FC8"/>
    <w:rsid w:val="006D6B2F"/>
    <w:rsid w:val="006D6FA2"/>
    <w:rsid w:val="006D7C02"/>
    <w:rsid w:val="006E0B2B"/>
    <w:rsid w:val="006E1BC2"/>
    <w:rsid w:val="006E2EFB"/>
    <w:rsid w:val="006E32FE"/>
    <w:rsid w:val="006E3D4E"/>
    <w:rsid w:val="006E4899"/>
    <w:rsid w:val="006E7418"/>
    <w:rsid w:val="006F0069"/>
    <w:rsid w:val="006F074F"/>
    <w:rsid w:val="006F0B1C"/>
    <w:rsid w:val="006F1139"/>
    <w:rsid w:val="006F14A2"/>
    <w:rsid w:val="006F2D1E"/>
    <w:rsid w:val="006F49B1"/>
    <w:rsid w:val="006F5C36"/>
    <w:rsid w:val="006F6C81"/>
    <w:rsid w:val="006F7196"/>
    <w:rsid w:val="0070510C"/>
    <w:rsid w:val="00705C6C"/>
    <w:rsid w:val="00706B51"/>
    <w:rsid w:val="00706F54"/>
    <w:rsid w:val="007070F7"/>
    <w:rsid w:val="00707B97"/>
    <w:rsid w:val="00707C02"/>
    <w:rsid w:val="007139EF"/>
    <w:rsid w:val="00715365"/>
    <w:rsid w:val="00717360"/>
    <w:rsid w:val="00717463"/>
    <w:rsid w:val="0072185B"/>
    <w:rsid w:val="00722468"/>
    <w:rsid w:val="00722D05"/>
    <w:rsid w:val="007235B8"/>
    <w:rsid w:val="00723791"/>
    <w:rsid w:val="00725F2B"/>
    <w:rsid w:val="00726A91"/>
    <w:rsid w:val="007308A6"/>
    <w:rsid w:val="00731716"/>
    <w:rsid w:val="00732194"/>
    <w:rsid w:val="00733119"/>
    <w:rsid w:val="0073316C"/>
    <w:rsid w:val="00743F27"/>
    <w:rsid w:val="00751684"/>
    <w:rsid w:val="0075215C"/>
    <w:rsid w:val="007527D4"/>
    <w:rsid w:val="00753366"/>
    <w:rsid w:val="00753CDF"/>
    <w:rsid w:val="00755A88"/>
    <w:rsid w:val="00761BFB"/>
    <w:rsid w:val="007627EA"/>
    <w:rsid w:val="00762DAB"/>
    <w:rsid w:val="00763CFE"/>
    <w:rsid w:val="00763F48"/>
    <w:rsid w:val="007649E4"/>
    <w:rsid w:val="00770FF3"/>
    <w:rsid w:val="00772010"/>
    <w:rsid w:val="0077227F"/>
    <w:rsid w:val="00772376"/>
    <w:rsid w:val="00772522"/>
    <w:rsid w:val="007830DF"/>
    <w:rsid w:val="0078458D"/>
    <w:rsid w:val="00784EE6"/>
    <w:rsid w:val="00786EA6"/>
    <w:rsid w:val="007874B3"/>
    <w:rsid w:val="00792439"/>
    <w:rsid w:val="00793037"/>
    <w:rsid w:val="007956E4"/>
    <w:rsid w:val="0079798B"/>
    <w:rsid w:val="00797FD9"/>
    <w:rsid w:val="007A2481"/>
    <w:rsid w:val="007A54A1"/>
    <w:rsid w:val="007A5FDB"/>
    <w:rsid w:val="007A70D4"/>
    <w:rsid w:val="007A740D"/>
    <w:rsid w:val="007A7A52"/>
    <w:rsid w:val="007B06E8"/>
    <w:rsid w:val="007B1146"/>
    <w:rsid w:val="007B2FEE"/>
    <w:rsid w:val="007B55A3"/>
    <w:rsid w:val="007B6803"/>
    <w:rsid w:val="007B7661"/>
    <w:rsid w:val="007B7DC1"/>
    <w:rsid w:val="007B7FA2"/>
    <w:rsid w:val="007C1AE0"/>
    <w:rsid w:val="007C2622"/>
    <w:rsid w:val="007C2E08"/>
    <w:rsid w:val="007C71E1"/>
    <w:rsid w:val="007C79E2"/>
    <w:rsid w:val="007C7FAB"/>
    <w:rsid w:val="007D0D31"/>
    <w:rsid w:val="007D19D8"/>
    <w:rsid w:val="007D1BF0"/>
    <w:rsid w:val="007D20D6"/>
    <w:rsid w:val="007D2C46"/>
    <w:rsid w:val="007D4BA2"/>
    <w:rsid w:val="007D690D"/>
    <w:rsid w:val="007E033F"/>
    <w:rsid w:val="007E0AAC"/>
    <w:rsid w:val="007E1743"/>
    <w:rsid w:val="007E3499"/>
    <w:rsid w:val="007F1D35"/>
    <w:rsid w:val="007F22CA"/>
    <w:rsid w:val="007F2ED1"/>
    <w:rsid w:val="007F315D"/>
    <w:rsid w:val="007F3858"/>
    <w:rsid w:val="007F6611"/>
    <w:rsid w:val="00800408"/>
    <w:rsid w:val="00800E58"/>
    <w:rsid w:val="00801F85"/>
    <w:rsid w:val="00801FD7"/>
    <w:rsid w:val="00806DB6"/>
    <w:rsid w:val="00807BC6"/>
    <w:rsid w:val="00807C8B"/>
    <w:rsid w:val="00807F2C"/>
    <w:rsid w:val="00810041"/>
    <w:rsid w:val="008101E3"/>
    <w:rsid w:val="008112BF"/>
    <w:rsid w:val="00812E06"/>
    <w:rsid w:val="00813A53"/>
    <w:rsid w:val="00813E02"/>
    <w:rsid w:val="00815157"/>
    <w:rsid w:val="0081586A"/>
    <w:rsid w:val="00817F52"/>
    <w:rsid w:val="008214F7"/>
    <w:rsid w:val="00823747"/>
    <w:rsid w:val="008246C2"/>
    <w:rsid w:val="00824BF9"/>
    <w:rsid w:val="00825664"/>
    <w:rsid w:val="00825E47"/>
    <w:rsid w:val="00827B45"/>
    <w:rsid w:val="00827CC6"/>
    <w:rsid w:val="00832173"/>
    <w:rsid w:val="0083230C"/>
    <w:rsid w:val="00834E23"/>
    <w:rsid w:val="00835D65"/>
    <w:rsid w:val="0084222D"/>
    <w:rsid w:val="00844041"/>
    <w:rsid w:val="008507B7"/>
    <w:rsid w:val="00853087"/>
    <w:rsid w:val="00853101"/>
    <w:rsid w:val="00854D70"/>
    <w:rsid w:val="008636C4"/>
    <w:rsid w:val="00865147"/>
    <w:rsid w:val="00867123"/>
    <w:rsid w:val="00867887"/>
    <w:rsid w:val="00870CDA"/>
    <w:rsid w:val="00872D1C"/>
    <w:rsid w:val="008752FA"/>
    <w:rsid w:val="00876B93"/>
    <w:rsid w:val="0087749E"/>
    <w:rsid w:val="00877660"/>
    <w:rsid w:val="00877D28"/>
    <w:rsid w:val="00881886"/>
    <w:rsid w:val="00882152"/>
    <w:rsid w:val="0088531B"/>
    <w:rsid w:val="00885A50"/>
    <w:rsid w:val="0088779F"/>
    <w:rsid w:val="0089035C"/>
    <w:rsid w:val="008917BF"/>
    <w:rsid w:val="00891B74"/>
    <w:rsid w:val="0089338F"/>
    <w:rsid w:val="00894ED8"/>
    <w:rsid w:val="00896160"/>
    <w:rsid w:val="00896816"/>
    <w:rsid w:val="00896914"/>
    <w:rsid w:val="008A1522"/>
    <w:rsid w:val="008A3668"/>
    <w:rsid w:val="008A36F9"/>
    <w:rsid w:val="008A4DE3"/>
    <w:rsid w:val="008A4E70"/>
    <w:rsid w:val="008A7729"/>
    <w:rsid w:val="008B00FF"/>
    <w:rsid w:val="008B060A"/>
    <w:rsid w:val="008B21CE"/>
    <w:rsid w:val="008B473B"/>
    <w:rsid w:val="008B52F9"/>
    <w:rsid w:val="008B5855"/>
    <w:rsid w:val="008B7E4E"/>
    <w:rsid w:val="008C15A9"/>
    <w:rsid w:val="008C247F"/>
    <w:rsid w:val="008C341F"/>
    <w:rsid w:val="008C3421"/>
    <w:rsid w:val="008C44D9"/>
    <w:rsid w:val="008C5865"/>
    <w:rsid w:val="008C5FC0"/>
    <w:rsid w:val="008C6789"/>
    <w:rsid w:val="008C74B6"/>
    <w:rsid w:val="008C7CB1"/>
    <w:rsid w:val="008D3249"/>
    <w:rsid w:val="008D43A2"/>
    <w:rsid w:val="008D4442"/>
    <w:rsid w:val="008D474A"/>
    <w:rsid w:val="008D7A55"/>
    <w:rsid w:val="008E03F1"/>
    <w:rsid w:val="008E04FA"/>
    <w:rsid w:val="008E1977"/>
    <w:rsid w:val="008F272A"/>
    <w:rsid w:val="008F2969"/>
    <w:rsid w:val="008F380F"/>
    <w:rsid w:val="008F471F"/>
    <w:rsid w:val="008F5831"/>
    <w:rsid w:val="008F79EA"/>
    <w:rsid w:val="00900EAC"/>
    <w:rsid w:val="0090178F"/>
    <w:rsid w:val="009025DF"/>
    <w:rsid w:val="00902E43"/>
    <w:rsid w:val="00904BFD"/>
    <w:rsid w:val="00905204"/>
    <w:rsid w:val="00905356"/>
    <w:rsid w:val="00906816"/>
    <w:rsid w:val="009073AF"/>
    <w:rsid w:val="00910434"/>
    <w:rsid w:val="00911764"/>
    <w:rsid w:val="00911AF9"/>
    <w:rsid w:val="00911FFF"/>
    <w:rsid w:val="00914077"/>
    <w:rsid w:val="0091506F"/>
    <w:rsid w:val="009163ED"/>
    <w:rsid w:val="00922008"/>
    <w:rsid w:val="00923C48"/>
    <w:rsid w:val="00923EBC"/>
    <w:rsid w:val="00931283"/>
    <w:rsid w:val="009323DF"/>
    <w:rsid w:val="0093585C"/>
    <w:rsid w:val="00935F58"/>
    <w:rsid w:val="00940329"/>
    <w:rsid w:val="00941089"/>
    <w:rsid w:val="009548AA"/>
    <w:rsid w:val="00954A24"/>
    <w:rsid w:val="00957264"/>
    <w:rsid w:val="009574FD"/>
    <w:rsid w:val="009634DD"/>
    <w:rsid w:val="0096442C"/>
    <w:rsid w:val="0096606C"/>
    <w:rsid w:val="00970D93"/>
    <w:rsid w:val="009712F9"/>
    <w:rsid w:val="0097269E"/>
    <w:rsid w:val="00974AF2"/>
    <w:rsid w:val="00976255"/>
    <w:rsid w:val="00980845"/>
    <w:rsid w:val="00980A8F"/>
    <w:rsid w:val="00980D67"/>
    <w:rsid w:val="0098785A"/>
    <w:rsid w:val="00991856"/>
    <w:rsid w:val="00991F58"/>
    <w:rsid w:val="009930EE"/>
    <w:rsid w:val="00994A1C"/>
    <w:rsid w:val="0099515D"/>
    <w:rsid w:val="009A11F8"/>
    <w:rsid w:val="009A1AFA"/>
    <w:rsid w:val="009A2AAB"/>
    <w:rsid w:val="009B0B0B"/>
    <w:rsid w:val="009B1461"/>
    <w:rsid w:val="009B29A0"/>
    <w:rsid w:val="009C65FB"/>
    <w:rsid w:val="009C790A"/>
    <w:rsid w:val="009C7F70"/>
    <w:rsid w:val="009D22C3"/>
    <w:rsid w:val="009D2EF7"/>
    <w:rsid w:val="009D48D4"/>
    <w:rsid w:val="009D5E7A"/>
    <w:rsid w:val="009D60D2"/>
    <w:rsid w:val="009D7762"/>
    <w:rsid w:val="009E0C28"/>
    <w:rsid w:val="009E0E30"/>
    <w:rsid w:val="009E2374"/>
    <w:rsid w:val="009E2C8E"/>
    <w:rsid w:val="009E6055"/>
    <w:rsid w:val="009E6732"/>
    <w:rsid w:val="009E6C86"/>
    <w:rsid w:val="009F7946"/>
    <w:rsid w:val="00A001B9"/>
    <w:rsid w:val="00A04CF1"/>
    <w:rsid w:val="00A0606F"/>
    <w:rsid w:val="00A078C2"/>
    <w:rsid w:val="00A10EF1"/>
    <w:rsid w:val="00A13F93"/>
    <w:rsid w:val="00A14228"/>
    <w:rsid w:val="00A15018"/>
    <w:rsid w:val="00A16F23"/>
    <w:rsid w:val="00A17037"/>
    <w:rsid w:val="00A2064E"/>
    <w:rsid w:val="00A209C9"/>
    <w:rsid w:val="00A21D04"/>
    <w:rsid w:val="00A22E27"/>
    <w:rsid w:val="00A24069"/>
    <w:rsid w:val="00A244A0"/>
    <w:rsid w:val="00A2511C"/>
    <w:rsid w:val="00A2525E"/>
    <w:rsid w:val="00A25651"/>
    <w:rsid w:val="00A313F0"/>
    <w:rsid w:val="00A378D9"/>
    <w:rsid w:val="00A3799A"/>
    <w:rsid w:val="00A4487D"/>
    <w:rsid w:val="00A47194"/>
    <w:rsid w:val="00A47847"/>
    <w:rsid w:val="00A47EA8"/>
    <w:rsid w:val="00A5256F"/>
    <w:rsid w:val="00A5299A"/>
    <w:rsid w:val="00A52A3C"/>
    <w:rsid w:val="00A52E9B"/>
    <w:rsid w:val="00A5356E"/>
    <w:rsid w:val="00A5721D"/>
    <w:rsid w:val="00A57A64"/>
    <w:rsid w:val="00A6353E"/>
    <w:rsid w:val="00A655BA"/>
    <w:rsid w:val="00A66131"/>
    <w:rsid w:val="00A670A1"/>
    <w:rsid w:val="00A67B87"/>
    <w:rsid w:val="00A73AAD"/>
    <w:rsid w:val="00A74098"/>
    <w:rsid w:val="00A74418"/>
    <w:rsid w:val="00A74EB9"/>
    <w:rsid w:val="00A763C3"/>
    <w:rsid w:val="00A82371"/>
    <w:rsid w:val="00A83DCA"/>
    <w:rsid w:val="00A8569C"/>
    <w:rsid w:val="00A86DA8"/>
    <w:rsid w:val="00A90B68"/>
    <w:rsid w:val="00A94F71"/>
    <w:rsid w:val="00A9556F"/>
    <w:rsid w:val="00A970DE"/>
    <w:rsid w:val="00AA0EBA"/>
    <w:rsid w:val="00AA1EBA"/>
    <w:rsid w:val="00AA36D4"/>
    <w:rsid w:val="00AA3EE9"/>
    <w:rsid w:val="00AA46D5"/>
    <w:rsid w:val="00AA490A"/>
    <w:rsid w:val="00AA565E"/>
    <w:rsid w:val="00AA6528"/>
    <w:rsid w:val="00AB1A77"/>
    <w:rsid w:val="00AB2B4C"/>
    <w:rsid w:val="00AB3351"/>
    <w:rsid w:val="00AB3FF4"/>
    <w:rsid w:val="00AB47FB"/>
    <w:rsid w:val="00AB75B3"/>
    <w:rsid w:val="00AC0210"/>
    <w:rsid w:val="00AC0DE1"/>
    <w:rsid w:val="00AC110E"/>
    <w:rsid w:val="00AC65DE"/>
    <w:rsid w:val="00AC6BF6"/>
    <w:rsid w:val="00AD0174"/>
    <w:rsid w:val="00AD0E7B"/>
    <w:rsid w:val="00AD2EFD"/>
    <w:rsid w:val="00AD5629"/>
    <w:rsid w:val="00AE505F"/>
    <w:rsid w:val="00AE7599"/>
    <w:rsid w:val="00AF0FEB"/>
    <w:rsid w:val="00AF1617"/>
    <w:rsid w:val="00AF7246"/>
    <w:rsid w:val="00B00573"/>
    <w:rsid w:val="00B022C9"/>
    <w:rsid w:val="00B0347D"/>
    <w:rsid w:val="00B0498A"/>
    <w:rsid w:val="00B07122"/>
    <w:rsid w:val="00B07780"/>
    <w:rsid w:val="00B11116"/>
    <w:rsid w:val="00B11797"/>
    <w:rsid w:val="00B17357"/>
    <w:rsid w:val="00B21123"/>
    <w:rsid w:val="00B2198D"/>
    <w:rsid w:val="00B23475"/>
    <w:rsid w:val="00B23836"/>
    <w:rsid w:val="00B24C85"/>
    <w:rsid w:val="00B24D21"/>
    <w:rsid w:val="00B25B49"/>
    <w:rsid w:val="00B25D1B"/>
    <w:rsid w:val="00B26ED6"/>
    <w:rsid w:val="00B2731E"/>
    <w:rsid w:val="00B30E76"/>
    <w:rsid w:val="00B341FE"/>
    <w:rsid w:val="00B35861"/>
    <w:rsid w:val="00B35CEB"/>
    <w:rsid w:val="00B36CD0"/>
    <w:rsid w:val="00B37B85"/>
    <w:rsid w:val="00B41E5E"/>
    <w:rsid w:val="00B43163"/>
    <w:rsid w:val="00B4532E"/>
    <w:rsid w:val="00B4559A"/>
    <w:rsid w:val="00B53FB1"/>
    <w:rsid w:val="00B5741F"/>
    <w:rsid w:val="00B576D6"/>
    <w:rsid w:val="00B613D2"/>
    <w:rsid w:val="00B638C8"/>
    <w:rsid w:val="00B66B4C"/>
    <w:rsid w:val="00B67938"/>
    <w:rsid w:val="00B70973"/>
    <w:rsid w:val="00B734CF"/>
    <w:rsid w:val="00B7384C"/>
    <w:rsid w:val="00B75E26"/>
    <w:rsid w:val="00B76595"/>
    <w:rsid w:val="00B77050"/>
    <w:rsid w:val="00B77D17"/>
    <w:rsid w:val="00B77F70"/>
    <w:rsid w:val="00B80504"/>
    <w:rsid w:val="00B810CA"/>
    <w:rsid w:val="00B82FCF"/>
    <w:rsid w:val="00B85FEF"/>
    <w:rsid w:val="00B866BF"/>
    <w:rsid w:val="00B87082"/>
    <w:rsid w:val="00B905BF"/>
    <w:rsid w:val="00B947DB"/>
    <w:rsid w:val="00BA04C4"/>
    <w:rsid w:val="00BA12CD"/>
    <w:rsid w:val="00BA1D15"/>
    <w:rsid w:val="00BA1F6B"/>
    <w:rsid w:val="00BA35E5"/>
    <w:rsid w:val="00BA3CFC"/>
    <w:rsid w:val="00BA3DEB"/>
    <w:rsid w:val="00BA4037"/>
    <w:rsid w:val="00BA4758"/>
    <w:rsid w:val="00BA4D5B"/>
    <w:rsid w:val="00BA5D97"/>
    <w:rsid w:val="00BA62C8"/>
    <w:rsid w:val="00BA64AF"/>
    <w:rsid w:val="00BB2F1F"/>
    <w:rsid w:val="00BB44E5"/>
    <w:rsid w:val="00BB50A6"/>
    <w:rsid w:val="00BB5340"/>
    <w:rsid w:val="00BB61AA"/>
    <w:rsid w:val="00BB72D1"/>
    <w:rsid w:val="00BC1682"/>
    <w:rsid w:val="00BC1D8C"/>
    <w:rsid w:val="00BC2409"/>
    <w:rsid w:val="00BC27BA"/>
    <w:rsid w:val="00BD0CB6"/>
    <w:rsid w:val="00BD10F3"/>
    <w:rsid w:val="00BD13CC"/>
    <w:rsid w:val="00BD2353"/>
    <w:rsid w:val="00BD281D"/>
    <w:rsid w:val="00BD36BB"/>
    <w:rsid w:val="00BD7B6F"/>
    <w:rsid w:val="00BE01FC"/>
    <w:rsid w:val="00BE0C1A"/>
    <w:rsid w:val="00BE55A5"/>
    <w:rsid w:val="00BE57A8"/>
    <w:rsid w:val="00BE57EE"/>
    <w:rsid w:val="00BE63F1"/>
    <w:rsid w:val="00BE6535"/>
    <w:rsid w:val="00BE7104"/>
    <w:rsid w:val="00BF0EC2"/>
    <w:rsid w:val="00BF2F0F"/>
    <w:rsid w:val="00BF4281"/>
    <w:rsid w:val="00BF6216"/>
    <w:rsid w:val="00C03364"/>
    <w:rsid w:val="00C10CEA"/>
    <w:rsid w:val="00C1119A"/>
    <w:rsid w:val="00C11505"/>
    <w:rsid w:val="00C11A14"/>
    <w:rsid w:val="00C138AE"/>
    <w:rsid w:val="00C15024"/>
    <w:rsid w:val="00C15363"/>
    <w:rsid w:val="00C17EAA"/>
    <w:rsid w:val="00C21444"/>
    <w:rsid w:val="00C2171E"/>
    <w:rsid w:val="00C25991"/>
    <w:rsid w:val="00C2611C"/>
    <w:rsid w:val="00C30826"/>
    <w:rsid w:val="00C33559"/>
    <w:rsid w:val="00C3529B"/>
    <w:rsid w:val="00C36C17"/>
    <w:rsid w:val="00C4378C"/>
    <w:rsid w:val="00C43A08"/>
    <w:rsid w:val="00C44726"/>
    <w:rsid w:val="00C454CD"/>
    <w:rsid w:val="00C466B1"/>
    <w:rsid w:val="00C479AA"/>
    <w:rsid w:val="00C501CC"/>
    <w:rsid w:val="00C511D1"/>
    <w:rsid w:val="00C51D8F"/>
    <w:rsid w:val="00C55393"/>
    <w:rsid w:val="00C5650C"/>
    <w:rsid w:val="00C57991"/>
    <w:rsid w:val="00C57A6A"/>
    <w:rsid w:val="00C60302"/>
    <w:rsid w:val="00C61D1D"/>
    <w:rsid w:val="00C62B93"/>
    <w:rsid w:val="00C65576"/>
    <w:rsid w:val="00C703EE"/>
    <w:rsid w:val="00C711FD"/>
    <w:rsid w:val="00C71FD7"/>
    <w:rsid w:val="00C72024"/>
    <w:rsid w:val="00C72766"/>
    <w:rsid w:val="00C73723"/>
    <w:rsid w:val="00C7565A"/>
    <w:rsid w:val="00C75826"/>
    <w:rsid w:val="00C7708F"/>
    <w:rsid w:val="00C77B9F"/>
    <w:rsid w:val="00C81C9F"/>
    <w:rsid w:val="00C82729"/>
    <w:rsid w:val="00C8468B"/>
    <w:rsid w:val="00C84D11"/>
    <w:rsid w:val="00C86FEC"/>
    <w:rsid w:val="00C92361"/>
    <w:rsid w:val="00C93AFD"/>
    <w:rsid w:val="00C95728"/>
    <w:rsid w:val="00CA09A3"/>
    <w:rsid w:val="00CA3897"/>
    <w:rsid w:val="00CA394C"/>
    <w:rsid w:val="00CA404A"/>
    <w:rsid w:val="00CA5DB2"/>
    <w:rsid w:val="00CB158B"/>
    <w:rsid w:val="00CB4119"/>
    <w:rsid w:val="00CB46FF"/>
    <w:rsid w:val="00CB5381"/>
    <w:rsid w:val="00CB54D7"/>
    <w:rsid w:val="00CB6C63"/>
    <w:rsid w:val="00CB6F9B"/>
    <w:rsid w:val="00CC1682"/>
    <w:rsid w:val="00CC28AC"/>
    <w:rsid w:val="00CC2FD0"/>
    <w:rsid w:val="00CC3A4C"/>
    <w:rsid w:val="00CC4B62"/>
    <w:rsid w:val="00CC5C59"/>
    <w:rsid w:val="00CC7560"/>
    <w:rsid w:val="00CC77D7"/>
    <w:rsid w:val="00CC7CC2"/>
    <w:rsid w:val="00CD24EF"/>
    <w:rsid w:val="00CD4844"/>
    <w:rsid w:val="00CD51F4"/>
    <w:rsid w:val="00CD6F88"/>
    <w:rsid w:val="00CE059D"/>
    <w:rsid w:val="00CE1AD7"/>
    <w:rsid w:val="00CE1C3F"/>
    <w:rsid w:val="00CE2813"/>
    <w:rsid w:val="00CE3724"/>
    <w:rsid w:val="00CE50A7"/>
    <w:rsid w:val="00CE5BD4"/>
    <w:rsid w:val="00CE69A5"/>
    <w:rsid w:val="00CE71E6"/>
    <w:rsid w:val="00CF2588"/>
    <w:rsid w:val="00CF3394"/>
    <w:rsid w:val="00CF63EE"/>
    <w:rsid w:val="00CF6F5A"/>
    <w:rsid w:val="00CF70C2"/>
    <w:rsid w:val="00D00924"/>
    <w:rsid w:val="00D01EC8"/>
    <w:rsid w:val="00D01FB3"/>
    <w:rsid w:val="00D020DE"/>
    <w:rsid w:val="00D0363D"/>
    <w:rsid w:val="00D03C1C"/>
    <w:rsid w:val="00D04613"/>
    <w:rsid w:val="00D06E24"/>
    <w:rsid w:val="00D103E2"/>
    <w:rsid w:val="00D12643"/>
    <w:rsid w:val="00D1387C"/>
    <w:rsid w:val="00D1411B"/>
    <w:rsid w:val="00D15C83"/>
    <w:rsid w:val="00D1759B"/>
    <w:rsid w:val="00D208E1"/>
    <w:rsid w:val="00D20C1E"/>
    <w:rsid w:val="00D212BA"/>
    <w:rsid w:val="00D234F5"/>
    <w:rsid w:val="00D25091"/>
    <w:rsid w:val="00D25C09"/>
    <w:rsid w:val="00D260D6"/>
    <w:rsid w:val="00D26531"/>
    <w:rsid w:val="00D26C21"/>
    <w:rsid w:val="00D27927"/>
    <w:rsid w:val="00D3079B"/>
    <w:rsid w:val="00D307A0"/>
    <w:rsid w:val="00D32155"/>
    <w:rsid w:val="00D3460D"/>
    <w:rsid w:val="00D36069"/>
    <w:rsid w:val="00D428EA"/>
    <w:rsid w:val="00D452C0"/>
    <w:rsid w:val="00D46947"/>
    <w:rsid w:val="00D605B7"/>
    <w:rsid w:val="00D60CA4"/>
    <w:rsid w:val="00D61E00"/>
    <w:rsid w:val="00D63231"/>
    <w:rsid w:val="00D63AC0"/>
    <w:rsid w:val="00D6440E"/>
    <w:rsid w:val="00D67932"/>
    <w:rsid w:val="00D70A91"/>
    <w:rsid w:val="00D70C8B"/>
    <w:rsid w:val="00D70DB1"/>
    <w:rsid w:val="00D7164A"/>
    <w:rsid w:val="00D72E47"/>
    <w:rsid w:val="00D74DFF"/>
    <w:rsid w:val="00D758BB"/>
    <w:rsid w:val="00D764E6"/>
    <w:rsid w:val="00D8013E"/>
    <w:rsid w:val="00D81861"/>
    <w:rsid w:val="00D8229C"/>
    <w:rsid w:val="00D82731"/>
    <w:rsid w:val="00D84734"/>
    <w:rsid w:val="00D85119"/>
    <w:rsid w:val="00D86320"/>
    <w:rsid w:val="00D8758A"/>
    <w:rsid w:val="00D90A2C"/>
    <w:rsid w:val="00D91941"/>
    <w:rsid w:val="00D92529"/>
    <w:rsid w:val="00D93365"/>
    <w:rsid w:val="00D93EDD"/>
    <w:rsid w:val="00D9581D"/>
    <w:rsid w:val="00DA525C"/>
    <w:rsid w:val="00DA617A"/>
    <w:rsid w:val="00DA6297"/>
    <w:rsid w:val="00DB3A4C"/>
    <w:rsid w:val="00DB5C38"/>
    <w:rsid w:val="00DB5E1F"/>
    <w:rsid w:val="00DB6B39"/>
    <w:rsid w:val="00DC06BE"/>
    <w:rsid w:val="00DC086E"/>
    <w:rsid w:val="00DC1DE1"/>
    <w:rsid w:val="00DC3536"/>
    <w:rsid w:val="00DC469B"/>
    <w:rsid w:val="00DD3C22"/>
    <w:rsid w:val="00DD4BFE"/>
    <w:rsid w:val="00DD6A3D"/>
    <w:rsid w:val="00DE1427"/>
    <w:rsid w:val="00DE2291"/>
    <w:rsid w:val="00DF02D8"/>
    <w:rsid w:val="00DF1068"/>
    <w:rsid w:val="00DF1ADB"/>
    <w:rsid w:val="00DF4174"/>
    <w:rsid w:val="00DF592E"/>
    <w:rsid w:val="00E0118A"/>
    <w:rsid w:val="00E028C4"/>
    <w:rsid w:val="00E05092"/>
    <w:rsid w:val="00E0514A"/>
    <w:rsid w:val="00E05445"/>
    <w:rsid w:val="00E0556B"/>
    <w:rsid w:val="00E07665"/>
    <w:rsid w:val="00E07F81"/>
    <w:rsid w:val="00E10475"/>
    <w:rsid w:val="00E10E78"/>
    <w:rsid w:val="00E11ECA"/>
    <w:rsid w:val="00E12502"/>
    <w:rsid w:val="00E13D09"/>
    <w:rsid w:val="00E1424E"/>
    <w:rsid w:val="00E21C85"/>
    <w:rsid w:val="00E22CBF"/>
    <w:rsid w:val="00E235F6"/>
    <w:rsid w:val="00E24422"/>
    <w:rsid w:val="00E24ED5"/>
    <w:rsid w:val="00E25795"/>
    <w:rsid w:val="00E271AD"/>
    <w:rsid w:val="00E2726C"/>
    <w:rsid w:val="00E27282"/>
    <w:rsid w:val="00E2742A"/>
    <w:rsid w:val="00E30A9F"/>
    <w:rsid w:val="00E324EA"/>
    <w:rsid w:val="00E37EED"/>
    <w:rsid w:val="00E422DF"/>
    <w:rsid w:val="00E42701"/>
    <w:rsid w:val="00E434BA"/>
    <w:rsid w:val="00E43F47"/>
    <w:rsid w:val="00E441A6"/>
    <w:rsid w:val="00E44A79"/>
    <w:rsid w:val="00E460A0"/>
    <w:rsid w:val="00E46105"/>
    <w:rsid w:val="00E47004"/>
    <w:rsid w:val="00E530D7"/>
    <w:rsid w:val="00E54EF2"/>
    <w:rsid w:val="00E5513D"/>
    <w:rsid w:val="00E55408"/>
    <w:rsid w:val="00E5666C"/>
    <w:rsid w:val="00E60373"/>
    <w:rsid w:val="00E6191B"/>
    <w:rsid w:val="00E66C70"/>
    <w:rsid w:val="00E6774D"/>
    <w:rsid w:val="00E67985"/>
    <w:rsid w:val="00E70D21"/>
    <w:rsid w:val="00E71EFE"/>
    <w:rsid w:val="00E71F17"/>
    <w:rsid w:val="00E72B3E"/>
    <w:rsid w:val="00E72E91"/>
    <w:rsid w:val="00E7329C"/>
    <w:rsid w:val="00E74BFE"/>
    <w:rsid w:val="00E82057"/>
    <w:rsid w:val="00E821D4"/>
    <w:rsid w:val="00E821E4"/>
    <w:rsid w:val="00E842C7"/>
    <w:rsid w:val="00E86D2F"/>
    <w:rsid w:val="00E8732D"/>
    <w:rsid w:val="00E9216F"/>
    <w:rsid w:val="00EA0CF5"/>
    <w:rsid w:val="00EA24A5"/>
    <w:rsid w:val="00EA4A85"/>
    <w:rsid w:val="00EA559F"/>
    <w:rsid w:val="00EA64B5"/>
    <w:rsid w:val="00EB7BA3"/>
    <w:rsid w:val="00EC07A0"/>
    <w:rsid w:val="00EC1AA8"/>
    <w:rsid w:val="00EC1D9D"/>
    <w:rsid w:val="00EC1F32"/>
    <w:rsid w:val="00EC415D"/>
    <w:rsid w:val="00EC41FF"/>
    <w:rsid w:val="00EC48F5"/>
    <w:rsid w:val="00EC5CE5"/>
    <w:rsid w:val="00EC7565"/>
    <w:rsid w:val="00ED0728"/>
    <w:rsid w:val="00ED08CC"/>
    <w:rsid w:val="00ED1EEF"/>
    <w:rsid w:val="00ED22D5"/>
    <w:rsid w:val="00ED2F05"/>
    <w:rsid w:val="00ED4B1A"/>
    <w:rsid w:val="00ED4D8E"/>
    <w:rsid w:val="00ED5C17"/>
    <w:rsid w:val="00ED69D5"/>
    <w:rsid w:val="00EE0F84"/>
    <w:rsid w:val="00EE0FE4"/>
    <w:rsid w:val="00EE7C0F"/>
    <w:rsid w:val="00EF083A"/>
    <w:rsid w:val="00EF1106"/>
    <w:rsid w:val="00EF3BF2"/>
    <w:rsid w:val="00EF7F71"/>
    <w:rsid w:val="00F01771"/>
    <w:rsid w:val="00F02E47"/>
    <w:rsid w:val="00F06666"/>
    <w:rsid w:val="00F06CDF"/>
    <w:rsid w:val="00F077F8"/>
    <w:rsid w:val="00F11510"/>
    <w:rsid w:val="00F135FE"/>
    <w:rsid w:val="00F153C8"/>
    <w:rsid w:val="00F2022E"/>
    <w:rsid w:val="00F2050B"/>
    <w:rsid w:val="00F2077E"/>
    <w:rsid w:val="00F22147"/>
    <w:rsid w:val="00F222FA"/>
    <w:rsid w:val="00F226FB"/>
    <w:rsid w:val="00F2420D"/>
    <w:rsid w:val="00F24476"/>
    <w:rsid w:val="00F25783"/>
    <w:rsid w:val="00F26C69"/>
    <w:rsid w:val="00F33665"/>
    <w:rsid w:val="00F3402C"/>
    <w:rsid w:val="00F34FA6"/>
    <w:rsid w:val="00F35115"/>
    <w:rsid w:val="00F37D2C"/>
    <w:rsid w:val="00F41ED2"/>
    <w:rsid w:val="00F420BB"/>
    <w:rsid w:val="00F43393"/>
    <w:rsid w:val="00F434A1"/>
    <w:rsid w:val="00F44CF8"/>
    <w:rsid w:val="00F47232"/>
    <w:rsid w:val="00F523BD"/>
    <w:rsid w:val="00F53A56"/>
    <w:rsid w:val="00F55BB6"/>
    <w:rsid w:val="00F56A80"/>
    <w:rsid w:val="00F57CDD"/>
    <w:rsid w:val="00F60465"/>
    <w:rsid w:val="00F6402F"/>
    <w:rsid w:val="00F6457D"/>
    <w:rsid w:val="00F6638C"/>
    <w:rsid w:val="00F66943"/>
    <w:rsid w:val="00F67C7C"/>
    <w:rsid w:val="00F7068C"/>
    <w:rsid w:val="00F7097B"/>
    <w:rsid w:val="00F70F90"/>
    <w:rsid w:val="00F72C6D"/>
    <w:rsid w:val="00F74CA2"/>
    <w:rsid w:val="00F77749"/>
    <w:rsid w:val="00F849C5"/>
    <w:rsid w:val="00F8768F"/>
    <w:rsid w:val="00F87A6D"/>
    <w:rsid w:val="00F9400D"/>
    <w:rsid w:val="00FA1F83"/>
    <w:rsid w:val="00FA4681"/>
    <w:rsid w:val="00FA773F"/>
    <w:rsid w:val="00FA7A5A"/>
    <w:rsid w:val="00FB2770"/>
    <w:rsid w:val="00FB617B"/>
    <w:rsid w:val="00FB7C1F"/>
    <w:rsid w:val="00FC2AB9"/>
    <w:rsid w:val="00FC53BE"/>
    <w:rsid w:val="00FC704D"/>
    <w:rsid w:val="00FC7E58"/>
    <w:rsid w:val="00FC7F8C"/>
    <w:rsid w:val="00FD0F98"/>
    <w:rsid w:val="00FD52BC"/>
    <w:rsid w:val="00FD556C"/>
    <w:rsid w:val="00FD7A37"/>
    <w:rsid w:val="00FD7C95"/>
    <w:rsid w:val="00FE1181"/>
    <w:rsid w:val="00FE2304"/>
    <w:rsid w:val="00FE39DC"/>
    <w:rsid w:val="00FE46A0"/>
    <w:rsid w:val="00FE4C5E"/>
    <w:rsid w:val="00FE5649"/>
    <w:rsid w:val="00FE6185"/>
    <w:rsid w:val="00FE6589"/>
    <w:rsid w:val="00FF155F"/>
    <w:rsid w:val="00FF15ED"/>
    <w:rsid w:val="00FF47CA"/>
    <w:rsid w:val="00FF54B9"/>
    <w:rsid w:val="00FF5587"/>
    <w:rsid w:val="00FF5C20"/>
    <w:rsid w:val="00FF68F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ADF26B-E1B6-4F1B-865B-1D878604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40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6440E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4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079B"/>
    <w:pPr>
      <w:ind w:left="720"/>
    </w:pPr>
  </w:style>
  <w:style w:type="paragraph" w:styleId="Header">
    <w:name w:val="header"/>
    <w:basedOn w:val="Normal"/>
    <w:link w:val="HeaderChar"/>
    <w:uiPriority w:val="99"/>
    <w:rsid w:val="00F523BD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F523BD"/>
    <w:rPr>
      <w:rFonts w:ascii="Calibri" w:eastAsia="Calibri" w:hAnsi="Calibri"/>
      <w:sz w:val="22"/>
      <w:szCs w:val="22"/>
    </w:rPr>
  </w:style>
  <w:style w:type="character" w:customStyle="1" w:styleId="legdslegrhslegp2text">
    <w:name w:val="legds legrhs legp2text"/>
    <w:basedOn w:val="DefaultParagraphFont"/>
    <w:rsid w:val="0060517B"/>
  </w:style>
  <w:style w:type="paragraph" w:styleId="BodyText2">
    <w:name w:val="Body Text 2"/>
    <w:basedOn w:val="Normal"/>
    <w:link w:val="BodyText2Char"/>
    <w:rsid w:val="001C5219"/>
    <w:pPr>
      <w:tabs>
        <w:tab w:val="left" w:pos="2250"/>
      </w:tabs>
      <w:jc w:val="both"/>
    </w:pPr>
    <w:rPr>
      <w:rFonts w:ascii="Arial" w:hAnsi="Arial"/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1C5219"/>
    <w:rPr>
      <w:rFonts w:ascii="Arial" w:hAnsi="Arial"/>
      <w:b/>
      <w:sz w:val="28"/>
      <w:lang w:eastAsia="en-US"/>
    </w:rPr>
  </w:style>
  <w:style w:type="paragraph" w:styleId="FootnoteText">
    <w:name w:val="footnote text"/>
    <w:basedOn w:val="Normal"/>
    <w:link w:val="FootnoteTextChar"/>
    <w:rsid w:val="001C52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C5219"/>
    <w:rPr>
      <w:lang w:eastAsia="en-US"/>
    </w:rPr>
  </w:style>
  <w:style w:type="character" w:styleId="FootnoteReference">
    <w:name w:val="footnote reference"/>
    <w:basedOn w:val="DefaultParagraphFont"/>
    <w:rsid w:val="001C5219"/>
    <w:rPr>
      <w:vertAlign w:val="superscript"/>
    </w:rPr>
  </w:style>
  <w:style w:type="paragraph" w:customStyle="1" w:styleId="Default">
    <w:name w:val="Default"/>
    <w:rsid w:val="001C52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55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5B5D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rsid w:val="00E07F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F81"/>
    <w:rPr>
      <w:sz w:val="24"/>
      <w:szCs w:val="24"/>
      <w:lang w:eastAsia="en-US"/>
    </w:rPr>
  </w:style>
  <w:style w:type="paragraph" w:customStyle="1" w:styleId="Pa6">
    <w:name w:val="Pa6"/>
    <w:basedOn w:val="Default"/>
    <w:next w:val="Default"/>
    <w:uiPriority w:val="99"/>
    <w:rsid w:val="008A4E70"/>
    <w:pPr>
      <w:spacing w:line="221" w:lineRule="atLeast"/>
    </w:pPr>
    <w:rPr>
      <w:rFonts w:ascii="FS Lola" w:hAnsi="FS Lola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B27F3-7C17-4645-A0FA-658C0B83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Hartlepool Schools’ Forum 10th October 2012</vt:lpstr>
    </vt:vector>
  </TitlesOfParts>
  <Company>Sx3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Hartlepool Schools’ Forum 10th October 2012</dc:title>
  <dc:creator>ceacdw</dc:creator>
  <cp:lastModifiedBy>Jo Stubbs</cp:lastModifiedBy>
  <cp:revision>2</cp:revision>
  <cp:lastPrinted>2017-06-26T08:26:00Z</cp:lastPrinted>
  <dcterms:created xsi:type="dcterms:W3CDTF">2021-01-27T10:44:00Z</dcterms:created>
  <dcterms:modified xsi:type="dcterms:W3CDTF">2021-01-27T10:44:00Z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-167286459</vt:i4>
  </property>
  <property fmtid="{D5CDD505-2E9C-101B-9397-08002B2CF9AE}" pid="3" name="_NewReviewCycle">
    <vt:lpwstr/>
  </property>
  <property fmtid="{D5CDD505-2E9C-101B-9397-08002B2CF9AE}" pid="4" name="_EmailSubject">
    <vt:lpwstr>Schools Forum - 2 Feb</vt:lpwstr>
  </property>
  <property fmtid="{D5CDD505-2E9C-101B-9397-08002B2CF9AE}" pid="5" name="_AuthorEmail">
    <vt:lpwstr>Jo.Stubbs@hartlepool.gov.uk</vt:lpwstr>
  </property>
  <property fmtid="{D5CDD505-2E9C-101B-9397-08002B2CF9AE}" pid="6" name="_AuthorEmailDisplayName">
    <vt:lpwstr>Jo Stubbs</vt:lpwstr>
  </property>
  <property fmtid="{D5CDD505-2E9C-101B-9397-08002B2CF9AE}" pid="8" name="_PreviousAdHocReviewCycleID">
    <vt:i4>932603129</vt:i4>
  </property>
</Properties>
</file>