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9DA6" w14:textId="77777777" w:rsidR="00172C90" w:rsidRPr="00DE5749" w:rsidRDefault="00172C90" w:rsidP="00172C90">
      <w:pPr>
        <w:pStyle w:val="Heading2"/>
        <w:keepNext/>
        <w:widowControl/>
        <w:jc w:val="center"/>
        <w:rPr>
          <w:b/>
          <w:bCs/>
        </w:rPr>
      </w:pPr>
      <w:r w:rsidRPr="00DE5749">
        <w:rPr>
          <w:noProof/>
        </w:rPr>
        <w:drawing>
          <wp:anchor distT="0" distB="0" distL="114300" distR="114300" simplePos="0" relativeHeight="251659264" behindDoc="1" locked="0" layoutInCell="1" allowOverlap="1" wp14:anchorId="5AA3E0FC" wp14:editId="5BFB0F24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749">
        <w:rPr>
          <w:b/>
          <w:bCs/>
        </w:rPr>
        <w:t>Hartlepool Town Deal Board</w:t>
      </w:r>
    </w:p>
    <w:p w14:paraId="3CDAD547" w14:textId="77777777" w:rsidR="00172C90" w:rsidRPr="00DE5749" w:rsidRDefault="00172C90" w:rsidP="00172C90">
      <w:pPr>
        <w:pStyle w:val="Heading2"/>
        <w:keepNext/>
        <w:widowControl/>
        <w:jc w:val="center"/>
        <w:rPr>
          <w:b/>
        </w:rPr>
      </w:pPr>
    </w:p>
    <w:p w14:paraId="3234D4E4" w14:textId="051F12A3" w:rsidR="00172C90" w:rsidRPr="00DE5749" w:rsidRDefault="00233E78" w:rsidP="00172C90">
      <w:pPr>
        <w:pStyle w:val="Heading2"/>
        <w:keepNext/>
        <w:widowControl/>
        <w:jc w:val="center"/>
        <w:rPr>
          <w:b/>
        </w:rPr>
      </w:pPr>
      <w:r w:rsidRPr="00DE5749">
        <w:rPr>
          <w:b/>
        </w:rPr>
        <w:t>Tuesday 5</w:t>
      </w:r>
      <w:r w:rsidRPr="00DE5749">
        <w:rPr>
          <w:b/>
          <w:vertAlign w:val="superscript"/>
        </w:rPr>
        <w:t>th</w:t>
      </w:r>
      <w:r w:rsidRPr="00DE5749">
        <w:rPr>
          <w:b/>
        </w:rPr>
        <w:t xml:space="preserve"> September 2023 at 11 am</w:t>
      </w:r>
    </w:p>
    <w:p w14:paraId="2FD80F56" w14:textId="77777777" w:rsidR="00172C90" w:rsidRPr="00DE5749" w:rsidRDefault="00172C90" w:rsidP="00172C90">
      <w:pPr>
        <w:pStyle w:val="Heading2"/>
        <w:keepNext/>
        <w:widowControl/>
        <w:jc w:val="center"/>
        <w:rPr>
          <w:b/>
        </w:rPr>
      </w:pPr>
    </w:p>
    <w:p w14:paraId="0ED12E49" w14:textId="77777777" w:rsidR="00172C90" w:rsidRPr="00DE5749" w:rsidRDefault="00172C90" w:rsidP="00172C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E96A68" w14:textId="77777777" w:rsidR="00172C90" w:rsidRPr="00DE5749" w:rsidRDefault="00172C90" w:rsidP="00172C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5749">
        <w:rPr>
          <w:rFonts w:ascii="Arial" w:hAnsi="Arial" w:cs="Arial"/>
          <w:b/>
          <w:sz w:val="24"/>
          <w:szCs w:val="24"/>
          <w:u w:val="single"/>
        </w:rPr>
        <w:t>Microsoft Teams</w:t>
      </w:r>
    </w:p>
    <w:p w14:paraId="1878AD76" w14:textId="77777777" w:rsidR="00CD3D1C" w:rsidRPr="00DE5749" w:rsidRDefault="00CD3D1C" w:rsidP="00B31E59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  <w:sz w:val="24"/>
          <w:szCs w:val="24"/>
        </w:rPr>
      </w:pPr>
      <w:r w:rsidRPr="00DE5749">
        <w:rPr>
          <w:rFonts w:ascii="Arial" w:hAnsi="Arial" w:cs="Arial"/>
          <w:b/>
          <w:bCs/>
          <w:sz w:val="24"/>
          <w:szCs w:val="24"/>
        </w:rPr>
        <w:t>PRESENT:</w:t>
      </w:r>
      <w:r w:rsidRPr="00DE5749">
        <w:rPr>
          <w:rFonts w:ascii="Arial" w:hAnsi="Arial" w:cs="Arial"/>
          <w:sz w:val="24"/>
          <w:szCs w:val="24"/>
        </w:rPr>
        <w:t xml:space="preserve"> </w:t>
      </w:r>
      <w:r w:rsidRPr="00DE5749">
        <w:rPr>
          <w:rFonts w:ascii="Arial" w:hAnsi="Arial" w:cs="Arial"/>
          <w:sz w:val="24"/>
          <w:szCs w:val="24"/>
        </w:rPr>
        <w:tab/>
      </w:r>
    </w:p>
    <w:p w14:paraId="68A3424F" w14:textId="77777777" w:rsidR="00CD3D1C" w:rsidRPr="00DE5749" w:rsidRDefault="00CD3D1C" w:rsidP="00B31E59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26783" w:rsidRPr="00DE5749" w14:paraId="23FB472E" w14:textId="72AB679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326783" w:rsidRPr="00DE5749" w:rsidRDefault="00326783" w:rsidP="00B31E59">
            <w:pPr>
              <w:tabs>
                <w:tab w:val="left" w:pos="2664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Name</w:t>
            </w:r>
            <w:r w:rsidRPr="00DE574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326783" w:rsidRPr="00DE5749" w:rsidRDefault="00326783" w:rsidP="00B31E5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Organisation / Representing</w:t>
            </w:r>
          </w:p>
        </w:tc>
      </w:tr>
      <w:tr w:rsidR="004F2354" w:rsidRPr="00DE5749" w14:paraId="4E623E12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817" w14:textId="7F84E877" w:rsidR="004F2354" w:rsidRPr="00DE5749" w:rsidRDefault="004F2354" w:rsidP="004F2354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Darren Hankey (DH)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92F" w14:textId="28D729A6" w:rsidR="004F2354" w:rsidRPr="00DE5749" w:rsidRDefault="004F2354" w:rsidP="004F2354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Chair – Hartlepool College of Further Education</w:t>
            </w:r>
          </w:p>
        </w:tc>
      </w:tr>
      <w:tr w:rsidR="00195B8B" w:rsidRPr="00DE5749" w14:paraId="7009A1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62F" w14:textId="2B7CB2C7" w:rsidR="00195B8B" w:rsidRPr="00DE5749" w:rsidRDefault="00195B8B" w:rsidP="00A632B1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Maxine Craig (MC)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024" w14:textId="3EA893B4" w:rsidR="00195B8B" w:rsidRPr="00DE5749" w:rsidRDefault="00195B8B" w:rsidP="00A632B1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Vice Chair - Independent</w:t>
            </w:r>
          </w:p>
        </w:tc>
      </w:tr>
      <w:tr w:rsidR="00A632B1" w:rsidRPr="00DE5749" w14:paraId="48E06CBE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36F" w14:textId="71F92638" w:rsidR="00A632B1" w:rsidRPr="00DE5749" w:rsidRDefault="00A632B1" w:rsidP="00A632B1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Denise McGuckin (</w:t>
            </w:r>
            <w:proofErr w:type="spellStart"/>
            <w:r w:rsidRPr="00DE5749">
              <w:rPr>
                <w:rFonts w:ascii="Arial" w:hAnsi="Arial" w:cs="Arial"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9DD" w14:textId="7E3C317E" w:rsidR="00A632B1" w:rsidRPr="00DE5749" w:rsidRDefault="00A632B1" w:rsidP="00A632B1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0C74C9" w:rsidRPr="00DE5749" w14:paraId="33F501E3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65D" w14:textId="78639AA8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Gary Wright (GW)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C0E" w14:textId="203120E2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North Tees and Hartlepool NHS Foundation Trust (NHS)</w:t>
            </w:r>
          </w:p>
        </w:tc>
      </w:tr>
      <w:tr w:rsidR="000C74C9" w:rsidRPr="00DE5749" w14:paraId="5E7AAD3A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DCA" w14:textId="4879A133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Martin Raby (MR)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5A3" w14:textId="7D2A0E18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Northern School of Art</w:t>
            </w:r>
          </w:p>
        </w:tc>
      </w:tr>
      <w:tr w:rsidR="000C74C9" w:rsidRPr="00DE5749" w14:paraId="080F73AE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ED9" w14:textId="734333C7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sz w:val="24"/>
                <w:szCs w:val="24"/>
              </w:rPr>
              <w:t>Reshma</w:t>
            </w:r>
            <w:proofErr w:type="spellEnd"/>
            <w:r w:rsidRPr="00DE5749">
              <w:rPr>
                <w:rFonts w:ascii="Arial" w:hAnsi="Arial" w:cs="Arial"/>
                <w:sz w:val="24"/>
                <w:szCs w:val="24"/>
              </w:rPr>
              <w:t xml:space="preserve"> Begum (RB)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C1F" w14:textId="193D22CA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Federation of Small Businesses</w:t>
            </w:r>
          </w:p>
        </w:tc>
      </w:tr>
      <w:tr w:rsidR="000C74C9" w:rsidRPr="00DE5749" w14:paraId="22F6C0EE" w14:textId="2FB0737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091A9CAE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Toni Rhodes (TR)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6A5B0878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Hartlepool Sixth Form College</w:t>
            </w:r>
          </w:p>
        </w:tc>
      </w:tr>
      <w:tr w:rsidR="000C74C9" w:rsidRPr="00DE5749" w14:paraId="0D2AA3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CE5" w14:textId="4ABBC365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Jonathan Gilroy (JG)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4C9" w14:textId="2043C572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Department for Levelling Up Housing and Communities (DLUHC)</w:t>
            </w:r>
          </w:p>
        </w:tc>
      </w:tr>
      <w:tr w:rsidR="000C74C9" w:rsidRPr="00DE5749" w14:paraId="200746F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7BE" w14:textId="61DADE76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 xml:space="preserve">Adam </w:t>
            </w:r>
            <w:proofErr w:type="spellStart"/>
            <w:r w:rsidRPr="00DE5749">
              <w:rPr>
                <w:rFonts w:ascii="Arial" w:hAnsi="Arial" w:cs="Arial"/>
                <w:sz w:val="24"/>
                <w:szCs w:val="24"/>
              </w:rPr>
              <w:t>Hearld</w:t>
            </w:r>
            <w:proofErr w:type="spellEnd"/>
            <w:r w:rsidRPr="00DE5749">
              <w:rPr>
                <w:rFonts w:ascii="Arial" w:hAnsi="Arial" w:cs="Arial"/>
                <w:sz w:val="24"/>
                <w:szCs w:val="24"/>
              </w:rPr>
              <w:t xml:space="preserve"> (AH)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C7B" w14:textId="0CA60AFA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Jomast</w:t>
            </w:r>
          </w:p>
        </w:tc>
      </w:tr>
      <w:tr w:rsidR="000C74C9" w:rsidRPr="00DE5749" w14:paraId="04FB346B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9AB" w14:textId="6A5879BE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Sarah Ainslie (SA)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B23" w14:textId="35AC9DFD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Seymour Civil Engineering</w:t>
            </w:r>
          </w:p>
        </w:tc>
      </w:tr>
      <w:tr w:rsidR="000C74C9" w:rsidRPr="00DE5749" w14:paraId="02926444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62B" w14:textId="0BBB78FA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Andrew Burge (AB)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51F" w14:textId="36358E27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0C74C9" w:rsidRPr="00DE5749" w14:paraId="6D53FA51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CF8" w14:textId="0791DDB9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Lesley Grant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3DF" w14:textId="01F3AC65" w:rsidR="000C74C9" w:rsidRPr="00DE5749" w:rsidRDefault="000C74C9" w:rsidP="000C74C9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</w:tbl>
    <w:p w14:paraId="4C14C879" w14:textId="0A4D699A" w:rsidR="00CD3D1C" w:rsidRPr="00DE5749" w:rsidRDefault="00A5452A" w:rsidP="00B31E59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  <w:sz w:val="24"/>
          <w:szCs w:val="24"/>
        </w:rPr>
      </w:pPr>
      <w:r w:rsidRPr="00DE5749">
        <w:rPr>
          <w:rFonts w:ascii="Arial" w:hAnsi="Arial" w:cs="Arial"/>
          <w:sz w:val="24"/>
          <w:szCs w:val="24"/>
        </w:rPr>
        <w:tab/>
      </w:r>
    </w:p>
    <w:p w14:paraId="545BA6DE" w14:textId="77777777" w:rsidR="00CD3D1C" w:rsidRPr="00DE5749" w:rsidRDefault="00CD3D1C" w:rsidP="00B31E59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082"/>
        <w:gridCol w:w="1275"/>
      </w:tblGrid>
      <w:tr w:rsidR="00CD3D1C" w:rsidRPr="00DE5749" w14:paraId="248622EF" w14:textId="77777777" w:rsidTr="004B1F2B">
        <w:trPr>
          <w:trHeight w:val="417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0B991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Pr="00DE5749" w:rsidRDefault="00CD3D1C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E9A5F" w14:textId="77777777" w:rsidR="00CD3D1C" w:rsidRPr="00DE5749" w:rsidRDefault="00CD3D1C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A8D93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A94C80" w:rsidRPr="00DE5749" w14:paraId="45A47A37" w14:textId="77777777" w:rsidTr="004B1F2B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B40" w14:textId="4C1F0FBE" w:rsidR="00A94C80" w:rsidRPr="00DE5749" w:rsidRDefault="00A94C80" w:rsidP="00B31E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17F" w14:textId="77777777" w:rsidR="00A94C80" w:rsidRPr="00DE5749" w:rsidRDefault="00A94C8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WELCOME AND INTRODUCTIONS (CHAIR)</w:t>
            </w:r>
          </w:p>
          <w:p w14:paraId="32909D97" w14:textId="77777777" w:rsidR="00A94C80" w:rsidRPr="00DE5749" w:rsidRDefault="00A94C8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0552A2" w14:textId="253314D5" w:rsidR="00A94C80" w:rsidRPr="00DE5749" w:rsidRDefault="000C74C9" w:rsidP="00A94C80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The Chair (DH) opened t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 xml:space="preserve">he meeting and welcomed everyone.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FA1" w14:textId="77777777" w:rsidR="00A94C80" w:rsidRPr="00DE5749" w:rsidRDefault="00A94C8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:rsidRPr="00DE5749" w14:paraId="6C7F2CE7" w14:textId="77777777" w:rsidTr="004B1F2B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FFD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14:paraId="13FA7C5F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ECB8C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70035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4C3C6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F09B4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494F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031CE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46ED2" w14:textId="77777777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63C02" w14:textId="46E5C3E1" w:rsidR="00BB6D51" w:rsidRPr="00DE5749" w:rsidRDefault="00BB6D51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688" w14:textId="77777777" w:rsidR="00CD3D1C" w:rsidRPr="00DE5749" w:rsidRDefault="00CD3D1C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APOLOGIES FOR ABSENCE</w:t>
            </w:r>
          </w:p>
          <w:p w14:paraId="0E8D9A35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A3EBF0" w14:textId="6E88BB7D" w:rsidR="001272A2" w:rsidRPr="00DE5749" w:rsidRDefault="001272A2" w:rsidP="00B31E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5749">
              <w:rPr>
                <w:rFonts w:ascii="Arial" w:hAnsi="Arial" w:cs="Arial"/>
                <w:sz w:val="24"/>
                <w:szCs w:val="24"/>
                <w:lang w:val="en-US"/>
              </w:rPr>
              <w:t>Apologies for absence were received from:</w:t>
            </w:r>
          </w:p>
          <w:p w14:paraId="53661036" w14:textId="77777777" w:rsidR="001272A2" w:rsidRPr="00DE5749" w:rsidRDefault="001272A2" w:rsidP="00B31E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EF2652" w14:textId="7A869703" w:rsidR="000C74C9" w:rsidRPr="00DE5749" w:rsidRDefault="000C74C9" w:rsidP="00B31E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Elizabeth Hutchinson (EH)</w:t>
            </w:r>
          </w:p>
          <w:p w14:paraId="185C51BE" w14:textId="3D3BAD5A" w:rsidR="000C74C9" w:rsidRPr="00DE5749" w:rsidRDefault="000C74C9" w:rsidP="00B31E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Linda Hunter (LH)</w:t>
            </w:r>
          </w:p>
          <w:p w14:paraId="3576359B" w14:textId="7A18B8D9" w:rsidR="000C74C9" w:rsidRPr="00DE5749" w:rsidRDefault="000C74C9" w:rsidP="00B31E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Ros</w:t>
            </w:r>
            <w:r w:rsidR="002F1566" w:rsidRPr="00DE5749">
              <w:rPr>
                <w:rFonts w:ascii="Arial" w:hAnsi="Arial" w:cs="Arial"/>
                <w:sz w:val="24"/>
                <w:szCs w:val="24"/>
              </w:rPr>
              <w:t>lyn</w:t>
            </w:r>
            <w:r w:rsidRPr="00DE5749">
              <w:rPr>
                <w:rFonts w:ascii="Arial" w:hAnsi="Arial" w:cs="Arial"/>
                <w:sz w:val="24"/>
                <w:szCs w:val="24"/>
              </w:rPr>
              <w:t xml:space="preserve"> Adamson (RA)</w:t>
            </w:r>
          </w:p>
          <w:p w14:paraId="739CA65E" w14:textId="4870BEE2" w:rsidR="000C74C9" w:rsidRPr="00DE5749" w:rsidRDefault="000C74C9" w:rsidP="00B31E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Paul Taylor (PT)</w:t>
            </w:r>
          </w:p>
          <w:p w14:paraId="7FAC8CBD" w14:textId="77777777" w:rsidR="000C74C9" w:rsidRPr="00DE5749" w:rsidRDefault="000C74C9" w:rsidP="00B31E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3C15A9" w14:textId="2FA319FB" w:rsidR="00093AB3" w:rsidRPr="00DE5749" w:rsidRDefault="00093AB3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DECLARATIONS OF INTEREST</w:t>
            </w:r>
          </w:p>
          <w:p w14:paraId="341D9924" w14:textId="77777777" w:rsidR="00172C90" w:rsidRPr="00DE5749" w:rsidRDefault="00172C90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41645036" w14:textId="5B298E59" w:rsidR="00BB6D51" w:rsidRPr="00DE5749" w:rsidRDefault="00093AB3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Declaration of Interest from </w:t>
            </w:r>
            <w:r w:rsidR="00680520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DMc</w:t>
            </w:r>
            <w:r w:rsidR="00BB6D51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– Reimagining Middleton Grange</w:t>
            </w:r>
            <w:r w:rsidR="006E0B6C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 and Waterfront Connectivity</w:t>
            </w:r>
            <w:r w:rsidR="001C1690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.</w:t>
            </w:r>
          </w:p>
          <w:p w14:paraId="17AEBCC5" w14:textId="77777777" w:rsidR="00A0633D" w:rsidRPr="00DE5749" w:rsidRDefault="00A0633D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684F522F" w14:textId="21FF5340" w:rsidR="003020AA" w:rsidRPr="00DE5749" w:rsidRDefault="003020AA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Declaration of Interest from </w:t>
            </w:r>
            <w:r w:rsidR="00680520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DH</w:t>
            </w:r>
            <w:r w:rsidR="00A90CF9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– </w:t>
            </w:r>
            <w:r w:rsidR="0018074F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Health and Social Care Academy and Civil Engineering Skills Academy</w:t>
            </w:r>
            <w:r w:rsidR="001C1690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.</w:t>
            </w:r>
          </w:p>
          <w:p w14:paraId="19DBD40D" w14:textId="24BC125A" w:rsidR="00A0633D" w:rsidRPr="00DE5749" w:rsidRDefault="00A0633D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6FE03D59" w14:textId="77777777" w:rsidR="00CF7606" w:rsidRPr="00DE5749" w:rsidRDefault="00CF7606" w:rsidP="00B31E5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3CE45A6E" w14:textId="56B612E2" w:rsidR="00335FBC" w:rsidRPr="00DE5749" w:rsidRDefault="00C26C3B" w:rsidP="000E6D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 xml:space="preserve">Declaration of Interest from </w:t>
            </w:r>
            <w:r w:rsidR="000C74C9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GW</w:t>
            </w:r>
            <w:r w:rsidR="00A90CF9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 - </w:t>
            </w:r>
            <w:r w:rsidR="0018074F" w:rsidRPr="00DE5749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Health and Social Care Academy</w:t>
            </w:r>
            <w:r w:rsidR="001C1690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471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AD1D4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8F7D8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CB121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EEF38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A31DC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74E33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5B50F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B114D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C3FBB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0C2AC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545D2" w14:textId="77777777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9F1D5" w14:textId="0E98EAD2" w:rsidR="00172C90" w:rsidRPr="00DE5749" w:rsidRDefault="00172C90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:rsidRPr="00DE5749" w14:paraId="65F64D02" w14:textId="77777777" w:rsidTr="00A876A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74B" w14:textId="144713AE" w:rsidR="00D42414" w:rsidRPr="00DE5749" w:rsidRDefault="00D4241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E2A" w14:textId="4CB23F16" w:rsidR="00172C90" w:rsidRPr="00DE5749" w:rsidRDefault="00CD3D1C" w:rsidP="000C74C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MINUTES OF THE PREVIOUS MEETING –</w:t>
            </w:r>
            <w:r w:rsidR="00853122"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C74C9"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June 30</w:t>
            </w:r>
            <w:r w:rsidR="000C74C9"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0C74C9"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2023</w:t>
            </w:r>
          </w:p>
          <w:p w14:paraId="638E8BB4" w14:textId="77777777" w:rsidR="000E6DCC" w:rsidRPr="00DE5749" w:rsidRDefault="000E6DCC" w:rsidP="00B31E59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420A10" w14:textId="564175B1" w:rsidR="000E6DCC" w:rsidRPr="00DE5749" w:rsidRDefault="002D52CF" w:rsidP="00B31E59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r w:rsidR="000E6DCC" w:rsidRPr="00DE5749">
              <w:rPr>
                <w:rFonts w:ascii="Arial" w:hAnsi="Arial" w:cs="Arial"/>
                <w:bCs/>
                <w:sz w:val="24"/>
                <w:szCs w:val="24"/>
              </w:rPr>
              <w:t>matters of accuracy were raised</w:t>
            </w:r>
            <w:r w:rsidR="00F0248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88D9AEB" w14:textId="363B1A56" w:rsidR="00335FBC" w:rsidRPr="00DE5749" w:rsidRDefault="00335FBC" w:rsidP="00B25E9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024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:rsidRPr="00DE5749" w14:paraId="527A95B8" w14:textId="77777777" w:rsidTr="009D1262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BD4" w14:textId="10A518B8" w:rsidR="00146133" w:rsidRPr="00DE5749" w:rsidRDefault="00146133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  <w:p w14:paraId="28B21600" w14:textId="5302B898" w:rsidR="00B11002" w:rsidRPr="00DE5749" w:rsidRDefault="00B11002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07AB5" w14:textId="38204347" w:rsidR="00B11002" w:rsidRPr="00DE5749" w:rsidRDefault="00B11002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C1C63F" w14:textId="4CDF355A" w:rsidR="00B11002" w:rsidRPr="00DE5749" w:rsidRDefault="00B11002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52DF4" w14:textId="5F7AFFEF" w:rsidR="00146133" w:rsidRPr="00DE5749" w:rsidRDefault="00146133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CFD" w14:textId="2D625207" w:rsidR="00375C4F" w:rsidRPr="00DE5749" w:rsidRDefault="002D52CF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MAYORAL DEVELOPMENT CORPORATION UPDATE</w:t>
            </w:r>
          </w:p>
          <w:p w14:paraId="56D97BD8" w14:textId="2F0D2BD6" w:rsidR="00172C90" w:rsidRPr="00DE5749" w:rsidRDefault="00172C9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BEF7F2" w14:textId="4B736C46" w:rsidR="00B845ED" w:rsidRPr="00DE5749" w:rsidRDefault="001064EF" w:rsidP="000E6DC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5E9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confirmed </w:t>
            </w:r>
            <w:r w:rsidR="000E6DCC" w:rsidRPr="00DE5749">
              <w:rPr>
                <w:rFonts w:ascii="Arial" w:hAnsi="Arial" w:cs="Arial"/>
                <w:bCs/>
                <w:sz w:val="24"/>
                <w:szCs w:val="24"/>
              </w:rPr>
              <w:t>no further update from the previous meeting of the 30</w:t>
            </w:r>
            <w:r w:rsidR="000E6DCC" w:rsidRPr="00DE574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0E6DCC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June 2023</w:t>
            </w:r>
            <w:r w:rsidR="0033526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E3A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0A391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FCC1E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65796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C371A" w14:textId="7DC37F16" w:rsidR="00464595" w:rsidRPr="00DE5749" w:rsidRDefault="00464595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DCC" w:rsidRPr="00DE5749" w14:paraId="1915C4C8" w14:textId="77777777" w:rsidTr="00482D41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DE1" w14:textId="5F09172F" w:rsidR="000E6DCC" w:rsidRPr="00DE5749" w:rsidRDefault="00616975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948" w14:textId="77777777" w:rsidR="000E6DCC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REPORTING DASHBOARD</w:t>
            </w:r>
          </w:p>
          <w:p w14:paraId="09883C02" w14:textId="77777777" w:rsidR="00616975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93A87D4" w14:textId="77777777" w:rsidR="00616975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Update</w:t>
            </w:r>
          </w:p>
          <w:p w14:paraId="05BE3C05" w14:textId="77777777" w:rsidR="00616975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D21A2B3" w14:textId="04ABDC66" w:rsidR="00616975" w:rsidRPr="00DE5749" w:rsidRDefault="001C1690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 advised</w:t>
            </w:r>
            <w:r w:rsidR="0061697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 w:rsidR="0061697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to avoid duplication it has been decided an update will be provided in the interim </w:t>
            </w:r>
            <w:r w:rsidR="00C24868" w:rsidRPr="00DE5749">
              <w:rPr>
                <w:rFonts w:ascii="Arial" w:hAnsi="Arial" w:cs="Arial"/>
                <w:bCs/>
                <w:sz w:val="24"/>
                <w:szCs w:val="24"/>
              </w:rPr>
              <w:t>of meetings.</w:t>
            </w:r>
          </w:p>
          <w:p w14:paraId="40ED841E" w14:textId="77777777" w:rsidR="00616975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C0B689" w14:textId="77777777" w:rsidR="00616975" w:rsidRPr="00DE5749" w:rsidRDefault="00616975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The board should expect an update around October.</w:t>
            </w:r>
          </w:p>
          <w:p w14:paraId="6D6F1CAE" w14:textId="51592A83" w:rsidR="00616975" w:rsidRPr="00DE5749" w:rsidRDefault="00616975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0B3" w14:textId="77777777" w:rsidR="000E6DCC" w:rsidRPr="00DE5749" w:rsidRDefault="000E6DCC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0DD8E" w14:textId="77777777" w:rsidR="00C24868" w:rsidRPr="00DE5749" w:rsidRDefault="00C2486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B5EAA" w14:textId="77777777" w:rsidR="00C24868" w:rsidRPr="00DE5749" w:rsidRDefault="00C2486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D285A" w14:textId="77777777" w:rsidR="00C24868" w:rsidRPr="00DE5749" w:rsidRDefault="00C2486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C250A" w14:textId="226494DC" w:rsidR="00C24868" w:rsidRPr="00DE5749" w:rsidRDefault="00C24868" w:rsidP="009D1262">
            <w:pPr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AB</w:t>
            </w:r>
          </w:p>
        </w:tc>
      </w:tr>
      <w:tr w:rsidR="00616975" w:rsidRPr="00DE5749" w14:paraId="61D8EE65" w14:textId="77777777" w:rsidTr="00482D41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18E" w14:textId="6598C090" w:rsidR="00616975" w:rsidRPr="00DE5749" w:rsidRDefault="00616975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225" w14:textId="0F836A30" w:rsidR="00616975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 MONTHLY DLUHC MONITORING RETURN</w:t>
            </w:r>
          </w:p>
          <w:p w14:paraId="3F8D6D82" w14:textId="2FAEE54D" w:rsidR="00CF6B36" w:rsidRDefault="00CF6B36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9F82FA" w14:textId="7824BB5C" w:rsidR="00CF6B36" w:rsidRPr="00CF6B36" w:rsidRDefault="00CF6B36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board were presented with the M&amp;E return.</w:t>
            </w:r>
          </w:p>
          <w:p w14:paraId="21B463B0" w14:textId="77777777" w:rsidR="00616975" w:rsidRPr="00DE5749" w:rsidRDefault="00616975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414E64B" w14:textId="6911A418" w:rsidR="00616975" w:rsidRPr="00DE5749" w:rsidRDefault="00616975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AB confirmed the </w:t>
            </w:r>
            <w:r w:rsidR="00CF6B36">
              <w:rPr>
                <w:rFonts w:ascii="Arial" w:hAnsi="Arial" w:cs="Arial"/>
                <w:bCs/>
                <w:sz w:val="24"/>
                <w:szCs w:val="24"/>
              </w:rPr>
              <w:t>return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had been submitted and 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feedback hadn’t 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yet </w:t>
            </w:r>
            <w:r w:rsidR="0028354E" w:rsidRPr="00DE5749">
              <w:rPr>
                <w:rFonts w:ascii="Arial" w:hAnsi="Arial" w:cs="Arial"/>
                <w:bCs/>
                <w:sz w:val="24"/>
                <w:szCs w:val="24"/>
              </w:rPr>
              <w:t>been received from DLUHC.</w:t>
            </w:r>
          </w:p>
          <w:p w14:paraId="743472CE" w14:textId="1B253975" w:rsidR="0071591C" w:rsidRPr="00DE5749" w:rsidRDefault="0071591C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9D8276" w14:textId="081EA694" w:rsidR="00616975" w:rsidRPr="00DE5749" w:rsidRDefault="0071591C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4a Funding Profiles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MR 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questioned whether the </w:t>
            </w:r>
            <w:r w:rsidR="0028354E" w:rsidRPr="00DE5749"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8M spend </w:t>
            </w:r>
            <w:r w:rsidR="0028354E" w:rsidRPr="00DE5749">
              <w:rPr>
                <w:rFonts w:ascii="Arial" w:hAnsi="Arial" w:cs="Arial"/>
                <w:bCs/>
                <w:sz w:val="24"/>
                <w:szCs w:val="24"/>
              </w:rPr>
              <w:t xml:space="preserve">across the five projects 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up until end of September </w:t>
            </w:r>
            <w:r w:rsidR="0061697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financial year 23/24 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is realistic and whether the Reimagining Middleton Grange £4.4M drawdown is accurate due to the issues 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>the project is facing.</w:t>
            </w:r>
            <w:r w:rsidR="0061697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C8D53D" w14:textId="4BFB9171" w:rsidR="00616975" w:rsidRPr="00DE5749" w:rsidRDefault="00616975" w:rsidP="006169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A864E" w14:textId="736B4B4E" w:rsidR="00616975" w:rsidRPr="00DE5749" w:rsidRDefault="00616975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>commented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there had been discussions with DLUHC with regard to the delays and actual spends in the current year.  They are very supportive </w:t>
            </w:r>
            <w:r w:rsidR="0028354E" w:rsidRPr="00DE5749">
              <w:rPr>
                <w:rFonts w:ascii="Arial" w:hAnsi="Arial" w:cs="Arial"/>
                <w:bCs/>
                <w:sz w:val="24"/>
                <w:szCs w:val="24"/>
              </w:rPr>
              <w:t xml:space="preserve">of the way we operate </w:t>
            </w:r>
            <w:r w:rsidR="0071591C" w:rsidRPr="00DE5749">
              <w:rPr>
                <w:rFonts w:ascii="Arial" w:hAnsi="Arial" w:cs="Arial"/>
                <w:bCs/>
                <w:sz w:val="24"/>
                <w:szCs w:val="24"/>
              </w:rPr>
              <w:t>and have agreed slippage due to the issues faced.</w:t>
            </w:r>
          </w:p>
          <w:p w14:paraId="08DCB04B" w14:textId="77777777" w:rsidR="00783469" w:rsidRDefault="00783469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2D9418" w14:textId="31254471" w:rsidR="0071591C" w:rsidRPr="00DE5749" w:rsidRDefault="00013930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7. </w:t>
            </w:r>
            <w:r w:rsidR="0071591C" w:rsidRPr="00DE5749">
              <w:rPr>
                <w:rFonts w:ascii="Arial" w:hAnsi="Arial" w:cs="Arial"/>
                <w:bCs/>
                <w:sz w:val="24"/>
                <w:szCs w:val="24"/>
              </w:rPr>
              <w:t xml:space="preserve">Risk Register –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783469" w:rsidRPr="00DE5749">
              <w:rPr>
                <w:rFonts w:ascii="Arial" w:hAnsi="Arial" w:cs="Arial"/>
                <w:bCs/>
                <w:sz w:val="24"/>
                <w:szCs w:val="24"/>
              </w:rPr>
              <w:t xml:space="preserve">Vice Chair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>questioned</w:t>
            </w:r>
            <w:r w:rsidR="0071591C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if the board needed to be made aware of any particular risk for the Waterfront Connectivity as was showing significant risk post mitigation</w:t>
            </w:r>
            <w:r w:rsidR="00ED18E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for lack of vision</w:t>
            </w:r>
            <w:r w:rsidR="0071591C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85E8562" w14:textId="0916F123" w:rsidR="00460D75" w:rsidRPr="00DE5749" w:rsidRDefault="0071591C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8F96239" w14:textId="1AD32453" w:rsidR="00ED18E8" w:rsidRPr="00DE5749" w:rsidRDefault="00013930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7. </w:t>
            </w:r>
            <w:r w:rsidR="00ED18E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Risk Register –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MR </w:t>
            </w:r>
            <w:r w:rsidR="00ED18E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questioned the high level of mitigated risk of asbestos 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for </w:t>
            </w:r>
            <w:r w:rsidR="00ED18E8" w:rsidRPr="00DE5749">
              <w:rPr>
                <w:rFonts w:ascii="Arial" w:hAnsi="Arial" w:cs="Arial"/>
                <w:bCs/>
                <w:sz w:val="24"/>
                <w:szCs w:val="24"/>
              </w:rPr>
              <w:t>Reimagining Middleton Grange and Wesley Chapel.</w:t>
            </w:r>
          </w:p>
          <w:p w14:paraId="35405A08" w14:textId="77777777" w:rsidR="00ED18E8" w:rsidRPr="00DE5749" w:rsidRDefault="00ED18E8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0CEEEC" w14:textId="464238A4" w:rsidR="00460D75" w:rsidRPr="00DE5749" w:rsidRDefault="00460D75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 xml:space="preserve">advised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that with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all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>heritage buildings</w:t>
            </w:r>
            <w:r w:rsidR="00ED18E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there is always a risk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>of asbestos which needs to be flagged for anyone attending on site.</w:t>
            </w:r>
          </w:p>
          <w:p w14:paraId="12B16E33" w14:textId="3BDD51E6" w:rsidR="00013930" w:rsidRPr="00DE5749" w:rsidRDefault="00013930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9BC750" w14:textId="36E38737" w:rsidR="00013930" w:rsidRPr="00DE5749" w:rsidRDefault="00013930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AH will confirm but is almost certain all asbestos has now been removed from the Wesley Chapel site.</w:t>
            </w:r>
          </w:p>
          <w:p w14:paraId="0B71052E" w14:textId="09E05E67" w:rsidR="00460D75" w:rsidRPr="00DE5749" w:rsidRDefault="00460D75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23ABB" w14:textId="5D717345" w:rsidR="00460D75" w:rsidRPr="00DE5749" w:rsidRDefault="00013930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3. Programme Progress</w:t>
            </w:r>
            <w:r w:rsidR="00460D7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783469" w:rsidRPr="00DE5749">
              <w:rPr>
                <w:rFonts w:ascii="Arial" w:hAnsi="Arial" w:cs="Arial"/>
                <w:bCs/>
                <w:sz w:val="24"/>
                <w:szCs w:val="24"/>
              </w:rPr>
              <w:t xml:space="preserve">Chair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questioned whether dates are still correct in view of the slippages, or are these to be adapted.  </w:t>
            </w:r>
          </w:p>
          <w:p w14:paraId="592BAB72" w14:textId="77777777" w:rsidR="00783469" w:rsidRDefault="00783469" w:rsidP="0001393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686630" w14:textId="49D6E6E2" w:rsidR="00013930" w:rsidRPr="00DE5749" w:rsidRDefault="00013930" w:rsidP="0001393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3. Programme Progress/7. Risk Register –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783469" w:rsidRPr="00DE5749">
              <w:rPr>
                <w:rFonts w:ascii="Arial" w:hAnsi="Arial" w:cs="Arial"/>
                <w:bCs/>
                <w:sz w:val="24"/>
                <w:szCs w:val="24"/>
              </w:rPr>
              <w:t xml:space="preserve">Chair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>questioned should the risks for Reimagining Middleton Grange be more aligned on these tabs.</w:t>
            </w:r>
          </w:p>
          <w:p w14:paraId="7F5C1F89" w14:textId="4A9DD117" w:rsidR="00013930" w:rsidRPr="00DE5749" w:rsidRDefault="00013930" w:rsidP="0001393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6B3B72" w14:textId="51DBAC93" w:rsidR="00BE4D08" w:rsidRPr="00DE5749" w:rsidRDefault="00BE4D08" w:rsidP="0001393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will liaise with PT and an email will be circulated to all members in response to these questions.</w:t>
            </w:r>
          </w:p>
          <w:p w14:paraId="58EC1086" w14:textId="3EE2635F" w:rsidR="00460D75" w:rsidRPr="00DE5749" w:rsidRDefault="00460D75" w:rsidP="00460D75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315" w14:textId="77777777" w:rsidR="00616975" w:rsidRPr="00DE5749" w:rsidRDefault="006169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58655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5E0BA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F14AE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7724D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1074F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A65E6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CBEEB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7159F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8E47C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B1489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03B23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CB73" w14:textId="77777777" w:rsidR="00ED18E8" w:rsidRPr="00DE5749" w:rsidRDefault="00ED18E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EBFA5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F9D59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DA60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CC11E" w14:textId="2EF2204D" w:rsidR="00460D75" w:rsidRPr="00DE5749" w:rsidRDefault="00013930" w:rsidP="009D1262">
            <w:pPr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sz w:val="24"/>
                <w:szCs w:val="24"/>
              </w:rPr>
              <w:t>AH</w:t>
            </w:r>
          </w:p>
          <w:p w14:paraId="3E861266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F74D4" w14:textId="77777777" w:rsidR="00460D75" w:rsidRPr="00DE5749" w:rsidRDefault="00460D75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4013D" w14:textId="77777777" w:rsidR="00BE4D08" w:rsidRPr="00DE5749" w:rsidRDefault="00BE4D0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74B76" w14:textId="7781C87E" w:rsidR="00BE4D08" w:rsidRPr="00DE5749" w:rsidRDefault="00BE4D0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594C4" w14:textId="77777777" w:rsidR="00BE4D08" w:rsidRPr="00DE5749" w:rsidRDefault="00BE4D08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2B9A5" w14:textId="5923A0DC" w:rsidR="00BE4D08" w:rsidRPr="00DE5749" w:rsidRDefault="00EA169A" w:rsidP="009D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</w:tr>
      <w:tr w:rsidR="004B1F2B" w:rsidRPr="00DE5749" w14:paraId="5CCAB635" w14:textId="77777777" w:rsidTr="00482D41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987" w14:textId="3E676493" w:rsidR="004B1F2B" w:rsidRPr="00DE5749" w:rsidRDefault="0091782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  <w:p w14:paraId="5674E778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565D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D08E28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FCD3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AAD4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35B3F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FA3B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EDE0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C079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8573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A234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09FBC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8D7D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B462E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BE335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51FD8C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C86A9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E389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F7EEC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7D4B9C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C53768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9371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9CB49E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8971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2E760F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9262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A9BF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1196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FAC672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650B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757E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357133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6427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72F6F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A6708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A388C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73D5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7CF5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D99CA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D31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B88BBC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087D7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DC978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D17A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95D8C3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F4F7C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6199A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592E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33F6D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53BDF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FB787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0AA0B3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C78D97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0A598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049D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D2B2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2C43E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4257E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C8B2EA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81123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DD85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FF614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B048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60236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CD8582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B5DA7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45B0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FB1C7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FA00D6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1629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770D4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BA3B8E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7D3A3A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47157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211C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5B940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86EA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AE83A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E85E9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ED6721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C339DD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B256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A936B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DB99AF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C6105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692C80" w14:textId="77777777" w:rsidR="005B2254" w:rsidRPr="00DE5749" w:rsidRDefault="005B2254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5DB3EF" w14:textId="77777777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101E2C" w14:textId="77777777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9B1D15" w14:textId="77777777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85565" w14:textId="77777777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C55BD" w14:textId="77777777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CCA68" w14:textId="494D1D2B" w:rsidR="00335FBC" w:rsidRPr="00DE5749" w:rsidRDefault="00335FBC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3AE" w14:textId="2E7427A0" w:rsidR="004B1F2B" w:rsidRPr="00DE5749" w:rsidRDefault="001B4E2B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PROGRAMME UPDATE</w:t>
            </w:r>
          </w:p>
          <w:p w14:paraId="392100D7" w14:textId="4229F82B" w:rsidR="00460D75" w:rsidRPr="00DE5749" w:rsidRDefault="00460D75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F226F13" w14:textId="62D6CB01" w:rsidR="00460D75" w:rsidRPr="00DE5749" w:rsidRDefault="00035E8D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Exception Reporting </w:t>
            </w:r>
          </w:p>
          <w:p w14:paraId="6536D17C" w14:textId="030F6003" w:rsidR="00035E8D" w:rsidRPr="00DE5749" w:rsidRDefault="00035E8D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FE2FE05" w14:textId="1560DCD8" w:rsidR="00035E8D" w:rsidRPr="00DE5749" w:rsidRDefault="001C1690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confirmed</w:t>
            </w:r>
            <w:r w:rsidR="00035E8D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there </w:t>
            </w:r>
            <w:r w:rsidR="00233E7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="00035E8D" w:rsidRPr="00DE5749">
              <w:rPr>
                <w:rFonts w:ascii="Arial" w:hAnsi="Arial" w:cs="Arial"/>
                <w:bCs/>
                <w:sz w:val="24"/>
                <w:szCs w:val="24"/>
              </w:rPr>
              <w:t>no special exception reporting and updates will be covered under the agenda.</w:t>
            </w:r>
          </w:p>
          <w:p w14:paraId="2896640B" w14:textId="2C88B9B0" w:rsidR="00035E8D" w:rsidRPr="00DE5749" w:rsidRDefault="00035E8D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2AD7C4" w14:textId="51E2F957" w:rsidR="00CF6B36" w:rsidRPr="00CF6B36" w:rsidRDefault="00035E8D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Wesley Chapel (AH)</w:t>
            </w:r>
          </w:p>
          <w:p w14:paraId="46E01A89" w14:textId="123A7E9F" w:rsidR="00035E8D" w:rsidRPr="00DE5749" w:rsidRDefault="00035E8D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AH gave a verbal update</w:t>
            </w:r>
          </w:p>
          <w:p w14:paraId="691856C0" w14:textId="763C4D05" w:rsidR="00035E8D" w:rsidRPr="00DE5749" w:rsidRDefault="00035E8D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63B4E7" w14:textId="4C0F88A7" w:rsidR="00BE4D08" w:rsidRPr="00DE5749" w:rsidRDefault="00BE4D08" w:rsidP="00BE4D08">
            <w:pPr>
              <w:pStyle w:val="ListParagraph"/>
              <w:numPr>
                <w:ilvl w:val="0"/>
                <w:numId w:val="22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Active building site, everything is continuing as hoped and envisaged</w:t>
            </w:r>
            <w:r w:rsidR="00C24868" w:rsidRPr="00DE5749">
              <w:rPr>
                <w:bCs/>
              </w:rPr>
              <w:t>.</w:t>
            </w:r>
          </w:p>
          <w:p w14:paraId="24003F0D" w14:textId="0AFA516D" w:rsidR="00035E8D" w:rsidRPr="00DE5749" w:rsidRDefault="00BE4D08" w:rsidP="00035E8D">
            <w:pPr>
              <w:numPr>
                <w:ilvl w:val="0"/>
                <w:numId w:val="22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Scaffolding is erected</w:t>
            </w:r>
            <w:r w:rsidR="00C24868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BC392D6" w14:textId="7528664C" w:rsidR="00035E8D" w:rsidRPr="00DE5749" w:rsidRDefault="00BE4D08" w:rsidP="00035E8D">
            <w:pPr>
              <w:numPr>
                <w:ilvl w:val="0"/>
                <w:numId w:val="22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Fire damaged roof has been removed</w:t>
            </w:r>
            <w:r w:rsidR="00C24868" w:rsidRPr="00DE5749">
              <w:rPr>
                <w:rFonts w:ascii="Arial" w:hAnsi="Arial" w:cs="Arial"/>
                <w:bCs/>
                <w:sz w:val="24"/>
                <w:szCs w:val="24"/>
              </w:rPr>
              <w:t>. A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waiting delivery and installation o</w:t>
            </w:r>
            <w:r w:rsidR="00035E8D" w:rsidRPr="00DE5749">
              <w:rPr>
                <w:rFonts w:ascii="Arial" w:hAnsi="Arial" w:cs="Arial"/>
                <w:bCs/>
                <w:sz w:val="24"/>
                <w:szCs w:val="24"/>
              </w:rPr>
              <w:t>f the new steel roof trusses which are expected in the next 10 days or so</w:t>
            </w:r>
            <w:r w:rsidR="00C24868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AA05185" w14:textId="46A4387E" w:rsidR="00035E8D" w:rsidRPr="00DE5749" w:rsidRDefault="00035E8D" w:rsidP="00035E8D">
            <w:pPr>
              <w:numPr>
                <w:ilvl w:val="0"/>
                <w:numId w:val="22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Masonry floor work ongoing</w:t>
            </w:r>
            <w:r w:rsidR="00C24868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CA765F0" w14:textId="2AE335EF" w:rsidR="00035E8D" w:rsidRPr="00DE5749" w:rsidRDefault="00035E8D" w:rsidP="00BE4D08">
            <w:pPr>
              <w:numPr>
                <w:ilvl w:val="0"/>
                <w:numId w:val="22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Experiencing problems with discharge of planning conditions given the MDC has 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now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taken ov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er the planning responsibility but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hopefully 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this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won’t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>delay</w:t>
            </w:r>
            <w:r w:rsidR="002F156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programme</w:t>
            </w:r>
          </w:p>
          <w:p w14:paraId="27653F88" w14:textId="77777777" w:rsidR="00035E8D" w:rsidRPr="00DE5749" w:rsidRDefault="00035E8D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B314EE" w14:textId="72CB5658" w:rsidR="001F0320" w:rsidRPr="00DE5749" w:rsidRDefault="00CF6B36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035E8D" w:rsidRPr="00DE5749">
              <w:rPr>
                <w:rFonts w:ascii="Arial" w:hAnsi="Arial" w:cs="Arial"/>
                <w:bCs/>
                <w:sz w:val="24"/>
                <w:szCs w:val="24"/>
              </w:rPr>
              <w:t>Mc</w:t>
            </w:r>
            <w:proofErr w:type="spellEnd"/>
            <w:r w:rsidR="00035E8D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will </w:t>
            </w:r>
            <w:r w:rsidR="00BE4D08" w:rsidRPr="00DE5749">
              <w:rPr>
                <w:rFonts w:ascii="Arial" w:hAnsi="Arial" w:cs="Arial"/>
                <w:bCs/>
                <w:sz w:val="24"/>
                <w:szCs w:val="24"/>
              </w:rPr>
              <w:t>speak with the MDC and hopefully help to progress planning delays.</w:t>
            </w:r>
          </w:p>
          <w:p w14:paraId="1448578D" w14:textId="506EC755" w:rsidR="00035E8D" w:rsidRPr="00DE5749" w:rsidRDefault="00035E8D" w:rsidP="00035E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AA896C3" w14:textId="77777777" w:rsidR="001F0320" w:rsidRPr="00DE5749" w:rsidRDefault="001F0320" w:rsidP="001F032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Health &amp; Social Care Academy (NHS)</w:t>
            </w:r>
          </w:p>
          <w:p w14:paraId="30ACAC2E" w14:textId="0D7051CB" w:rsidR="001F0320" w:rsidRPr="00DE5749" w:rsidRDefault="001F0320" w:rsidP="001F032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GW gave a verbal update.</w:t>
            </w:r>
          </w:p>
          <w:p w14:paraId="28FE8029" w14:textId="46876D33" w:rsidR="001F0320" w:rsidRPr="00DE5749" w:rsidRDefault="001F0320" w:rsidP="001F032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581CC" w14:textId="7FD06A2D" w:rsidR="001F0320" w:rsidRPr="00DE5749" w:rsidRDefault="001F0320" w:rsidP="001F0320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Grant Agreement now signed off by both parties </w:t>
            </w:r>
            <w:r w:rsidR="00447360" w:rsidRPr="00DE5749">
              <w:rPr>
                <w:bCs/>
              </w:rPr>
              <w:t>and sealed.  T</w:t>
            </w:r>
            <w:r w:rsidR="00BE4D08" w:rsidRPr="00DE5749">
              <w:rPr>
                <w:bCs/>
              </w:rPr>
              <w:t>his is a real milestone to allow the project to move forward.</w:t>
            </w:r>
            <w:r w:rsidRPr="00DE5749">
              <w:rPr>
                <w:bCs/>
              </w:rPr>
              <w:t xml:space="preserve"> </w:t>
            </w:r>
          </w:p>
          <w:p w14:paraId="2C9867DE" w14:textId="77777777" w:rsidR="00C24868" w:rsidRPr="00DE5749" w:rsidRDefault="001F0320" w:rsidP="001F0320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Business Development Manager </w:t>
            </w:r>
            <w:r w:rsidR="00C24868" w:rsidRPr="00DE5749">
              <w:rPr>
                <w:bCs/>
              </w:rPr>
              <w:t xml:space="preserve">in post. </w:t>
            </w:r>
          </w:p>
          <w:p w14:paraId="73B2A579" w14:textId="0EA02565" w:rsidR="001F0320" w:rsidRPr="00DE5749" w:rsidRDefault="00C24868" w:rsidP="001F0320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Recruitment to Sim Tech complete.</w:t>
            </w:r>
            <w:r w:rsidR="00447360" w:rsidRPr="00DE5749">
              <w:rPr>
                <w:bCs/>
              </w:rPr>
              <w:t xml:space="preserve"> </w:t>
            </w:r>
          </w:p>
          <w:p w14:paraId="3079FBCD" w14:textId="30ECA131" w:rsidR="001F0320" w:rsidRPr="00DE5749" w:rsidRDefault="002F1566" w:rsidP="001F0320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Education Pathway event held in </w:t>
            </w:r>
            <w:r w:rsidR="001F0320" w:rsidRPr="00DE5749">
              <w:rPr>
                <w:bCs/>
              </w:rPr>
              <w:t xml:space="preserve">July with another planned with key stakeholders for </w:t>
            </w:r>
            <w:r w:rsidRPr="00DE5749">
              <w:rPr>
                <w:bCs/>
              </w:rPr>
              <w:t>the</w:t>
            </w:r>
            <w:r w:rsidR="001F0320" w:rsidRPr="00DE5749">
              <w:rPr>
                <w:bCs/>
              </w:rPr>
              <w:t xml:space="preserve"> end of September to be hosted at the HCFE.</w:t>
            </w:r>
            <w:r w:rsidR="00447360" w:rsidRPr="00DE5749">
              <w:rPr>
                <w:bCs/>
              </w:rPr>
              <w:t xml:space="preserve">  GW thanked supporters and DH for hosting the event.</w:t>
            </w:r>
          </w:p>
          <w:p w14:paraId="386CA5AD" w14:textId="39E8AA61" w:rsidR="00A6490D" w:rsidRPr="00DE5749" w:rsidRDefault="00A6490D" w:rsidP="00A6490D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Capital Build   </w:t>
            </w:r>
          </w:p>
          <w:p w14:paraId="0F66B98B" w14:textId="575A65FF" w:rsidR="00A6490D" w:rsidRPr="00DE5749" w:rsidRDefault="001F0320" w:rsidP="00A6490D">
            <w:pPr>
              <w:pStyle w:val="ListParagraph"/>
              <w:numPr>
                <w:ilvl w:val="0"/>
                <w:numId w:val="29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Tender pack released for the </w:t>
            </w:r>
            <w:r w:rsidR="009E33AC" w:rsidRPr="00DE5749">
              <w:rPr>
                <w:bCs/>
              </w:rPr>
              <w:t>works.</w:t>
            </w:r>
            <w:r w:rsidRPr="00DE5749">
              <w:rPr>
                <w:bCs/>
              </w:rPr>
              <w:t xml:space="preserve">  Closing date 22</w:t>
            </w:r>
            <w:r w:rsidRPr="00DE5749">
              <w:rPr>
                <w:bCs/>
                <w:vertAlign w:val="superscript"/>
              </w:rPr>
              <w:t>nd</w:t>
            </w:r>
            <w:r w:rsidR="00C24868" w:rsidRPr="00DE5749">
              <w:rPr>
                <w:bCs/>
              </w:rPr>
              <w:t xml:space="preserve"> September with evaluation week commencing 25</w:t>
            </w:r>
            <w:r w:rsidR="00C24868" w:rsidRPr="00DE5749">
              <w:rPr>
                <w:bCs/>
                <w:vertAlign w:val="superscript"/>
              </w:rPr>
              <w:t>th</w:t>
            </w:r>
            <w:r w:rsidR="00C24868" w:rsidRPr="00DE5749">
              <w:rPr>
                <w:bCs/>
              </w:rPr>
              <w:t xml:space="preserve"> September intending to award early October.</w:t>
            </w:r>
          </w:p>
          <w:p w14:paraId="3FF5BEEC" w14:textId="08CCEF1B" w:rsidR="009E33AC" w:rsidRPr="00DE5749" w:rsidRDefault="009E33AC" w:rsidP="003552F0">
            <w:pPr>
              <w:pStyle w:val="ListParagraph"/>
              <w:numPr>
                <w:ilvl w:val="0"/>
                <w:numId w:val="29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Works </w:t>
            </w:r>
            <w:r w:rsidR="007F56D9" w:rsidRPr="00DE5749">
              <w:rPr>
                <w:bCs/>
              </w:rPr>
              <w:t>to</w:t>
            </w:r>
            <w:r w:rsidR="00AF3359">
              <w:rPr>
                <w:bCs/>
              </w:rPr>
              <w:t xml:space="preserve"> </w:t>
            </w:r>
            <w:bookmarkStart w:id="0" w:name="_GoBack"/>
            <w:bookmarkEnd w:id="0"/>
            <w:r w:rsidRPr="00DE5749">
              <w:rPr>
                <w:bCs/>
              </w:rPr>
              <w:t>commence in January.</w:t>
            </w:r>
          </w:p>
          <w:p w14:paraId="6B562591" w14:textId="651E637A" w:rsidR="001F0320" w:rsidRPr="00DE5749" w:rsidRDefault="008E5F36" w:rsidP="009E33AC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proofErr w:type="spellStart"/>
            <w:r w:rsidRPr="00DE5749">
              <w:rPr>
                <w:bCs/>
              </w:rPr>
              <w:t>M</w:t>
            </w:r>
            <w:r w:rsidR="009E33AC" w:rsidRPr="00DE5749">
              <w:rPr>
                <w:bCs/>
              </w:rPr>
              <w:t>o</w:t>
            </w:r>
            <w:r w:rsidRPr="00DE5749">
              <w:rPr>
                <w:bCs/>
              </w:rPr>
              <w:t>U</w:t>
            </w:r>
            <w:proofErr w:type="spellEnd"/>
            <w:r w:rsidR="009E33AC" w:rsidRPr="00DE5749">
              <w:rPr>
                <w:bCs/>
              </w:rPr>
              <w:t xml:space="preserve"> in place with HCFE</w:t>
            </w:r>
            <w:r w:rsidR="00260DD6" w:rsidRPr="00DE5749">
              <w:rPr>
                <w:bCs/>
              </w:rPr>
              <w:t xml:space="preserve">.  Continuing </w:t>
            </w:r>
            <w:r w:rsidRPr="00DE5749">
              <w:rPr>
                <w:bCs/>
              </w:rPr>
              <w:t xml:space="preserve">to work and develop </w:t>
            </w:r>
            <w:proofErr w:type="spellStart"/>
            <w:r w:rsidRPr="00DE5749">
              <w:rPr>
                <w:bCs/>
              </w:rPr>
              <w:t>M</w:t>
            </w:r>
            <w:r w:rsidR="009E33AC" w:rsidRPr="00DE5749">
              <w:rPr>
                <w:bCs/>
              </w:rPr>
              <w:t>o</w:t>
            </w:r>
            <w:r w:rsidRPr="00DE5749">
              <w:rPr>
                <w:bCs/>
              </w:rPr>
              <w:t>Us</w:t>
            </w:r>
            <w:proofErr w:type="spellEnd"/>
            <w:r w:rsidRPr="00DE5749">
              <w:rPr>
                <w:bCs/>
              </w:rPr>
              <w:t xml:space="preserve"> with </w:t>
            </w:r>
            <w:r w:rsidR="000F3FCC" w:rsidRPr="00DE5749">
              <w:rPr>
                <w:bCs/>
              </w:rPr>
              <w:t xml:space="preserve">the </w:t>
            </w:r>
            <w:r w:rsidRPr="00DE5749">
              <w:rPr>
                <w:bCs/>
              </w:rPr>
              <w:t>Sixth Form College and the Local Authority.</w:t>
            </w:r>
            <w:r w:rsidR="001F0320" w:rsidRPr="00DE5749">
              <w:rPr>
                <w:bCs/>
              </w:rPr>
              <w:t xml:space="preserve"> </w:t>
            </w:r>
          </w:p>
          <w:p w14:paraId="71640531" w14:textId="46A5A795" w:rsidR="009E33AC" w:rsidRPr="00DE5749" w:rsidRDefault="009E33AC" w:rsidP="009E33AC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Steering group in place</w:t>
            </w:r>
            <w:r w:rsidR="007F56D9" w:rsidRPr="00DE5749">
              <w:rPr>
                <w:bCs/>
              </w:rPr>
              <w:t>, GW Chairs.</w:t>
            </w:r>
          </w:p>
          <w:p w14:paraId="71558E0E" w14:textId="1C0FAFDE" w:rsidR="007F56D9" w:rsidRPr="00DE5749" w:rsidRDefault="008E5F36" w:rsidP="007F56D9">
            <w:pPr>
              <w:pStyle w:val="ListParagraph"/>
              <w:numPr>
                <w:ilvl w:val="0"/>
                <w:numId w:val="17"/>
              </w:numPr>
              <w:ind w:right="318"/>
              <w:rPr>
                <w:b/>
                <w:bCs/>
                <w:u w:val="single"/>
              </w:rPr>
            </w:pPr>
            <w:r w:rsidRPr="00DE5749">
              <w:rPr>
                <w:bCs/>
              </w:rPr>
              <w:t>Supporti</w:t>
            </w:r>
            <w:r w:rsidR="007F56D9" w:rsidRPr="00DE5749">
              <w:rPr>
                <w:bCs/>
              </w:rPr>
              <w:t>ng LSIF bid led by Darlington College.  This compliments the work we are doing through the Town Deal fund, making it a mo</w:t>
            </w:r>
            <w:r w:rsidR="00374C47">
              <w:rPr>
                <w:bCs/>
              </w:rPr>
              <w:t>r</w:t>
            </w:r>
            <w:r w:rsidR="007F56D9" w:rsidRPr="00DE5749">
              <w:rPr>
                <w:bCs/>
              </w:rPr>
              <w:t>e regionally significant training facility.</w:t>
            </w:r>
          </w:p>
          <w:p w14:paraId="4FFF29C9" w14:textId="02B8BC34" w:rsidR="009E33AC" w:rsidRPr="00DE5749" w:rsidRDefault="009E33AC" w:rsidP="006A6520">
            <w:pPr>
              <w:pStyle w:val="ListParagraph"/>
              <w:ind w:right="318"/>
              <w:rPr>
                <w:b/>
                <w:bCs/>
                <w:u w:val="single"/>
              </w:rPr>
            </w:pPr>
          </w:p>
          <w:p w14:paraId="7A48BFB6" w14:textId="79DD087A" w:rsidR="006A6520" w:rsidRPr="00DE5749" w:rsidRDefault="00CF6B36" w:rsidP="006A6520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Vice Chair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enquired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with regard to the tender process is there criteria for local contractors.  GW confirmed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>there is.</w:t>
            </w:r>
          </w:p>
          <w:p w14:paraId="42881E85" w14:textId="7909AC6A" w:rsidR="009E33AC" w:rsidRPr="00DE5749" w:rsidRDefault="009E33AC" w:rsidP="009E33A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6B36">
              <w:rPr>
                <w:rFonts w:ascii="Arial" w:hAnsi="Arial" w:cs="Arial"/>
                <w:bCs/>
                <w:sz w:val="24"/>
                <w:szCs w:val="24"/>
              </w:rPr>
              <w:t>enquired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6B36">
              <w:rPr>
                <w:rFonts w:ascii="Arial" w:hAnsi="Arial" w:cs="Arial"/>
                <w:bCs/>
                <w:sz w:val="24"/>
                <w:szCs w:val="24"/>
              </w:rPr>
              <w:t>whether any progress has</w:t>
            </w:r>
            <w:r w:rsidR="007F56D9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been made setting up delivery groups</w:t>
            </w:r>
            <w:r w:rsidR="00EA16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 xml:space="preserve">for the projects and </w:t>
            </w:r>
            <w:r w:rsidR="00374C47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EA169A">
              <w:rPr>
                <w:rFonts w:ascii="Arial" w:hAnsi="Arial" w:cs="Arial"/>
                <w:bCs/>
                <w:sz w:val="24"/>
                <w:szCs w:val="24"/>
              </w:rPr>
              <w:t xml:space="preserve"> need to be capturing numbers with the Academies and ensuring the Health and Social Care Academy is both health care and social care.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69D8C7C" w14:textId="77ADD93F" w:rsidR="009E33AC" w:rsidRPr="00DE5749" w:rsidRDefault="009E33AC" w:rsidP="009E33A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GW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>advised</w:t>
            </w:r>
            <w:r w:rsidR="00CF6B36">
              <w:rPr>
                <w:rFonts w:ascii="Arial" w:hAnsi="Arial" w:cs="Arial"/>
                <w:bCs/>
                <w:sz w:val="24"/>
                <w:szCs w:val="24"/>
              </w:rPr>
              <w:t xml:space="preserve"> that the </w:t>
            </w:r>
            <w:r w:rsidR="0044736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existing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steering group is attended and supported by key stakeholders</w:t>
            </w:r>
            <w:r w:rsidR="001A76E8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47360" w:rsidRPr="00DE5749">
              <w:rPr>
                <w:rFonts w:ascii="Arial" w:hAnsi="Arial" w:cs="Arial"/>
                <w:bCs/>
                <w:sz w:val="24"/>
                <w:szCs w:val="24"/>
              </w:rPr>
              <w:t>will change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emphasis once </w:t>
            </w:r>
            <w:r w:rsidR="001A76E8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tender </w:t>
            </w:r>
            <w:r w:rsidR="001A76E8"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in place and building work commence</w:t>
            </w:r>
            <w:r w:rsidR="0044736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s.  </w:t>
            </w:r>
            <w:r w:rsidR="001A76E8">
              <w:rPr>
                <w:rFonts w:ascii="Arial" w:hAnsi="Arial" w:cs="Arial"/>
                <w:bCs/>
                <w:sz w:val="24"/>
                <w:szCs w:val="24"/>
              </w:rPr>
              <w:t>It will be managed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by the contractor and </w:t>
            </w:r>
            <w:r w:rsidR="007F56D9" w:rsidRPr="00DE5749">
              <w:rPr>
                <w:rFonts w:ascii="Arial" w:hAnsi="Arial" w:cs="Arial"/>
                <w:bCs/>
                <w:sz w:val="24"/>
                <w:szCs w:val="24"/>
              </w:rPr>
              <w:t>subsidiary company which will in turn be the delivery group.</w:t>
            </w:r>
          </w:p>
          <w:p w14:paraId="7CF886A8" w14:textId="5D0D47F0" w:rsidR="002D74BA" w:rsidRPr="00DE5749" w:rsidRDefault="002D74BA" w:rsidP="009E33A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>proposed th</w:t>
            </w:r>
            <w:r w:rsidR="00CF6B36">
              <w:rPr>
                <w:rFonts w:ascii="Arial" w:hAnsi="Arial" w:cs="Arial"/>
                <w:bCs/>
                <w:sz w:val="24"/>
                <w:szCs w:val="24"/>
              </w:rPr>
              <w:t>at the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delivery groups have 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>different members</w:t>
            </w:r>
            <w:r w:rsidR="00EA169A">
              <w:rPr>
                <w:rFonts w:ascii="Arial" w:hAnsi="Arial" w:cs="Arial"/>
                <w:bCs/>
                <w:sz w:val="24"/>
                <w:szCs w:val="24"/>
              </w:rPr>
              <w:t xml:space="preserve"> other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than the board members and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suggested working with 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>the Academies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to agree actions </w:t>
            </w:r>
            <w:r w:rsidR="00374C47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>then compile Terms of Reference before nominations to ensure we have the correct skills.</w:t>
            </w:r>
          </w:p>
          <w:p w14:paraId="0124D749" w14:textId="54230B5B" w:rsidR="002D74BA" w:rsidRPr="00DE5749" w:rsidRDefault="00CF6B36" w:rsidP="00433F35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752B9" w:rsidRPr="00DE5749"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  <w:r w:rsidR="002D74BA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commented that t</w:t>
            </w:r>
            <w:r w:rsidR="00433F3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he board </w:t>
            </w:r>
            <w:r w:rsidR="00C60278" w:rsidRPr="00DE5749">
              <w:rPr>
                <w:rFonts w:ascii="Arial" w:hAnsi="Arial" w:cs="Arial"/>
                <w:bCs/>
                <w:sz w:val="24"/>
                <w:szCs w:val="24"/>
              </w:rPr>
              <w:t xml:space="preserve">had previously </w:t>
            </w:r>
            <w:r w:rsidR="00433F35" w:rsidRPr="00DE5749">
              <w:rPr>
                <w:rFonts w:ascii="Arial" w:hAnsi="Arial" w:cs="Arial"/>
                <w:bCs/>
                <w:sz w:val="24"/>
                <w:szCs w:val="24"/>
              </w:rPr>
              <w:t>agreed on delivery groups and suggested revisiting original outcomes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>. What</w:t>
            </w:r>
            <w:r w:rsidR="00433F35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we set out to achieve in terms of numbers, looking at the strategic delive</w:t>
            </w:r>
            <w:r w:rsidR="002B6696" w:rsidRPr="00DE5749">
              <w:rPr>
                <w:rFonts w:ascii="Arial" w:hAnsi="Arial" w:cs="Arial"/>
                <w:bCs/>
                <w:sz w:val="24"/>
                <w:szCs w:val="24"/>
              </w:rPr>
              <w:t>ry and sustainability over time and w</w:t>
            </w:r>
            <w:r w:rsidR="00433F35" w:rsidRPr="00DE5749">
              <w:rPr>
                <w:rFonts w:ascii="Arial" w:hAnsi="Arial" w:cs="Arial"/>
                <w:bCs/>
                <w:sz w:val="24"/>
                <w:szCs w:val="24"/>
              </w:rPr>
              <w:t>ould advocate citizen and third sector representation on delivery groups given how non statutory services contribute.</w:t>
            </w:r>
          </w:p>
          <w:p w14:paraId="5EB8C70C" w14:textId="6CE1A72C" w:rsidR="002D74BA" w:rsidRPr="00DE5749" w:rsidRDefault="002D74BA" w:rsidP="009E33A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GW clarified the </w:t>
            </w:r>
            <w:r w:rsidR="00433F35" w:rsidRPr="00DE5749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iginal KPIs for delive</w:t>
            </w:r>
            <w:r w:rsidR="00B752B9" w:rsidRPr="00DE574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y are captured not only in the Grant Agreement but also </w:t>
            </w:r>
            <w:r w:rsidR="00026317" w:rsidRPr="00DE5749">
              <w:rPr>
                <w:rFonts w:ascii="Arial" w:hAnsi="Arial" w:cs="Arial"/>
                <w:bCs/>
                <w:sz w:val="24"/>
                <w:szCs w:val="24"/>
              </w:rPr>
              <w:t xml:space="preserve">on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the M&amp;E return</w:t>
            </w:r>
            <w:r w:rsidR="00B752B9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ABF665E" w14:textId="7BC5AA63" w:rsidR="002D74BA" w:rsidRDefault="00CF6B36" w:rsidP="009E33A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Chair suggested that the board</w:t>
            </w:r>
            <w:r w:rsidR="00A93227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needs to have assurance in delivering the numbers in terms of apprenticeships.  Will liaise with PT to decide on how to </w:t>
            </w:r>
            <w:r w:rsidR="006A6520" w:rsidRPr="00DE5749">
              <w:rPr>
                <w:rFonts w:ascii="Arial" w:hAnsi="Arial" w:cs="Arial"/>
                <w:bCs/>
                <w:sz w:val="24"/>
                <w:szCs w:val="24"/>
              </w:rPr>
              <w:t>proceed.</w:t>
            </w:r>
          </w:p>
          <w:p w14:paraId="692688E1" w14:textId="618D9F06" w:rsidR="00F8701B" w:rsidRDefault="00F8701B" w:rsidP="009E33AC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1A850C" w14:textId="416EC4FF" w:rsidR="00374C47" w:rsidRDefault="00374C47" w:rsidP="009E33AC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18847D9" w14:textId="77777777" w:rsidR="00374C47" w:rsidRPr="00DE5749" w:rsidRDefault="00374C47" w:rsidP="009E33AC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1F93541" w14:textId="77777777" w:rsidR="00271493" w:rsidRPr="00DE5749" w:rsidRDefault="006928EC" w:rsidP="0027149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Civil Engineering Academy (Seymours) (SA)</w:t>
            </w:r>
          </w:p>
          <w:p w14:paraId="11ABC14D" w14:textId="4187CCC4" w:rsidR="006928EC" w:rsidRPr="00DE5749" w:rsidRDefault="006928EC" w:rsidP="0027149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SA gave </w:t>
            </w:r>
            <w:r w:rsidR="00C762D6" w:rsidRPr="00DE5749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1064EF" w:rsidRPr="00DE5749">
              <w:rPr>
                <w:rFonts w:ascii="Arial" w:hAnsi="Arial" w:cs="Arial"/>
                <w:bCs/>
                <w:sz w:val="24"/>
                <w:szCs w:val="24"/>
              </w:rPr>
              <w:t>verbal update</w:t>
            </w:r>
          </w:p>
          <w:p w14:paraId="6B131381" w14:textId="004CD1C5" w:rsidR="00271493" w:rsidRPr="00DE5749" w:rsidRDefault="00271493" w:rsidP="0027149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D887C3" w14:textId="1EC4FD0F" w:rsidR="00271493" w:rsidRPr="00DE5749" w:rsidRDefault="006928EC" w:rsidP="0027149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Brenda Road site</w:t>
            </w:r>
          </w:p>
          <w:p w14:paraId="062CE991" w14:textId="77777777" w:rsidR="00271493" w:rsidRPr="00DE5749" w:rsidRDefault="00271493" w:rsidP="0027149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F6A8A1" w14:textId="74883C40" w:rsidR="006D4A9F" w:rsidRPr="00DE5749" w:rsidRDefault="002D74BA" w:rsidP="00271493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Appointed </w:t>
            </w:r>
            <w:r w:rsidR="006D4A9F" w:rsidRPr="00DE5749">
              <w:rPr>
                <w:bCs/>
              </w:rPr>
              <w:t>GCS Cabins as a supplier for the modular buildings incorporat</w:t>
            </w:r>
            <w:r w:rsidR="002B6696" w:rsidRPr="00DE5749">
              <w:rPr>
                <w:bCs/>
              </w:rPr>
              <w:t>ing</w:t>
            </w:r>
            <w:r w:rsidR="00233E78" w:rsidRPr="00DE5749">
              <w:rPr>
                <w:bCs/>
              </w:rPr>
              <w:t xml:space="preserve"> </w:t>
            </w:r>
            <w:r w:rsidR="00C562A0" w:rsidRPr="00DE5749">
              <w:rPr>
                <w:bCs/>
              </w:rPr>
              <w:t>new two stor</w:t>
            </w:r>
            <w:r w:rsidR="00233E78" w:rsidRPr="00DE5749">
              <w:rPr>
                <w:bCs/>
              </w:rPr>
              <w:t>e</w:t>
            </w:r>
            <w:r w:rsidR="00C562A0" w:rsidRPr="00DE5749">
              <w:rPr>
                <w:bCs/>
              </w:rPr>
              <w:t xml:space="preserve">y modular </w:t>
            </w:r>
            <w:r w:rsidR="00BA2936" w:rsidRPr="00DE5749">
              <w:rPr>
                <w:bCs/>
              </w:rPr>
              <w:t>standalone</w:t>
            </w:r>
            <w:r w:rsidR="006D4A9F" w:rsidRPr="00DE5749">
              <w:rPr>
                <w:bCs/>
              </w:rPr>
              <w:t xml:space="preserve"> classrooms and toilet blocks</w:t>
            </w:r>
            <w:r w:rsidR="00BA2936" w:rsidRPr="00DE5749">
              <w:rPr>
                <w:bCs/>
              </w:rPr>
              <w:t>.</w:t>
            </w:r>
          </w:p>
          <w:p w14:paraId="19699885" w14:textId="31FDF4CB" w:rsidR="006D4A9F" w:rsidRPr="00DE5749" w:rsidRDefault="002B6696" w:rsidP="00271493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Pond infill and attenuation work commenced.</w:t>
            </w:r>
          </w:p>
          <w:p w14:paraId="2D81B264" w14:textId="77777777" w:rsidR="002B6696" w:rsidRPr="00DE5749" w:rsidRDefault="002B6696" w:rsidP="002B6696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Building Regulation and Planning Amendment applications to be submitted.</w:t>
            </w:r>
          </w:p>
          <w:p w14:paraId="5BB9236F" w14:textId="5B89E9D9" w:rsidR="002B6696" w:rsidRPr="00DE5749" w:rsidRDefault="006D4A9F" w:rsidP="00D20419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Revised renewable energy and </w:t>
            </w:r>
            <w:r w:rsidR="003552F0" w:rsidRPr="00DE5749">
              <w:rPr>
                <w:bCs/>
              </w:rPr>
              <w:t xml:space="preserve">EV </w:t>
            </w:r>
            <w:r w:rsidR="00233E78" w:rsidRPr="00DE5749">
              <w:rPr>
                <w:bCs/>
              </w:rPr>
              <w:t xml:space="preserve">infrastructure </w:t>
            </w:r>
            <w:r w:rsidR="002B6696" w:rsidRPr="00DE5749">
              <w:rPr>
                <w:bCs/>
              </w:rPr>
              <w:t>approved.  De</w:t>
            </w:r>
            <w:r w:rsidR="001C1690">
              <w:rPr>
                <w:bCs/>
              </w:rPr>
              <w:t>-</w:t>
            </w:r>
            <w:r w:rsidR="002B6696" w:rsidRPr="00DE5749">
              <w:rPr>
                <w:bCs/>
              </w:rPr>
              <w:t>scoped</w:t>
            </w:r>
            <w:r w:rsidR="00BA2936" w:rsidRPr="00DE5749">
              <w:rPr>
                <w:bCs/>
              </w:rPr>
              <w:t xml:space="preserve"> due to</w:t>
            </w:r>
            <w:r w:rsidRPr="00DE5749">
              <w:rPr>
                <w:bCs/>
              </w:rPr>
              <w:t xml:space="preserve"> budget constraints. </w:t>
            </w:r>
          </w:p>
          <w:p w14:paraId="4AAA2395" w14:textId="77777777" w:rsidR="00C04619" w:rsidRPr="00DE5749" w:rsidRDefault="00233E78" w:rsidP="002B6696">
            <w:pPr>
              <w:pStyle w:val="ListParagraph"/>
              <w:numPr>
                <w:ilvl w:val="2"/>
                <w:numId w:val="32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I</w:t>
            </w:r>
            <w:r w:rsidR="006D4A9F" w:rsidRPr="00DE5749">
              <w:rPr>
                <w:bCs/>
              </w:rPr>
              <w:t xml:space="preserve">nstalling roof solar panels on the new two storey modular building in place of having a separate solar farm on site.  </w:t>
            </w:r>
          </w:p>
          <w:p w14:paraId="225FED02" w14:textId="7B0D5CB2" w:rsidR="006D4A9F" w:rsidRPr="00DE5749" w:rsidRDefault="006D4A9F" w:rsidP="002B6696">
            <w:pPr>
              <w:pStyle w:val="ListParagraph"/>
              <w:numPr>
                <w:ilvl w:val="2"/>
                <w:numId w:val="32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Reduced number of EV charging points.  </w:t>
            </w:r>
          </w:p>
          <w:p w14:paraId="63DC64FE" w14:textId="77777777" w:rsidR="009D1262" w:rsidRPr="00DE5749" w:rsidRDefault="009D1262" w:rsidP="006928E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F3FCF8" w14:textId="75E16B40" w:rsidR="006928EC" w:rsidRPr="00DE5749" w:rsidRDefault="006928EC" w:rsidP="006928E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Exeter Street</w:t>
            </w:r>
          </w:p>
          <w:p w14:paraId="303C872B" w14:textId="02732022" w:rsidR="00CA70F9" w:rsidRPr="00DE5749" w:rsidRDefault="006D4A9F" w:rsidP="006928EC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Demolition work has now commenced to support the internal reconfiguration</w:t>
            </w:r>
            <w:r w:rsidR="00C04619" w:rsidRPr="00DE5749">
              <w:rPr>
                <w:bCs/>
              </w:rPr>
              <w:t>.</w:t>
            </w:r>
          </w:p>
          <w:p w14:paraId="7DC4B29A" w14:textId="77777777" w:rsidR="00C04619" w:rsidRPr="00DE5749" w:rsidRDefault="00C04619" w:rsidP="006928EC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Options for new extraction system supply being assessed.</w:t>
            </w:r>
          </w:p>
          <w:p w14:paraId="727AB33C" w14:textId="2B324EA3" w:rsidR="006D4A9F" w:rsidRPr="00DE5749" w:rsidRDefault="00C04619" w:rsidP="006928EC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Water supply, block work and electrical works commenced.</w:t>
            </w:r>
          </w:p>
          <w:p w14:paraId="1D1A44A1" w14:textId="5217CA37" w:rsidR="00CA70F9" w:rsidRPr="00DE5749" w:rsidRDefault="006D4A9F" w:rsidP="006928EC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Site meeting scheduled this week</w:t>
            </w:r>
            <w:r w:rsidR="001C1690">
              <w:rPr>
                <w:bCs/>
              </w:rPr>
              <w:t>.</w:t>
            </w:r>
          </w:p>
          <w:p w14:paraId="641E1316" w14:textId="77777777" w:rsidR="00DE5749" w:rsidRPr="00DE5749" w:rsidRDefault="00DE5749" w:rsidP="00DE5749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F819C9" w14:textId="7AB746A5" w:rsidR="00233E78" w:rsidRPr="00DE5749" w:rsidRDefault="006D4A9F" w:rsidP="00DE5749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Challenges </w:t>
            </w:r>
          </w:p>
          <w:p w14:paraId="304F54C1" w14:textId="4F74413E" w:rsidR="007D1016" w:rsidRPr="00EA169A" w:rsidRDefault="007D1016" w:rsidP="00EA169A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EA169A">
              <w:rPr>
                <w:bCs/>
              </w:rPr>
              <w:t>Inflationary</w:t>
            </w:r>
            <w:r w:rsidR="006D4A9F" w:rsidRPr="00EA169A">
              <w:rPr>
                <w:bCs/>
              </w:rPr>
              <w:t xml:space="preserve"> costs. </w:t>
            </w:r>
          </w:p>
          <w:p w14:paraId="2ACC91A1" w14:textId="59CF7A81" w:rsidR="007D1016" w:rsidRPr="00EA169A" w:rsidRDefault="00EA169A" w:rsidP="00EA169A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>
              <w:rPr>
                <w:bCs/>
              </w:rPr>
              <w:t>Delays</w:t>
            </w:r>
            <w:r w:rsidR="00C04619" w:rsidRPr="00EA169A">
              <w:rPr>
                <w:bCs/>
              </w:rPr>
              <w:t xml:space="preserve"> with Grant Agreement due to legal issues.</w:t>
            </w:r>
            <w:r w:rsidR="007D1016" w:rsidRPr="00EA169A">
              <w:rPr>
                <w:bCs/>
              </w:rPr>
              <w:t xml:space="preserve"> </w:t>
            </w:r>
          </w:p>
          <w:p w14:paraId="6452B00D" w14:textId="43DFCB5B" w:rsidR="00A54E2B" w:rsidRPr="00DE5749" w:rsidRDefault="00A54E2B" w:rsidP="00A54E2B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92DCF" w14:textId="137F4FC4" w:rsidR="00A54E2B" w:rsidRPr="00DE5749" w:rsidRDefault="00A54E2B" w:rsidP="00A54E2B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KPIs</w:t>
            </w:r>
          </w:p>
          <w:p w14:paraId="18BBCADD" w14:textId="659CCE44" w:rsidR="00A54E2B" w:rsidRPr="00DE5749" w:rsidRDefault="00A54E2B" w:rsidP="00A54E2B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March 24 - Bringing reclaimed land into use for training. Confident will meet.</w:t>
            </w:r>
          </w:p>
          <w:p w14:paraId="289D1066" w14:textId="2AA917CD" w:rsidR="00A54E2B" w:rsidRPr="00DE5749" w:rsidRDefault="00A54E2B" w:rsidP="00A54E2B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March 25 - Learner numbers/retention/qualifications.</w:t>
            </w:r>
          </w:p>
          <w:p w14:paraId="3402DCFA" w14:textId="75B5788B" w:rsidR="00A54E2B" w:rsidRPr="00DE5749" w:rsidRDefault="00A54E2B" w:rsidP="00A54E2B">
            <w:pPr>
              <w:pStyle w:val="ListParagraph"/>
              <w:ind w:right="318"/>
              <w:rPr>
                <w:bCs/>
              </w:rPr>
            </w:pPr>
            <w:r w:rsidRPr="00DE5749">
              <w:rPr>
                <w:bCs/>
              </w:rPr>
              <w:t xml:space="preserve">Monitoring exercise to commence </w:t>
            </w:r>
            <w:r w:rsidR="00DE5749">
              <w:rPr>
                <w:bCs/>
              </w:rPr>
              <w:t xml:space="preserve">once Agreements in place </w:t>
            </w:r>
            <w:r w:rsidRPr="00DE5749">
              <w:rPr>
                <w:bCs/>
              </w:rPr>
              <w:t>in collaboration with HCFE</w:t>
            </w:r>
            <w:r w:rsidR="001C1690">
              <w:rPr>
                <w:bCs/>
              </w:rPr>
              <w:t>.</w:t>
            </w:r>
          </w:p>
          <w:p w14:paraId="342105B6" w14:textId="77777777" w:rsidR="00A54E2B" w:rsidRPr="00DE5749" w:rsidRDefault="00A54E2B" w:rsidP="00A54E2B">
            <w:pPr>
              <w:pStyle w:val="ListParagraph"/>
              <w:ind w:right="318"/>
              <w:rPr>
                <w:bCs/>
              </w:rPr>
            </w:pPr>
          </w:p>
          <w:p w14:paraId="6D9F5D77" w14:textId="13E5DD8E" w:rsidR="00C04619" w:rsidRPr="00DE5749" w:rsidRDefault="00C04619" w:rsidP="00C04619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Next 4 weeks project milestones – to achi</w:t>
            </w:r>
            <w:r w:rsidR="00A54E2B" w:rsidRPr="00DE5749">
              <w:rPr>
                <w:rFonts w:ascii="Arial" w:hAnsi="Arial" w:cs="Arial"/>
                <w:bCs/>
                <w:sz w:val="24"/>
                <w:szCs w:val="24"/>
              </w:rPr>
              <w:t>eve</w:t>
            </w:r>
          </w:p>
          <w:p w14:paraId="74714748" w14:textId="2490DE8E" w:rsidR="00A54E2B" w:rsidRPr="00DE5749" w:rsidRDefault="00A54E2B" w:rsidP="00A54E2B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DWF to issue</w:t>
            </w:r>
          </w:p>
          <w:p w14:paraId="310AC844" w14:textId="77777777" w:rsidR="00C04619" w:rsidRPr="00DE5749" w:rsidRDefault="00C04619" w:rsidP="00C04619">
            <w:pPr>
              <w:pStyle w:val="ListParagraph"/>
              <w:numPr>
                <w:ilvl w:val="0"/>
                <w:numId w:val="30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Final delivery stage Grant Agreement</w:t>
            </w:r>
          </w:p>
          <w:p w14:paraId="50922EDA" w14:textId="305DA15A" w:rsidR="00A54E2B" w:rsidRPr="00DE5749" w:rsidRDefault="00F66C32" w:rsidP="00C04619">
            <w:pPr>
              <w:pStyle w:val="ListParagraph"/>
              <w:numPr>
                <w:ilvl w:val="0"/>
                <w:numId w:val="30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Seymour/HCFE </w:t>
            </w:r>
            <w:proofErr w:type="spellStart"/>
            <w:r w:rsidRPr="00DE5749">
              <w:rPr>
                <w:bCs/>
              </w:rPr>
              <w:t>S</w:t>
            </w:r>
            <w:r w:rsidR="00C04619" w:rsidRPr="00DE5749">
              <w:rPr>
                <w:bCs/>
              </w:rPr>
              <w:t>hort</w:t>
            </w:r>
            <w:r w:rsidR="00A54E2B" w:rsidRPr="00DE5749">
              <w:rPr>
                <w:bCs/>
              </w:rPr>
              <w:t>form</w:t>
            </w:r>
            <w:proofErr w:type="spellEnd"/>
            <w:r w:rsidR="00A54E2B" w:rsidRPr="00DE5749">
              <w:rPr>
                <w:bCs/>
              </w:rPr>
              <w:t xml:space="preserve"> Agreement</w:t>
            </w:r>
          </w:p>
          <w:p w14:paraId="6E7955E5" w14:textId="4DDE6129" w:rsidR="00A54E2B" w:rsidRDefault="00A54E2B" w:rsidP="00A54E2B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Project part</w:t>
            </w:r>
            <w:r w:rsidR="00F66C32" w:rsidRPr="00DE5749">
              <w:rPr>
                <w:bCs/>
              </w:rPr>
              <w:t>ners</w:t>
            </w:r>
            <w:r w:rsidRPr="00DE5749">
              <w:rPr>
                <w:bCs/>
              </w:rPr>
              <w:t xml:space="preserve"> to meet to agree grant claim timetable and audit procedures.</w:t>
            </w:r>
          </w:p>
          <w:p w14:paraId="674234B0" w14:textId="77777777" w:rsidR="001C1690" w:rsidRPr="00DE5749" w:rsidRDefault="001C1690" w:rsidP="001C1690">
            <w:pPr>
              <w:pStyle w:val="ListParagraph"/>
              <w:ind w:right="318"/>
              <w:rPr>
                <w:bCs/>
              </w:rPr>
            </w:pPr>
          </w:p>
          <w:p w14:paraId="3B1BCE72" w14:textId="77777777" w:rsidR="00F66C32" w:rsidRPr="00DE5749" w:rsidRDefault="00F66C32" w:rsidP="00E9780E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55CDE1" w14:textId="75906C89" w:rsidR="001B4E2B" w:rsidRPr="00DE5749" w:rsidRDefault="001B4E2B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Reimagining Middleton Grange (</w:t>
            </w:r>
            <w:proofErr w:type="spellStart"/>
            <w:r w:rsidR="00E9780E"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)</w:t>
            </w:r>
          </w:p>
          <w:p w14:paraId="4DD6579A" w14:textId="37812C29" w:rsidR="00C762D6" w:rsidRPr="00DE5749" w:rsidRDefault="00E9780E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1064EF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gave a verbal update</w:t>
            </w:r>
          </w:p>
          <w:p w14:paraId="44DD8357" w14:textId="77777777" w:rsidR="00335FBC" w:rsidRPr="00DE5749" w:rsidRDefault="00335FBC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7A4917" w14:textId="3C60DED9" w:rsidR="00E9780E" w:rsidRPr="00DE5749" w:rsidRDefault="0033526E" w:rsidP="00F66C32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Middleton Grange S</w:t>
            </w:r>
            <w:r w:rsidR="00E9780E" w:rsidRPr="00DE5749">
              <w:rPr>
                <w:rFonts w:ascii="Arial" w:hAnsi="Arial" w:cs="Arial"/>
                <w:bCs/>
                <w:sz w:val="24"/>
                <w:szCs w:val="24"/>
              </w:rPr>
              <w:t xml:space="preserve">hopping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9780E" w:rsidRPr="00DE5749">
              <w:rPr>
                <w:rFonts w:ascii="Arial" w:hAnsi="Arial" w:cs="Arial"/>
                <w:bCs/>
                <w:sz w:val="24"/>
                <w:szCs w:val="24"/>
              </w:rPr>
              <w:t xml:space="preserve">entre is 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currently up for sale.  </w:t>
            </w:r>
            <w:proofErr w:type="spellStart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>Binns</w:t>
            </w:r>
            <w:proofErr w:type="spellEnd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building is part of the sale.</w:t>
            </w:r>
          </w:p>
          <w:p w14:paraId="3449937E" w14:textId="1321BE2A" w:rsidR="00F66C32" w:rsidRPr="00DE5749" w:rsidRDefault="00F66C32" w:rsidP="00F66C32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Structural surveys are being carried out in the Middleton Grange Shopping Centre.</w:t>
            </w:r>
          </w:p>
          <w:p w14:paraId="00B05894" w14:textId="77777777" w:rsidR="00794ED3" w:rsidRPr="00DE5749" w:rsidRDefault="00E9780E" w:rsidP="005F653D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DLUHC have agreed to defer the next phase of payment and spend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F444567" w14:textId="65D03C90" w:rsidR="00E9780E" w:rsidRPr="00DE5749" w:rsidRDefault="00E9780E" w:rsidP="00794ED3">
            <w:pPr>
              <w:spacing w:after="0" w:line="240" w:lineRule="auto"/>
              <w:ind w:left="720"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4604FD7" w14:textId="42E6F797" w:rsidR="00F66C32" w:rsidRPr="00DE5749" w:rsidRDefault="00794ED3" w:rsidP="00794ED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suggested </w:t>
            </w:r>
            <w:r w:rsidR="001C1690">
              <w:rPr>
                <w:rFonts w:ascii="Arial" w:hAnsi="Arial" w:cs="Arial"/>
                <w:bCs/>
                <w:sz w:val="24"/>
                <w:szCs w:val="24"/>
              </w:rPr>
              <w:t xml:space="preserve">the board have 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>a further meeting when there are any further developments.</w:t>
            </w:r>
          </w:p>
          <w:p w14:paraId="6D9D9645" w14:textId="2BC309EB" w:rsidR="00E9780E" w:rsidRPr="00DE5749" w:rsidRDefault="00F66C32" w:rsidP="00F66C32">
            <w:pPr>
              <w:spacing w:after="0" w:line="240" w:lineRule="auto"/>
              <w:ind w:left="720"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EBF39B" w14:textId="2181E0C9" w:rsidR="00E9780E" w:rsidRPr="00DE5749" w:rsidRDefault="00EA169A" w:rsidP="00F66C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Vice Chair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uggested </w:t>
            </w:r>
            <w:proofErr w:type="spellStart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>comms</w:t>
            </w:r>
            <w:proofErr w:type="spellEnd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4ED3" w:rsidRPr="00DE5749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 xml:space="preserve">website 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to reflect the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 xml:space="preserve">current 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position. </w:t>
            </w:r>
            <w:proofErr w:type="spellStart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agreed and confirmed this would be actioned.</w:t>
            </w:r>
          </w:p>
          <w:p w14:paraId="393CD29F" w14:textId="77777777" w:rsidR="00E9780E" w:rsidRPr="00DE5749" w:rsidRDefault="00E9780E" w:rsidP="00E9780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38D5F5" w14:textId="7439282B" w:rsidR="003C10A9" w:rsidRPr="00DE5749" w:rsidRDefault="00E9780E" w:rsidP="00E9780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GW 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>qu</w:t>
            </w:r>
            <w:r w:rsidR="00374C4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783469">
              <w:rPr>
                <w:rFonts w:ascii="Arial" w:hAnsi="Arial" w:cs="Arial"/>
                <w:bCs/>
                <w:sz w:val="24"/>
                <w:szCs w:val="24"/>
              </w:rPr>
              <w:t>stioned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if the significant risks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>discussed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are reflected in the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isk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egister.  </w:t>
            </w:r>
            <w:proofErr w:type="spellStart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confirmed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66C32" w:rsidRPr="00DE5749">
              <w:rPr>
                <w:rFonts w:ascii="Arial" w:hAnsi="Arial" w:cs="Arial"/>
                <w:bCs/>
                <w:sz w:val="24"/>
                <w:szCs w:val="24"/>
              </w:rPr>
              <w:t xml:space="preserve">Risk Register will be updated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 xml:space="preserve">accordingly. </w:t>
            </w:r>
          </w:p>
          <w:p w14:paraId="33F5549C" w14:textId="47983409" w:rsidR="003C10A9" w:rsidRPr="00DE5749" w:rsidRDefault="003C10A9" w:rsidP="00E9780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B47FC6" w14:textId="77777777" w:rsidR="0016704F" w:rsidRDefault="00EA169A" w:rsidP="00E9780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E049E3" w:rsidRPr="00DE5749">
              <w:rPr>
                <w:rFonts w:ascii="Arial" w:hAnsi="Arial" w:cs="Arial"/>
                <w:bCs/>
                <w:sz w:val="24"/>
                <w:szCs w:val="24"/>
              </w:rPr>
              <w:t>Chair</w:t>
            </w:r>
            <w:r w:rsidR="0091782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agreed</w:t>
            </w:r>
            <w:r w:rsidR="0016704F">
              <w:rPr>
                <w:rFonts w:ascii="Arial" w:hAnsi="Arial" w:cs="Arial"/>
                <w:bCs/>
                <w:sz w:val="24"/>
                <w:szCs w:val="24"/>
              </w:rPr>
              <w:t>:-</w:t>
            </w:r>
          </w:p>
          <w:p w14:paraId="755CFC20" w14:textId="4ABCD0E6" w:rsidR="0016704F" w:rsidRDefault="0016704F" w:rsidP="0016704F">
            <w:pPr>
              <w:pStyle w:val="ListParagraph"/>
              <w:numPr>
                <w:ilvl w:val="0"/>
                <w:numId w:val="35"/>
              </w:numPr>
              <w:ind w:right="318"/>
              <w:rPr>
                <w:bCs/>
              </w:rPr>
            </w:pPr>
            <w:proofErr w:type="spellStart"/>
            <w:r>
              <w:rPr>
                <w:bCs/>
              </w:rPr>
              <w:t>C</w:t>
            </w:r>
            <w:r w:rsidR="00917824" w:rsidRPr="0016704F">
              <w:rPr>
                <w:bCs/>
              </w:rPr>
              <w:t>omms</w:t>
            </w:r>
            <w:proofErr w:type="spellEnd"/>
            <w:r w:rsidR="00794ED3" w:rsidRPr="0016704F">
              <w:rPr>
                <w:bCs/>
              </w:rPr>
              <w:t xml:space="preserve"> update </w:t>
            </w:r>
            <w:r>
              <w:rPr>
                <w:bCs/>
              </w:rPr>
              <w:t>advising of current position on website.</w:t>
            </w:r>
          </w:p>
          <w:p w14:paraId="1AA25BD8" w14:textId="33E39013" w:rsidR="0016704F" w:rsidRDefault="0016704F" w:rsidP="0016704F">
            <w:pPr>
              <w:pStyle w:val="ListParagraph"/>
              <w:numPr>
                <w:ilvl w:val="0"/>
                <w:numId w:val="35"/>
              </w:numPr>
              <w:ind w:right="318"/>
              <w:rPr>
                <w:bCs/>
              </w:rPr>
            </w:pPr>
            <w:r>
              <w:rPr>
                <w:bCs/>
              </w:rPr>
              <w:t>Board to meet when there are further developments.</w:t>
            </w:r>
          </w:p>
          <w:p w14:paraId="4178A0F9" w14:textId="5F354B9B" w:rsidR="00917824" w:rsidRPr="00DE5749" w:rsidRDefault="0016704F" w:rsidP="0016704F">
            <w:pPr>
              <w:pStyle w:val="ListParagraph"/>
              <w:ind w:right="318"/>
              <w:rPr>
                <w:bCs/>
              </w:rPr>
            </w:pPr>
            <w:r w:rsidRPr="00DE5749">
              <w:rPr>
                <w:bCs/>
              </w:rPr>
              <w:t xml:space="preserve"> </w:t>
            </w:r>
          </w:p>
          <w:p w14:paraId="38428226" w14:textId="39A35F96" w:rsidR="001B4E2B" w:rsidRPr="00DE5749" w:rsidRDefault="003C10A9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Waterf</w:t>
            </w:r>
            <w:r w:rsidR="001B4E2B"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ront Connectivity (</w:t>
            </w: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DMc</w:t>
            </w:r>
            <w:proofErr w:type="spellEnd"/>
            <w:r w:rsidR="001B4E2B"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)</w:t>
            </w:r>
          </w:p>
          <w:p w14:paraId="0BC7F9DA" w14:textId="251AB20C" w:rsidR="00C762D6" w:rsidRPr="00DE5749" w:rsidRDefault="003C10A9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5749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1064EF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gave a verbal update</w:t>
            </w:r>
          </w:p>
          <w:p w14:paraId="602D0734" w14:textId="77777777" w:rsidR="00C762D6" w:rsidRPr="00DE5749" w:rsidRDefault="00C762D6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202E37" w14:textId="741E405D" w:rsidR="00E049E3" w:rsidRPr="00DE5749" w:rsidRDefault="00E049E3" w:rsidP="00E049E3">
            <w:pPr>
              <w:numPr>
                <w:ilvl w:val="0"/>
                <w:numId w:val="2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Phase 1 completed.  Received positive feedback from residents and the public. </w:t>
            </w:r>
          </w:p>
          <w:p w14:paraId="79C51F3A" w14:textId="4290F8BE" w:rsidR="003C10A9" w:rsidRPr="00DE5749" w:rsidRDefault="00E049E3" w:rsidP="003C10A9">
            <w:pPr>
              <w:numPr>
                <w:ilvl w:val="0"/>
                <w:numId w:val="2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Phase 2 – work will commence s</w:t>
            </w:r>
            <w:r w:rsidR="00917824" w:rsidRPr="00DE5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hortly on design and planning with a further update to be given at the next meeting.</w:t>
            </w:r>
          </w:p>
          <w:p w14:paraId="437887D6" w14:textId="419010A0" w:rsidR="003C10A9" w:rsidRPr="00DE5749" w:rsidRDefault="00E049E3" w:rsidP="003C10A9">
            <w:pPr>
              <w:numPr>
                <w:ilvl w:val="0"/>
                <w:numId w:val="28"/>
              </w:num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Time lapse video of completed works </w:t>
            </w:r>
            <w:r w:rsidR="0016704F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presented to the board.</w:t>
            </w:r>
          </w:p>
          <w:p w14:paraId="6FCF6A3C" w14:textId="1EF3213D" w:rsidR="00482D41" w:rsidRPr="00DE5749" w:rsidRDefault="003C10A9" w:rsidP="00E049E3">
            <w:pPr>
              <w:spacing w:after="0" w:line="240" w:lineRule="auto"/>
              <w:ind w:left="720" w:right="318"/>
              <w:rPr>
                <w:rFonts w:ascii="Arial" w:hAnsi="Arial" w:cs="Arial"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B42" w14:textId="77777777" w:rsidR="00520B3E" w:rsidRPr="00DE5749" w:rsidRDefault="00520B3E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3068D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5BE0D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AB21D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63742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C8FA9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D7BE2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2A94F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4C589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47DB5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90456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1B191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7F20B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DF547" w14:textId="7DE879AB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31DC0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125FA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CBA7F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8E5FF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14C34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71B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34E4A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B6B19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0292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882D3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6399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7BC40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5A240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E6F94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17FB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253B5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073E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92432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72248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F94F2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88F8A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7AE02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26D8B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6058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1A547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419D9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D00D6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1CB53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FF576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FF684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F8D7C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37263" w14:textId="0671EC7B" w:rsidR="005B2254" w:rsidRPr="00DE5749" w:rsidRDefault="001C1690" w:rsidP="009D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</w:t>
            </w:r>
          </w:p>
          <w:p w14:paraId="3DCD16C8" w14:textId="77777777" w:rsidR="005B2254" w:rsidRPr="00DE5749" w:rsidRDefault="005B2254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2D9A" w14:textId="77777777" w:rsidR="00335FBC" w:rsidRPr="00DE5749" w:rsidRDefault="00335FBC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8B388" w14:textId="77777777" w:rsidR="00482D41" w:rsidRPr="00DE5749" w:rsidRDefault="00482D41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72083" w14:textId="77777777" w:rsidR="00482D41" w:rsidRPr="00DE5749" w:rsidRDefault="00482D41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9A677" w14:textId="77777777" w:rsidR="00482D41" w:rsidRPr="00DE5749" w:rsidRDefault="00482D41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A04B4" w14:textId="77777777" w:rsidR="00482D41" w:rsidRPr="00DE5749" w:rsidRDefault="00482D41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A12A0" w14:textId="77777777" w:rsidR="00680520" w:rsidRPr="00DE5749" w:rsidRDefault="00680520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2E3DE" w14:textId="77777777" w:rsidR="00680520" w:rsidRPr="00DE5749" w:rsidRDefault="00680520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3C8ED" w14:textId="77777777" w:rsidR="00A93227" w:rsidRPr="00DE5749" w:rsidRDefault="00A93227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D22A8" w14:textId="77777777" w:rsidR="00A93227" w:rsidRPr="00DE5749" w:rsidRDefault="00A93227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34EAD" w14:textId="5862DDF5" w:rsidR="00A93227" w:rsidRPr="00DE5749" w:rsidRDefault="00A93227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D2BC8" w14:textId="63E9DAF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22334" w14:textId="248D43D4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FEFDC" w14:textId="1351AE94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32D92" w14:textId="721810A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3D5F9" w14:textId="65747C4F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1CE26" w14:textId="4BDE4D6A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CAB88" w14:textId="5A5D59F2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07513" w14:textId="0BA843C8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CF605" w14:textId="2AB6F7A8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7B9B4" w14:textId="02AC07C9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351E2" w14:textId="265916DC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EB28A" w14:textId="0EA42FF4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0529F" w14:textId="11FE7355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B47FD" w14:textId="05259306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6060E" w14:textId="69A2F564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CE0E9" w14:textId="223D0D7C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B026D" w14:textId="41D8C1CD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FA3C6" w14:textId="288AB5A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78F86" w14:textId="5BF9E8EF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A1056" w14:textId="09018238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D630E" w14:textId="42FDD93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2F79D" w14:textId="7E61F356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11804" w14:textId="20C308FA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2D42D" w14:textId="19862818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45826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45285" w14:textId="29847E2C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ED203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D3358" w14:textId="77777777" w:rsidR="0016704F" w:rsidRPr="00DE5749" w:rsidRDefault="0016704F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71545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206A2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23189" w14:textId="204DFB42" w:rsidR="00F66C32" w:rsidRPr="00DE5749" w:rsidRDefault="00374C47" w:rsidP="009D1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  <w:p w14:paraId="539DC53E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6A5B0" w14:textId="7777777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4870C" w14:textId="1E2FC267" w:rsidR="00F66C32" w:rsidRPr="00DE5749" w:rsidRDefault="00F66C32" w:rsidP="009D12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859" w:rsidRPr="00DE5749" w14:paraId="0B2E31D3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A81" w14:textId="32DD2868" w:rsidR="00E00859" w:rsidRPr="00DE5749" w:rsidRDefault="00794ED3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00859"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702" w14:textId="67A8B8CB" w:rsidR="00E00859" w:rsidRPr="00DE5749" w:rsidRDefault="00520B3E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ANNUAL RISK REVIEW</w:t>
            </w:r>
          </w:p>
          <w:p w14:paraId="384E8579" w14:textId="37634A66" w:rsidR="00386300" w:rsidRPr="00DE5749" w:rsidRDefault="0038630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BF28937" w14:textId="5FF1C2AC" w:rsidR="00263A5E" w:rsidRPr="00DE5749" w:rsidRDefault="003C10A9" w:rsidP="0016704F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Risk group now set up</w:t>
            </w:r>
            <w:r w:rsidR="0016704F">
              <w:rPr>
                <w:rFonts w:ascii="Arial" w:hAnsi="Arial" w:cs="Arial"/>
                <w:bCs/>
                <w:sz w:val="24"/>
                <w:szCs w:val="24"/>
              </w:rPr>
              <w:t>, slide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was </w:t>
            </w:r>
            <w:r w:rsidR="00EA169A">
              <w:rPr>
                <w:rFonts w:ascii="Arial" w:hAnsi="Arial" w:cs="Arial"/>
                <w:bCs/>
                <w:sz w:val="24"/>
                <w:szCs w:val="24"/>
              </w:rPr>
              <w:t>presented to the board.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402" w14:textId="77777777" w:rsidR="00E00859" w:rsidRPr="00DE5749" w:rsidRDefault="00E00859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34FEB" w14:textId="77777777" w:rsidR="0020556B" w:rsidRPr="00DE5749" w:rsidRDefault="0020556B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561A1" w14:textId="77777777" w:rsidR="0020556B" w:rsidRPr="00DE5749" w:rsidRDefault="0020556B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6DF39" w14:textId="0AD529BE" w:rsidR="00EC7EAC" w:rsidRPr="00DE5749" w:rsidRDefault="00EC7EAC" w:rsidP="00B31E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1C" w:rsidRPr="00DE5749" w14:paraId="6C5330F6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BF7" w14:textId="492AF71E" w:rsidR="00CD3D1C" w:rsidRPr="00DE5749" w:rsidRDefault="00794ED3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CA73BA"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176" w14:textId="77777777" w:rsidR="001F7AFD" w:rsidRPr="00DE5749" w:rsidRDefault="001F7AFD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DATA AND REPORTING</w:t>
            </w:r>
          </w:p>
          <w:p w14:paraId="72F62139" w14:textId="77777777" w:rsidR="001F7AFD" w:rsidRPr="00DE5749" w:rsidRDefault="001F7AFD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6F69FC9" w14:textId="77777777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  <w:u w:val="single"/>
              </w:rPr>
              <w:t>Policy Updates (Jonathan Gilroy)</w:t>
            </w:r>
          </w:p>
          <w:p w14:paraId="108F7E6F" w14:textId="30100FA4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334DFBD" w14:textId="48A6D987" w:rsidR="00B52A9E" w:rsidRPr="00DE5749" w:rsidRDefault="001064EF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JG gave a verbal update</w:t>
            </w:r>
            <w:r w:rsidR="0016704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2DA047D" w14:textId="50EAD7F2" w:rsidR="00B52A9E" w:rsidRPr="00DE5749" w:rsidRDefault="00B52A9E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B4304" w14:textId="1D11BCAA" w:rsidR="00B52A9E" w:rsidRPr="00DE5749" w:rsidRDefault="003C10A9" w:rsidP="006928EC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Due to</w:t>
            </w:r>
            <w:r w:rsidR="00DC35E4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summer recess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526E">
              <w:rPr>
                <w:rFonts w:ascii="Arial" w:hAnsi="Arial" w:cs="Arial"/>
                <w:bCs/>
                <w:sz w:val="24"/>
                <w:szCs w:val="24"/>
              </w:rPr>
              <w:t>there are no</w:t>
            </w:r>
            <w:r w:rsidR="006928EC" w:rsidRPr="00DE5749">
              <w:rPr>
                <w:rFonts w:ascii="Arial" w:hAnsi="Arial" w:cs="Arial"/>
                <w:bCs/>
                <w:sz w:val="24"/>
                <w:szCs w:val="24"/>
              </w:rPr>
              <w:t xml:space="preserve"> sign</w:t>
            </w:r>
            <w:r w:rsidR="0016704F">
              <w:rPr>
                <w:rFonts w:ascii="Arial" w:hAnsi="Arial" w:cs="Arial"/>
                <w:bCs/>
                <w:sz w:val="24"/>
                <w:szCs w:val="24"/>
              </w:rPr>
              <w:t>ificant updates from G</w:t>
            </w:r>
            <w:r w:rsidR="001064EF" w:rsidRPr="00DE5749">
              <w:rPr>
                <w:rFonts w:ascii="Arial" w:hAnsi="Arial" w:cs="Arial"/>
                <w:bCs/>
                <w:sz w:val="24"/>
                <w:szCs w:val="24"/>
              </w:rPr>
              <w:t>overnment</w:t>
            </w:r>
            <w:r w:rsidR="00D4297F" w:rsidRPr="00DE57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7BC8497" w14:textId="4FCC97FF" w:rsidR="00DC35E4" w:rsidRPr="00DE5749" w:rsidRDefault="00DC35E4" w:rsidP="00917824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Publication of </w:t>
            </w:r>
            <w:r w:rsidR="0016704F">
              <w:rPr>
                <w:bCs/>
              </w:rPr>
              <w:t>the G</w:t>
            </w:r>
            <w:r w:rsidR="00917824" w:rsidRPr="00DE5749">
              <w:rPr>
                <w:bCs/>
              </w:rPr>
              <w:t xml:space="preserve">overnment’s </w:t>
            </w:r>
            <w:r w:rsidR="0016704F">
              <w:rPr>
                <w:bCs/>
              </w:rPr>
              <w:t>Funding S</w:t>
            </w:r>
            <w:r w:rsidR="00917824" w:rsidRPr="00DE5749">
              <w:rPr>
                <w:bCs/>
              </w:rPr>
              <w:t>implification</w:t>
            </w:r>
            <w:r w:rsidR="0016704F">
              <w:rPr>
                <w:bCs/>
              </w:rPr>
              <w:t xml:space="preserve"> P</w:t>
            </w:r>
            <w:r w:rsidRPr="00DE5749">
              <w:rPr>
                <w:bCs/>
              </w:rPr>
              <w:t xml:space="preserve">lan </w:t>
            </w:r>
            <w:r w:rsidR="00917824" w:rsidRPr="00DE5749">
              <w:rPr>
                <w:bCs/>
              </w:rPr>
              <w:t>has been circulated.</w:t>
            </w:r>
          </w:p>
          <w:p w14:paraId="617EA569" w14:textId="063F8886" w:rsidR="00DC35E4" w:rsidRPr="00DE5749" w:rsidRDefault="00DC35E4" w:rsidP="00917824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>Changes in project adjustment process</w:t>
            </w:r>
            <w:r w:rsidR="00374C47">
              <w:rPr>
                <w:bCs/>
              </w:rPr>
              <w:t>es</w:t>
            </w:r>
            <w:r w:rsidRPr="00DE5749">
              <w:rPr>
                <w:bCs/>
              </w:rPr>
              <w:t xml:space="preserve"> which allow</w:t>
            </w:r>
            <w:r w:rsidR="00917824" w:rsidRPr="00DE5749">
              <w:rPr>
                <w:bCs/>
              </w:rPr>
              <w:t>s for a</w:t>
            </w:r>
            <w:r w:rsidRPr="00DE5749">
              <w:rPr>
                <w:bCs/>
              </w:rPr>
              <w:t xml:space="preserve"> 30% local delegation thresh</w:t>
            </w:r>
            <w:r w:rsidR="00917824" w:rsidRPr="00DE5749">
              <w:rPr>
                <w:bCs/>
              </w:rPr>
              <w:t>old</w:t>
            </w:r>
            <w:r w:rsidRPr="00DE5749">
              <w:rPr>
                <w:bCs/>
              </w:rPr>
              <w:t xml:space="preserve"> </w:t>
            </w:r>
            <w:r w:rsidR="00917824" w:rsidRPr="00DE5749">
              <w:rPr>
                <w:bCs/>
              </w:rPr>
              <w:t>change to outputs.</w:t>
            </w:r>
            <w:r w:rsidRPr="00DE5749">
              <w:rPr>
                <w:bCs/>
              </w:rPr>
              <w:t xml:space="preserve">  </w:t>
            </w:r>
          </w:p>
          <w:p w14:paraId="04E57ED1" w14:textId="631C8CA5" w:rsidR="007643FF" w:rsidRPr="00DE5749" w:rsidRDefault="00DC35E4" w:rsidP="00917824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</w:rPr>
            </w:pPr>
            <w:r w:rsidRPr="00DE5749">
              <w:rPr>
                <w:bCs/>
              </w:rPr>
              <w:t xml:space="preserve">Parliament returns this week.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05307" w14:textId="77777777" w:rsidR="00CD3D1C" w:rsidRPr="00DE5749" w:rsidRDefault="00CD3D1C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E12C6" w14:textId="3E6FAB4E" w:rsidR="000F262A" w:rsidRPr="00DE5749" w:rsidRDefault="000F262A" w:rsidP="00B31E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52" w:rsidRPr="00DE5749" w14:paraId="07D965AA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D10" w14:textId="6BBBE96F" w:rsidR="00AA0252" w:rsidRPr="00DE5749" w:rsidRDefault="00794ED3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AA0252" w:rsidRPr="00DE57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B7E" w14:textId="77777777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ANY OTHER BUSINESS (CHAIR)</w:t>
            </w:r>
          </w:p>
          <w:p w14:paraId="28EE10DC" w14:textId="77777777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2A685C" w14:textId="77777777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  <w:p w14:paraId="66466A7D" w14:textId="40B043EB" w:rsidR="00AA0252" w:rsidRPr="00DE5749" w:rsidRDefault="00AA0252" w:rsidP="00B31E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8C9" w14:textId="77777777" w:rsidR="00AA0252" w:rsidRPr="00DE5749" w:rsidRDefault="00AA0252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6707" w:rsidRPr="00DE5749" w14:paraId="1B494B76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0CC" w14:textId="7DF7F487" w:rsidR="00206707" w:rsidRPr="00DE5749" w:rsidRDefault="00206707" w:rsidP="00B31E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84" w14:textId="24B03AB6" w:rsidR="00A94C80" w:rsidRPr="00DE5749" w:rsidRDefault="00A94C8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7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 AND TIME OF NEXT MEETING</w:t>
            </w:r>
          </w:p>
          <w:p w14:paraId="17C918C8" w14:textId="77777777" w:rsidR="00A94C80" w:rsidRPr="00DE5749" w:rsidRDefault="00A94C80" w:rsidP="00B31E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2B1A4B" w14:textId="1B5F7764" w:rsidR="00206707" w:rsidRPr="00DE5749" w:rsidRDefault="00917824" w:rsidP="00AA025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E5749">
              <w:rPr>
                <w:rFonts w:ascii="Arial" w:hAnsi="Arial" w:cs="Arial"/>
                <w:bCs/>
                <w:sz w:val="24"/>
                <w:szCs w:val="24"/>
              </w:rPr>
              <w:t>Thursday, 7</w:t>
            </w:r>
            <w:r w:rsidRPr="00DE574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DE5749">
              <w:rPr>
                <w:rFonts w:ascii="Arial" w:hAnsi="Arial" w:cs="Arial"/>
                <w:bCs/>
                <w:sz w:val="24"/>
                <w:szCs w:val="24"/>
              </w:rPr>
              <w:t xml:space="preserve"> December 2023 at 9 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693" w14:textId="77777777" w:rsidR="00206707" w:rsidRPr="00DE5749" w:rsidRDefault="00206707" w:rsidP="00B31E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EA9B76" w14:textId="77777777" w:rsidR="00221E10" w:rsidRPr="00DE5749" w:rsidRDefault="00221E10" w:rsidP="00B31E59">
      <w:pPr>
        <w:rPr>
          <w:rFonts w:ascii="Arial" w:hAnsi="Arial" w:cs="Arial"/>
          <w:sz w:val="24"/>
          <w:szCs w:val="24"/>
        </w:rPr>
      </w:pPr>
    </w:p>
    <w:p w14:paraId="6E3171AC" w14:textId="77777777" w:rsidR="00A258EE" w:rsidRPr="00DE5749" w:rsidRDefault="00A258EE">
      <w:pPr>
        <w:rPr>
          <w:rFonts w:ascii="Arial" w:hAnsi="Arial" w:cs="Arial"/>
          <w:sz w:val="24"/>
          <w:szCs w:val="24"/>
        </w:rPr>
      </w:pPr>
    </w:p>
    <w:sectPr w:rsidR="00A258EE" w:rsidRPr="00DE5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acobs Chronos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F58"/>
    <w:multiLevelType w:val="multilevel"/>
    <w:tmpl w:val="F61630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CC0851"/>
    <w:multiLevelType w:val="hybridMultilevel"/>
    <w:tmpl w:val="C73CEB24"/>
    <w:lvl w:ilvl="0" w:tplc="F202C72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2114"/>
    <w:multiLevelType w:val="hybridMultilevel"/>
    <w:tmpl w:val="74E6373E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044D"/>
    <w:multiLevelType w:val="hybridMultilevel"/>
    <w:tmpl w:val="78EE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699"/>
    <w:multiLevelType w:val="multilevel"/>
    <w:tmpl w:val="F61630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A4E4D01"/>
    <w:multiLevelType w:val="hybridMultilevel"/>
    <w:tmpl w:val="D9368864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B03"/>
    <w:multiLevelType w:val="hybridMultilevel"/>
    <w:tmpl w:val="A1E68D4A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7624"/>
    <w:multiLevelType w:val="hybridMultilevel"/>
    <w:tmpl w:val="2228CDEE"/>
    <w:lvl w:ilvl="0" w:tplc="C0A89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4738"/>
    <w:multiLevelType w:val="hybridMultilevel"/>
    <w:tmpl w:val="1D12952E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0C8D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8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E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E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4F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D308E0"/>
    <w:multiLevelType w:val="hybridMultilevel"/>
    <w:tmpl w:val="7A184A4E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FB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8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4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6A525D"/>
    <w:multiLevelType w:val="hybridMultilevel"/>
    <w:tmpl w:val="251275D8"/>
    <w:lvl w:ilvl="0" w:tplc="5942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2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238A4">
      <w:start w:val="1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C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0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A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F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4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703C3"/>
    <w:multiLevelType w:val="hybridMultilevel"/>
    <w:tmpl w:val="D4A20CE4"/>
    <w:lvl w:ilvl="0" w:tplc="1B9A5CB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277D"/>
    <w:multiLevelType w:val="hybridMultilevel"/>
    <w:tmpl w:val="1EA286EE"/>
    <w:lvl w:ilvl="0" w:tplc="116CDE1E">
      <w:start w:val="3"/>
      <w:numFmt w:val="bullet"/>
      <w:lvlText w:val="-"/>
      <w:lvlJc w:val="left"/>
      <w:pPr>
        <w:ind w:left="114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29AF58BF"/>
    <w:multiLevelType w:val="hybridMultilevel"/>
    <w:tmpl w:val="AA2A80B0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05FBC"/>
    <w:multiLevelType w:val="hybridMultilevel"/>
    <w:tmpl w:val="4B58FECA"/>
    <w:lvl w:ilvl="0" w:tplc="706EA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47CA7"/>
    <w:multiLevelType w:val="hybridMultilevel"/>
    <w:tmpl w:val="B45A947C"/>
    <w:lvl w:ilvl="0" w:tplc="D0FE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9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6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9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C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2A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E5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6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B1174C"/>
    <w:multiLevelType w:val="hybridMultilevel"/>
    <w:tmpl w:val="8D8831B8"/>
    <w:lvl w:ilvl="0" w:tplc="E076CF6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129C"/>
    <w:multiLevelType w:val="hybridMultilevel"/>
    <w:tmpl w:val="508C6BC0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3FF"/>
    <w:multiLevelType w:val="hybridMultilevel"/>
    <w:tmpl w:val="E3BC569E"/>
    <w:lvl w:ilvl="0" w:tplc="116CDE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97DF4"/>
    <w:multiLevelType w:val="hybridMultilevel"/>
    <w:tmpl w:val="A4D2B68E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E2131"/>
    <w:multiLevelType w:val="hybridMultilevel"/>
    <w:tmpl w:val="0F847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D14249"/>
    <w:multiLevelType w:val="hybridMultilevel"/>
    <w:tmpl w:val="4F54D7CA"/>
    <w:lvl w:ilvl="0" w:tplc="147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0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C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A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2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A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D874BF"/>
    <w:multiLevelType w:val="hybridMultilevel"/>
    <w:tmpl w:val="E0B41ABA"/>
    <w:lvl w:ilvl="0" w:tplc="C35415A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20933"/>
    <w:multiLevelType w:val="hybridMultilevel"/>
    <w:tmpl w:val="54E66B36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D6C36"/>
    <w:multiLevelType w:val="hybridMultilevel"/>
    <w:tmpl w:val="EBB661C6"/>
    <w:lvl w:ilvl="0" w:tplc="2C144A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3DF2"/>
    <w:multiLevelType w:val="hybridMultilevel"/>
    <w:tmpl w:val="E3EC6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03D3"/>
    <w:multiLevelType w:val="hybridMultilevel"/>
    <w:tmpl w:val="E708AB4C"/>
    <w:lvl w:ilvl="0" w:tplc="1512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8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1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9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C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B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C24FF"/>
    <w:multiLevelType w:val="hybridMultilevel"/>
    <w:tmpl w:val="F676B536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8D3"/>
    <w:multiLevelType w:val="hybridMultilevel"/>
    <w:tmpl w:val="E0CEC8F2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1FFB"/>
    <w:multiLevelType w:val="hybridMultilevel"/>
    <w:tmpl w:val="132AB4A8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A4901"/>
    <w:multiLevelType w:val="hybridMultilevel"/>
    <w:tmpl w:val="BD086890"/>
    <w:lvl w:ilvl="0" w:tplc="CDD61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4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4C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2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2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3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E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046ED6"/>
    <w:multiLevelType w:val="hybridMultilevel"/>
    <w:tmpl w:val="73E0BF18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5C09"/>
    <w:multiLevelType w:val="hybridMultilevel"/>
    <w:tmpl w:val="268C2D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8791A"/>
    <w:multiLevelType w:val="hybridMultilevel"/>
    <w:tmpl w:val="611605FC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E4A0A"/>
    <w:multiLevelType w:val="hybridMultilevel"/>
    <w:tmpl w:val="4B486066"/>
    <w:lvl w:ilvl="0" w:tplc="9D043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8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4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8"/>
  </w:num>
  <w:num w:numId="5">
    <w:abstractNumId w:val="24"/>
  </w:num>
  <w:num w:numId="6">
    <w:abstractNumId w:val="2"/>
  </w:num>
  <w:num w:numId="7">
    <w:abstractNumId w:val="6"/>
  </w:num>
  <w:num w:numId="8">
    <w:abstractNumId w:val="27"/>
  </w:num>
  <w:num w:numId="9">
    <w:abstractNumId w:val="33"/>
  </w:num>
  <w:num w:numId="10">
    <w:abstractNumId w:val="31"/>
  </w:num>
  <w:num w:numId="11">
    <w:abstractNumId w:val="17"/>
  </w:num>
  <w:num w:numId="12">
    <w:abstractNumId w:val="23"/>
  </w:num>
  <w:num w:numId="13">
    <w:abstractNumId w:val="12"/>
  </w:num>
  <w:num w:numId="14">
    <w:abstractNumId w:val="11"/>
  </w:num>
  <w:num w:numId="15">
    <w:abstractNumId w:val="16"/>
  </w:num>
  <w:num w:numId="16">
    <w:abstractNumId w:val="22"/>
  </w:num>
  <w:num w:numId="17">
    <w:abstractNumId w:val="28"/>
  </w:num>
  <w:num w:numId="18">
    <w:abstractNumId w:val="8"/>
  </w:num>
  <w:num w:numId="19">
    <w:abstractNumId w:val="34"/>
  </w:num>
  <w:num w:numId="20">
    <w:abstractNumId w:val="30"/>
  </w:num>
  <w:num w:numId="21">
    <w:abstractNumId w:val="21"/>
  </w:num>
  <w:num w:numId="22">
    <w:abstractNumId w:val="19"/>
  </w:num>
  <w:num w:numId="23">
    <w:abstractNumId w:val="10"/>
  </w:num>
  <w:num w:numId="24">
    <w:abstractNumId w:val="15"/>
  </w:num>
  <w:num w:numId="25">
    <w:abstractNumId w:val="26"/>
  </w:num>
  <w:num w:numId="26">
    <w:abstractNumId w:val="13"/>
  </w:num>
  <w:num w:numId="27">
    <w:abstractNumId w:val="29"/>
  </w:num>
  <w:num w:numId="28">
    <w:abstractNumId w:val="9"/>
  </w:num>
  <w:num w:numId="29">
    <w:abstractNumId w:val="20"/>
  </w:num>
  <w:num w:numId="30">
    <w:abstractNumId w:val="32"/>
  </w:num>
  <w:num w:numId="31">
    <w:abstractNumId w:val="3"/>
  </w:num>
  <w:num w:numId="32">
    <w:abstractNumId w:val="4"/>
  </w:num>
  <w:num w:numId="33">
    <w:abstractNumId w:val="5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0AD0"/>
    <w:rsid w:val="00004983"/>
    <w:rsid w:val="00004B50"/>
    <w:rsid w:val="000074A8"/>
    <w:rsid w:val="000115B9"/>
    <w:rsid w:val="00011A50"/>
    <w:rsid w:val="000121C3"/>
    <w:rsid w:val="00013930"/>
    <w:rsid w:val="000208BF"/>
    <w:rsid w:val="00020D2E"/>
    <w:rsid w:val="000227E8"/>
    <w:rsid w:val="00023E72"/>
    <w:rsid w:val="00025CF9"/>
    <w:rsid w:val="00026317"/>
    <w:rsid w:val="000312B6"/>
    <w:rsid w:val="000314E6"/>
    <w:rsid w:val="00035E8D"/>
    <w:rsid w:val="00041122"/>
    <w:rsid w:val="00041F08"/>
    <w:rsid w:val="000425CB"/>
    <w:rsid w:val="00044B2D"/>
    <w:rsid w:val="00045BAA"/>
    <w:rsid w:val="000460BA"/>
    <w:rsid w:val="00047740"/>
    <w:rsid w:val="00051755"/>
    <w:rsid w:val="000539E4"/>
    <w:rsid w:val="00054CC9"/>
    <w:rsid w:val="00056AB7"/>
    <w:rsid w:val="000604C7"/>
    <w:rsid w:val="00060775"/>
    <w:rsid w:val="00060A8E"/>
    <w:rsid w:val="0006339F"/>
    <w:rsid w:val="00072FC0"/>
    <w:rsid w:val="00076A47"/>
    <w:rsid w:val="00080025"/>
    <w:rsid w:val="00080391"/>
    <w:rsid w:val="00082AB3"/>
    <w:rsid w:val="0008397D"/>
    <w:rsid w:val="0008409E"/>
    <w:rsid w:val="00084514"/>
    <w:rsid w:val="00084DBF"/>
    <w:rsid w:val="00086B47"/>
    <w:rsid w:val="00093AB3"/>
    <w:rsid w:val="00093AE5"/>
    <w:rsid w:val="000951C3"/>
    <w:rsid w:val="000A124E"/>
    <w:rsid w:val="000A410E"/>
    <w:rsid w:val="000A7387"/>
    <w:rsid w:val="000B1E4A"/>
    <w:rsid w:val="000B1EBA"/>
    <w:rsid w:val="000B273F"/>
    <w:rsid w:val="000B3B1C"/>
    <w:rsid w:val="000B4A8F"/>
    <w:rsid w:val="000B5659"/>
    <w:rsid w:val="000C2D44"/>
    <w:rsid w:val="000C3A81"/>
    <w:rsid w:val="000C74C9"/>
    <w:rsid w:val="000D175A"/>
    <w:rsid w:val="000D3F03"/>
    <w:rsid w:val="000D61D5"/>
    <w:rsid w:val="000E0C19"/>
    <w:rsid w:val="000E1143"/>
    <w:rsid w:val="000E115E"/>
    <w:rsid w:val="000E1182"/>
    <w:rsid w:val="000E4042"/>
    <w:rsid w:val="000E41C3"/>
    <w:rsid w:val="000E6DCC"/>
    <w:rsid w:val="000F1B56"/>
    <w:rsid w:val="000F262A"/>
    <w:rsid w:val="000F36A8"/>
    <w:rsid w:val="000F3D19"/>
    <w:rsid w:val="000F3FCC"/>
    <w:rsid w:val="000F5EFF"/>
    <w:rsid w:val="00103F49"/>
    <w:rsid w:val="001041DC"/>
    <w:rsid w:val="001044D1"/>
    <w:rsid w:val="00104C4C"/>
    <w:rsid w:val="001053B2"/>
    <w:rsid w:val="001064EF"/>
    <w:rsid w:val="00112BCD"/>
    <w:rsid w:val="001151B6"/>
    <w:rsid w:val="001167A4"/>
    <w:rsid w:val="00124F86"/>
    <w:rsid w:val="00125E56"/>
    <w:rsid w:val="001272A2"/>
    <w:rsid w:val="00127F73"/>
    <w:rsid w:val="00135FC8"/>
    <w:rsid w:val="001369E4"/>
    <w:rsid w:val="00141D82"/>
    <w:rsid w:val="00141D99"/>
    <w:rsid w:val="0014357D"/>
    <w:rsid w:val="00146133"/>
    <w:rsid w:val="001469B5"/>
    <w:rsid w:val="00147F41"/>
    <w:rsid w:val="00150CA3"/>
    <w:rsid w:val="0015149B"/>
    <w:rsid w:val="00164405"/>
    <w:rsid w:val="00164BCE"/>
    <w:rsid w:val="00166DAF"/>
    <w:rsid w:val="0016704F"/>
    <w:rsid w:val="00172C90"/>
    <w:rsid w:val="00176265"/>
    <w:rsid w:val="00177FE9"/>
    <w:rsid w:val="0018074F"/>
    <w:rsid w:val="00183E09"/>
    <w:rsid w:val="00184D2B"/>
    <w:rsid w:val="001862C6"/>
    <w:rsid w:val="001922ED"/>
    <w:rsid w:val="00193B91"/>
    <w:rsid w:val="00195B8B"/>
    <w:rsid w:val="00196523"/>
    <w:rsid w:val="001A0BBC"/>
    <w:rsid w:val="001A0D67"/>
    <w:rsid w:val="001A25AC"/>
    <w:rsid w:val="001A76E8"/>
    <w:rsid w:val="001B00F8"/>
    <w:rsid w:val="001B19AE"/>
    <w:rsid w:val="001B2781"/>
    <w:rsid w:val="001B2AB1"/>
    <w:rsid w:val="001B3096"/>
    <w:rsid w:val="001B4E2B"/>
    <w:rsid w:val="001C023A"/>
    <w:rsid w:val="001C0CBE"/>
    <w:rsid w:val="001C105C"/>
    <w:rsid w:val="001C1690"/>
    <w:rsid w:val="001C4513"/>
    <w:rsid w:val="001C4848"/>
    <w:rsid w:val="001D0ABB"/>
    <w:rsid w:val="001D400D"/>
    <w:rsid w:val="001E0A56"/>
    <w:rsid w:val="001E321F"/>
    <w:rsid w:val="001F0320"/>
    <w:rsid w:val="001F374F"/>
    <w:rsid w:val="001F39DD"/>
    <w:rsid w:val="001F416F"/>
    <w:rsid w:val="001F460B"/>
    <w:rsid w:val="001F7AFD"/>
    <w:rsid w:val="00203AFE"/>
    <w:rsid w:val="00203D1A"/>
    <w:rsid w:val="0020556B"/>
    <w:rsid w:val="00206432"/>
    <w:rsid w:val="00206707"/>
    <w:rsid w:val="00206F7C"/>
    <w:rsid w:val="002139F9"/>
    <w:rsid w:val="002174A8"/>
    <w:rsid w:val="00221E10"/>
    <w:rsid w:val="00223CB4"/>
    <w:rsid w:val="002244C1"/>
    <w:rsid w:val="00233E78"/>
    <w:rsid w:val="00237E75"/>
    <w:rsid w:val="00240332"/>
    <w:rsid w:val="00240AEA"/>
    <w:rsid w:val="00241B49"/>
    <w:rsid w:val="00246144"/>
    <w:rsid w:val="00246C52"/>
    <w:rsid w:val="0025324C"/>
    <w:rsid w:val="00255126"/>
    <w:rsid w:val="00260DD6"/>
    <w:rsid w:val="00261635"/>
    <w:rsid w:val="002617CD"/>
    <w:rsid w:val="00261EED"/>
    <w:rsid w:val="002623CB"/>
    <w:rsid w:val="00263A5E"/>
    <w:rsid w:val="00271493"/>
    <w:rsid w:val="00276897"/>
    <w:rsid w:val="00277A9F"/>
    <w:rsid w:val="00281919"/>
    <w:rsid w:val="00283074"/>
    <w:rsid w:val="0028354E"/>
    <w:rsid w:val="0028447E"/>
    <w:rsid w:val="00286F1F"/>
    <w:rsid w:val="00290CA6"/>
    <w:rsid w:val="002923F7"/>
    <w:rsid w:val="00292775"/>
    <w:rsid w:val="002928CC"/>
    <w:rsid w:val="00296478"/>
    <w:rsid w:val="002976CF"/>
    <w:rsid w:val="002A1507"/>
    <w:rsid w:val="002A1EB9"/>
    <w:rsid w:val="002A243F"/>
    <w:rsid w:val="002B0B33"/>
    <w:rsid w:val="002B3477"/>
    <w:rsid w:val="002B382A"/>
    <w:rsid w:val="002B44DD"/>
    <w:rsid w:val="002B46F6"/>
    <w:rsid w:val="002B626D"/>
    <w:rsid w:val="002B6696"/>
    <w:rsid w:val="002C2AB2"/>
    <w:rsid w:val="002C42F0"/>
    <w:rsid w:val="002C44A6"/>
    <w:rsid w:val="002C5A9D"/>
    <w:rsid w:val="002D0460"/>
    <w:rsid w:val="002D21CC"/>
    <w:rsid w:val="002D3C28"/>
    <w:rsid w:val="002D52CF"/>
    <w:rsid w:val="002D74BA"/>
    <w:rsid w:val="002E6221"/>
    <w:rsid w:val="002F0231"/>
    <w:rsid w:val="002F0F06"/>
    <w:rsid w:val="002F1566"/>
    <w:rsid w:val="002F645F"/>
    <w:rsid w:val="002F6C06"/>
    <w:rsid w:val="00301256"/>
    <w:rsid w:val="00301488"/>
    <w:rsid w:val="003020AA"/>
    <w:rsid w:val="00307D26"/>
    <w:rsid w:val="00310DE3"/>
    <w:rsid w:val="00310E98"/>
    <w:rsid w:val="00311822"/>
    <w:rsid w:val="00317DCF"/>
    <w:rsid w:val="003211CE"/>
    <w:rsid w:val="00326783"/>
    <w:rsid w:val="003270D0"/>
    <w:rsid w:val="003304A3"/>
    <w:rsid w:val="0033521E"/>
    <w:rsid w:val="0033526E"/>
    <w:rsid w:val="0033530D"/>
    <w:rsid w:val="00335FBC"/>
    <w:rsid w:val="00343885"/>
    <w:rsid w:val="00344BAD"/>
    <w:rsid w:val="00350A96"/>
    <w:rsid w:val="00352081"/>
    <w:rsid w:val="0035437B"/>
    <w:rsid w:val="003552F0"/>
    <w:rsid w:val="003559DC"/>
    <w:rsid w:val="0035648C"/>
    <w:rsid w:val="0035783E"/>
    <w:rsid w:val="00361DA5"/>
    <w:rsid w:val="0036521D"/>
    <w:rsid w:val="003655C9"/>
    <w:rsid w:val="00372013"/>
    <w:rsid w:val="00373012"/>
    <w:rsid w:val="00373BAD"/>
    <w:rsid w:val="00374C47"/>
    <w:rsid w:val="00375C42"/>
    <w:rsid w:val="00375C4F"/>
    <w:rsid w:val="00377DCA"/>
    <w:rsid w:val="003833E8"/>
    <w:rsid w:val="00386300"/>
    <w:rsid w:val="003922DC"/>
    <w:rsid w:val="00392839"/>
    <w:rsid w:val="00393DBD"/>
    <w:rsid w:val="00397BC2"/>
    <w:rsid w:val="003A098B"/>
    <w:rsid w:val="003A1C65"/>
    <w:rsid w:val="003A201F"/>
    <w:rsid w:val="003A2A06"/>
    <w:rsid w:val="003A6548"/>
    <w:rsid w:val="003A7ED7"/>
    <w:rsid w:val="003B0CC8"/>
    <w:rsid w:val="003B5C69"/>
    <w:rsid w:val="003C0556"/>
    <w:rsid w:val="003C10A9"/>
    <w:rsid w:val="003C75B8"/>
    <w:rsid w:val="003D2172"/>
    <w:rsid w:val="003D38C5"/>
    <w:rsid w:val="003D4C6E"/>
    <w:rsid w:val="003E1140"/>
    <w:rsid w:val="003E28DE"/>
    <w:rsid w:val="003E398D"/>
    <w:rsid w:val="003E535C"/>
    <w:rsid w:val="003E5686"/>
    <w:rsid w:val="003F262C"/>
    <w:rsid w:val="003F30F5"/>
    <w:rsid w:val="003F3F85"/>
    <w:rsid w:val="003F5044"/>
    <w:rsid w:val="003F6F8B"/>
    <w:rsid w:val="00400186"/>
    <w:rsid w:val="00400EC1"/>
    <w:rsid w:val="00401B15"/>
    <w:rsid w:val="004029B1"/>
    <w:rsid w:val="00403F62"/>
    <w:rsid w:val="0040426B"/>
    <w:rsid w:val="00405488"/>
    <w:rsid w:val="004058F7"/>
    <w:rsid w:val="004078F2"/>
    <w:rsid w:val="00412973"/>
    <w:rsid w:val="0041693B"/>
    <w:rsid w:val="004171D4"/>
    <w:rsid w:val="0042315B"/>
    <w:rsid w:val="00424B6A"/>
    <w:rsid w:val="00425ABD"/>
    <w:rsid w:val="00426A28"/>
    <w:rsid w:val="00431222"/>
    <w:rsid w:val="00431534"/>
    <w:rsid w:val="0043364A"/>
    <w:rsid w:val="00433F35"/>
    <w:rsid w:val="00436DF2"/>
    <w:rsid w:val="00440FFA"/>
    <w:rsid w:val="00441F08"/>
    <w:rsid w:val="00442688"/>
    <w:rsid w:val="00445E45"/>
    <w:rsid w:val="00447360"/>
    <w:rsid w:val="00447C84"/>
    <w:rsid w:val="00451092"/>
    <w:rsid w:val="00453A91"/>
    <w:rsid w:val="0045580A"/>
    <w:rsid w:val="00455F0D"/>
    <w:rsid w:val="00456CB1"/>
    <w:rsid w:val="00460387"/>
    <w:rsid w:val="00460689"/>
    <w:rsid w:val="00460D75"/>
    <w:rsid w:val="00461C39"/>
    <w:rsid w:val="00462A5A"/>
    <w:rsid w:val="00462CFC"/>
    <w:rsid w:val="00463AD1"/>
    <w:rsid w:val="00464595"/>
    <w:rsid w:val="00466531"/>
    <w:rsid w:val="00470B51"/>
    <w:rsid w:val="00475B6E"/>
    <w:rsid w:val="00482D41"/>
    <w:rsid w:val="00486314"/>
    <w:rsid w:val="00486521"/>
    <w:rsid w:val="00487790"/>
    <w:rsid w:val="004905C6"/>
    <w:rsid w:val="004A163A"/>
    <w:rsid w:val="004A182E"/>
    <w:rsid w:val="004A3680"/>
    <w:rsid w:val="004A4D85"/>
    <w:rsid w:val="004A668F"/>
    <w:rsid w:val="004B01E6"/>
    <w:rsid w:val="004B1F2B"/>
    <w:rsid w:val="004B2244"/>
    <w:rsid w:val="004B376E"/>
    <w:rsid w:val="004B79C1"/>
    <w:rsid w:val="004C0920"/>
    <w:rsid w:val="004C0A65"/>
    <w:rsid w:val="004C0B76"/>
    <w:rsid w:val="004C7170"/>
    <w:rsid w:val="004D13EA"/>
    <w:rsid w:val="004D2BFF"/>
    <w:rsid w:val="004D5F38"/>
    <w:rsid w:val="004D6010"/>
    <w:rsid w:val="004E1CA6"/>
    <w:rsid w:val="004E207E"/>
    <w:rsid w:val="004E234B"/>
    <w:rsid w:val="004E730E"/>
    <w:rsid w:val="004F1F1B"/>
    <w:rsid w:val="004F2354"/>
    <w:rsid w:val="004F2EA8"/>
    <w:rsid w:val="004F3A7B"/>
    <w:rsid w:val="004F3F8F"/>
    <w:rsid w:val="004F503D"/>
    <w:rsid w:val="004F5175"/>
    <w:rsid w:val="005045F7"/>
    <w:rsid w:val="005110BA"/>
    <w:rsid w:val="00511C4D"/>
    <w:rsid w:val="00512491"/>
    <w:rsid w:val="00520B3E"/>
    <w:rsid w:val="00520B89"/>
    <w:rsid w:val="00521C68"/>
    <w:rsid w:val="00522058"/>
    <w:rsid w:val="005226B7"/>
    <w:rsid w:val="005239A7"/>
    <w:rsid w:val="00525899"/>
    <w:rsid w:val="00531C0D"/>
    <w:rsid w:val="00533DD1"/>
    <w:rsid w:val="005364F2"/>
    <w:rsid w:val="0053675B"/>
    <w:rsid w:val="00540728"/>
    <w:rsid w:val="00540FAC"/>
    <w:rsid w:val="005439A7"/>
    <w:rsid w:val="0055046F"/>
    <w:rsid w:val="00552BFE"/>
    <w:rsid w:val="00553F14"/>
    <w:rsid w:val="00555188"/>
    <w:rsid w:val="00555A00"/>
    <w:rsid w:val="00556C9E"/>
    <w:rsid w:val="0056317A"/>
    <w:rsid w:val="00567D39"/>
    <w:rsid w:val="005737D7"/>
    <w:rsid w:val="0057597D"/>
    <w:rsid w:val="00576564"/>
    <w:rsid w:val="00583AC2"/>
    <w:rsid w:val="00585169"/>
    <w:rsid w:val="00585680"/>
    <w:rsid w:val="005923A8"/>
    <w:rsid w:val="00594B4E"/>
    <w:rsid w:val="005969A9"/>
    <w:rsid w:val="005A7E36"/>
    <w:rsid w:val="005B0317"/>
    <w:rsid w:val="005B16DB"/>
    <w:rsid w:val="005B2254"/>
    <w:rsid w:val="005B238A"/>
    <w:rsid w:val="005B32AB"/>
    <w:rsid w:val="005B3D7C"/>
    <w:rsid w:val="005B7A07"/>
    <w:rsid w:val="005C0A20"/>
    <w:rsid w:val="005D2126"/>
    <w:rsid w:val="005D2F90"/>
    <w:rsid w:val="005D72F6"/>
    <w:rsid w:val="005D7C92"/>
    <w:rsid w:val="005E3C0F"/>
    <w:rsid w:val="005E4005"/>
    <w:rsid w:val="005E44E1"/>
    <w:rsid w:val="005E625C"/>
    <w:rsid w:val="005F1F47"/>
    <w:rsid w:val="005F2207"/>
    <w:rsid w:val="005F2F26"/>
    <w:rsid w:val="005F653D"/>
    <w:rsid w:val="006008FE"/>
    <w:rsid w:val="006061DF"/>
    <w:rsid w:val="0060681E"/>
    <w:rsid w:val="0061129F"/>
    <w:rsid w:val="0061132C"/>
    <w:rsid w:val="00611732"/>
    <w:rsid w:val="00612A4B"/>
    <w:rsid w:val="00614308"/>
    <w:rsid w:val="0061484C"/>
    <w:rsid w:val="006161AE"/>
    <w:rsid w:val="00616975"/>
    <w:rsid w:val="006170A9"/>
    <w:rsid w:val="00621351"/>
    <w:rsid w:val="006220B9"/>
    <w:rsid w:val="0063368C"/>
    <w:rsid w:val="00633B93"/>
    <w:rsid w:val="006347FF"/>
    <w:rsid w:val="00635DD9"/>
    <w:rsid w:val="00643FCC"/>
    <w:rsid w:val="006440C8"/>
    <w:rsid w:val="00645150"/>
    <w:rsid w:val="00651DBE"/>
    <w:rsid w:val="00652B18"/>
    <w:rsid w:val="00653014"/>
    <w:rsid w:val="0065614E"/>
    <w:rsid w:val="00660AE8"/>
    <w:rsid w:val="00662BAE"/>
    <w:rsid w:val="00663AB4"/>
    <w:rsid w:val="00673313"/>
    <w:rsid w:val="00675A29"/>
    <w:rsid w:val="00676D68"/>
    <w:rsid w:val="00677E06"/>
    <w:rsid w:val="00680520"/>
    <w:rsid w:val="00682354"/>
    <w:rsid w:val="0068409F"/>
    <w:rsid w:val="006852A8"/>
    <w:rsid w:val="006928EC"/>
    <w:rsid w:val="00692EEA"/>
    <w:rsid w:val="00693401"/>
    <w:rsid w:val="00693E7E"/>
    <w:rsid w:val="00695B9E"/>
    <w:rsid w:val="006A4523"/>
    <w:rsid w:val="006A61A3"/>
    <w:rsid w:val="006A6520"/>
    <w:rsid w:val="006B5113"/>
    <w:rsid w:val="006C03CF"/>
    <w:rsid w:val="006C1FEA"/>
    <w:rsid w:val="006D0149"/>
    <w:rsid w:val="006D0584"/>
    <w:rsid w:val="006D2A05"/>
    <w:rsid w:val="006D3241"/>
    <w:rsid w:val="006D4A9F"/>
    <w:rsid w:val="006E0B6C"/>
    <w:rsid w:val="006E1BBE"/>
    <w:rsid w:val="006E2391"/>
    <w:rsid w:val="006E27B1"/>
    <w:rsid w:val="006E32CB"/>
    <w:rsid w:val="006E3347"/>
    <w:rsid w:val="006E544D"/>
    <w:rsid w:val="006E69BB"/>
    <w:rsid w:val="006F0325"/>
    <w:rsid w:val="006F041D"/>
    <w:rsid w:val="006F2A72"/>
    <w:rsid w:val="006F3243"/>
    <w:rsid w:val="007004AB"/>
    <w:rsid w:val="00712374"/>
    <w:rsid w:val="0071277E"/>
    <w:rsid w:val="00715099"/>
    <w:rsid w:val="0071591C"/>
    <w:rsid w:val="00715DB9"/>
    <w:rsid w:val="00716488"/>
    <w:rsid w:val="007231C6"/>
    <w:rsid w:val="00723AA3"/>
    <w:rsid w:val="00725E64"/>
    <w:rsid w:val="00727780"/>
    <w:rsid w:val="00727EA5"/>
    <w:rsid w:val="00731543"/>
    <w:rsid w:val="00732AED"/>
    <w:rsid w:val="0074121B"/>
    <w:rsid w:val="00741D8F"/>
    <w:rsid w:val="00743A08"/>
    <w:rsid w:val="00743D9E"/>
    <w:rsid w:val="00746D64"/>
    <w:rsid w:val="007479E8"/>
    <w:rsid w:val="00747F70"/>
    <w:rsid w:val="00755279"/>
    <w:rsid w:val="007567E7"/>
    <w:rsid w:val="00756935"/>
    <w:rsid w:val="007579C3"/>
    <w:rsid w:val="00763357"/>
    <w:rsid w:val="007643FF"/>
    <w:rsid w:val="00765E02"/>
    <w:rsid w:val="00767C8D"/>
    <w:rsid w:val="007703E1"/>
    <w:rsid w:val="00770434"/>
    <w:rsid w:val="00771765"/>
    <w:rsid w:val="00774D3C"/>
    <w:rsid w:val="00776320"/>
    <w:rsid w:val="0077691C"/>
    <w:rsid w:val="007779E2"/>
    <w:rsid w:val="00783421"/>
    <w:rsid w:val="00783469"/>
    <w:rsid w:val="007834B3"/>
    <w:rsid w:val="00783B18"/>
    <w:rsid w:val="00784FE9"/>
    <w:rsid w:val="00790C6A"/>
    <w:rsid w:val="00791B21"/>
    <w:rsid w:val="007936F1"/>
    <w:rsid w:val="00794ED3"/>
    <w:rsid w:val="0079531E"/>
    <w:rsid w:val="00797220"/>
    <w:rsid w:val="007A151E"/>
    <w:rsid w:val="007A471F"/>
    <w:rsid w:val="007A5821"/>
    <w:rsid w:val="007A58F3"/>
    <w:rsid w:val="007A7C86"/>
    <w:rsid w:val="007B25ED"/>
    <w:rsid w:val="007C2F01"/>
    <w:rsid w:val="007C3604"/>
    <w:rsid w:val="007C366D"/>
    <w:rsid w:val="007C4484"/>
    <w:rsid w:val="007C45C9"/>
    <w:rsid w:val="007C5C69"/>
    <w:rsid w:val="007C610F"/>
    <w:rsid w:val="007C79E3"/>
    <w:rsid w:val="007D0511"/>
    <w:rsid w:val="007D1016"/>
    <w:rsid w:val="007D4608"/>
    <w:rsid w:val="007D65C3"/>
    <w:rsid w:val="007D7126"/>
    <w:rsid w:val="007E04D0"/>
    <w:rsid w:val="007E0593"/>
    <w:rsid w:val="007E1CB2"/>
    <w:rsid w:val="007E1D47"/>
    <w:rsid w:val="007E2099"/>
    <w:rsid w:val="007E2280"/>
    <w:rsid w:val="007E714B"/>
    <w:rsid w:val="007F0AB2"/>
    <w:rsid w:val="007F2C62"/>
    <w:rsid w:val="007F325C"/>
    <w:rsid w:val="007F56D9"/>
    <w:rsid w:val="007F6217"/>
    <w:rsid w:val="00801F08"/>
    <w:rsid w:val="008052CE"/>
    <w:rsid w:val="0080704F"/>
    <w:rsid w:val="00807805"/>
    <w:rsid w:val="00811008"/>
    <w:rsid w:val="008120E7"/>
    <w:rsid w:val="008133CC"/>
    <w:rsid w:val="00816B83"/>
    <w:rsid w:val="008178EE"/>
    <w:rsid w:val="008202B4"/>
    <w:rsid w:val="00820F2B"/>
    <w:rsid w:val="00821BA9"/>
    <w:rsid w:val="0082330E"/>
    <w:rsid w:val="00823753"/>
    <w:rsid w:val="0082773E"/>
    <w:rsid w:val="008325CE"/>
    <w:rsid w:val="008372DB"/>
    <w:rsid w:val="0084020F"/>
    <w:rsid w:val="00842E12"/>
    <w:rsid w:val="0084414B"/>
    <w:rsid w:val="00844691"/>
    <w:rsid w:val="00851AC1"/>
    <w:rsid w:val="00852721"/>
    <w:rsid w:val="00853122"/>
    <w:rsid w:val="0085672C"/>
    <w:rsid w:val="008570FF"/>
    <w:rsid w:val="00857B51"/>
    <w:rsid w:val="00860B1A"/>
    <w:rsid w:val="00861B7A"/>
    <w:rsid w:val="00864F19"/>
    <w:rsid w:val="008716D1"/>
    <w:rsid w:val="00876AC4"/>
    <w:rsid w:val="00877E8A"/>
    <w:rsid w:val="00877FC6"/>
    <w:rsid w:val="00880F2E"/>
    <w:rsid w:val="008812C4"/>
    <w:rsid w:val="00882165"/>
    <w:rsid w:val="0088365E"/>
    <w:rsid w:val="008853BB"/>
    <w:rsid w:val="00886F75"/>
    <w:rsid w:val="00895066"/>
    <w:rsid w:val="008A0D8F"/>
    <w:rsid w:val="008B1144"/>
    <w:rsid w:val="008B11B8"/>
    <w:rsid w:val="008B1EBC"/>
    <w:rsid w:val="008B7273"/>
    <w:rsid w:val="008C2BDE"/>
    <w:rsid w:val="008C4862"/>
    <w:rsid w:val="008C529D"/>
    <w:rsid w:val="008D6214"/>
    <w:rsid w:val="008D74F9"/>
    <w:rsid w:val="008D794F"/>
    <w:rsid w:val="008E125F"/>
    <w:rsid w:val="008E38CB"/>
    <w:rsid w:val="008E3E6B"/>
    <w:rsid w:val="008E5F36"/>
    <w:rsid w:val="008E612C"/>
    <w:rsid w:val="008E61A2"/>
    <w:rsid w:val="008F5B83"/>
    <w:rsid w:val="008F5D0E"/>
    <w:rsid w:val="009046B7"/>
    <w:rsid w:val="0090655F"/>
    <w:rsid w:val="00907B1A"/>
    <w:rsid w:val="00910934"/>
    <w:rsid w:val="00912CD9"/>
    <w:rsid w:val="00914A4A"/>
    <w:rsid w:val="00916952"/>
    <w:rsid w:val="00917824"/>
    <w:rsid w:val="009201CF"/>
    <w:rsid w:val="0092054A"/>
    <w:rsid w:val="009232BB"/>
    <w:rsid w:val="00924E87"/>
    <w:rsid w:val="00934033"/>
    <w:rsid w:val="00943238"/>
    <w:rsid w:val="009434FD"/>
    <w:rsid w:val="00946D82"/>
    <w:rsid w:val="009505CA"/>
    <w:rsid w:val="0095751B"/>
    <w:rsid w:val="0096003E"/>
    <w:rsid w:val="009604CA"/>
    <w:rsid w:val="00960BE4"/>
    <w:rsid w:val="0096358D"/>
    <w:rsid w:val="00963EA2"/>
    <w:rsid w:val="009656F0"/>
    <w:rsid w:val="00965ACD"/>
    <w:rsid w:val="009665D9"/>
    <w:rsid w:val="009750A0"/>
    <w:rsid w:val="00980B98"/>
    <w:rsid w:val="0098330D"/>
    <w:rsid w:val="0098711C"/>
    <w:rsid w:val="0099070F"/>
    <w:rsid w:val="00993EDE"/>
    <w:rsid w:val="009947AF"/>
    <w:rsid w:val="00995A81"/>
    <w:rsid w:val="009A23F0"/>
    <w:rsid w:val="009A3C41"/>
    <w:rsid w:val="009A6F78"/>
    <w:rsid w:val="009A79AF"/>
    <w:rsid w:val="009B18B3"/>
    <w:rsid w:val="009B7642"/>
    <w:rsid w:val="009B77D6"/>
    <w:rsid w:val="009B7E4E"/>
    <w:rsid w:val="009C10F8"/>
    <w:rsid w:val="009C25F9"/>
    <w:rsid w:val="009C3A48"/>
    <w:rsid w:val="009C518F"/>
    <w:rsid w:val="009C63B5"/>
    <w:rsid w:val="009C6CD6"/>
    <w:rsid w:val="009D0ABC"/>
    <w:rsid w:val="009D1262"/>
    <w:rsid w:val="009D136E"/>
    <w:rsid w:val="009D7C6E"/>
    <w:rsid w:val="009E33AC"/>
    <w:rsid w:val="009E3780"/>
    <w:rsid w:val="009E6FC3"/>
    <w:rsid w:val="009F4F99"/>
    <w:rsid w:val="009F63F3"/>
    <w:rsid w:val="009F7AB7"/>
    <w:rsid w:val="00A00731"/>
    <w:rsid w:val="00A0403E"/>
    <w:rsid w:val="00A0633D"/>
    <w:rsid w:val="00A0750A"/>
    <w:rsid w:val="00A1268D"/>
    <w:rsid w:val="00A13800"/>
    <w:rsid w:val="00A1463B"/>
    <w:rsid w:val="00A15170"/>
    <w:rsid w:val="00A152E7"/>
    <w:rsid w:val="00A168E8"/>
    <w:rsid w:val="00A21D9C"/>
    <w:rsid w:val="00A2335A"/>
    <w:rsid w:val="00A23503"/>
    <w:rsid w:val="00A2472A"/>
    <w:rsid w:val="00A25639"/>
    <w:rsid w:val="00A258EE"/>
    <w:rsid w:val="00A26B80"/>
    <w:rsid w:val="00A27E0A"/>
    <w:rsid w:val="00A35466"/>
    <w:rsid w:val="00A42193"/>
    <w:rsid w:val="00A42743"/>
    <w:rsid w:val="00A42B11"/>
    <w:rsid w:val="00A5452A"/>
    <w:rsid w:val="00A54E2B"/>
    <w:rsid w:val="00A55246"/>
    <w:rsid w:val="00A62EB3"/>
    <w:rsid w:val="00A632B1"/>
    <w:rsid w:val="00A6490D"/>
    <w:rsid w:val="00A67DDE"/>
    <w:rsid w:val="00A713DF"/>
    <w:rsid w:val="00A7308B"/>
    <w:rsid w:val="00A73512"/>
    <w:rsid w:val="00A7425D"/>
    <w:rsid w:val="00A74464"/>
    <w:rsid w:val="00A761DC"/>
    <w:rsid w:val="00A778CD"/>
    <w:rsid w:val="00A81F90"/>
    <w:rsid w:val="00A826E8"/>
    <w:rsid w:val="00A83DF5"/>
    <w:rsid w:val="00A876AB"/>
    <w:rsid w:val="00A90CF9"/>
    <w:rsid w:val="00A916D6"/>
    <w:rsid w:val="00A93227"/>
    <w:rsid w:val="00A9349B"/>
    <w:rsid w:val="00A93FF2"/>
    <w:rsid w:val="00A94C80"/>
    <w:rsid w:val="00A9594B"/>
    <w:rsid w:val="00A95956"/>
    <w:rsid w:val="00AA0252"/>
    <w:rsid w:val="00AA42F0"/>
    <w:rsid w:val="00AA72DA"/>
    <w:rsid w:val="00AB166A"/>
    <w:rsid w:val="00AB5BC8"/>
    <w:rsid w:val="00AB6917"/>
    <w:rsid w:val="00AB784C"/>
    <w:rsid w:val="00AC3BFF"/>
    <w:rsid w:val="00AC7CC8"/>
    <w:rsid w:val="00AD0714"/>
    <w:rsid w:val="00AD391C"/>
    <w:rsid w:val="00AD5803"/>
    <w:rsid w:val="00AD77C6"/>
    <w:rsid w:val="00AD7D44"/>
    <w:rsid w:val="00AE12D8"/>
    <w:rsid w:val="00AE4857"/>
    <w:rsid w:val="00AE7526"/>
    <w:rsid w:val="00AF183E"/>
    <w:rsid w:val="00AF1B1D"/>
    <w:rsid w:val="00AF1FD9"/>
    <w:rsid w:val="00AF20B0"/>
    <w:rsid w:val="00AF3359"/>
    <w:rsid w:val="00AF69A0"/>
    <w:rsid w:val="00B00841"/>
    <w:rsid w:val="00B072AF"/>
    <w:rsid w:val="00B11002"/>
    <w:rsid w:val="00B134E3"/>
    <w:rsid w:val="00B143A0"/>
    <w:rsid w:val="00B15A49"/>
    <w:rsid w:val="00B16228"/>
    <w:rsid w:val="00B171A6"/>
    <w:rsid w:val="00B202EB"/>
    <w:rsid w:val="00B20D49"/>
    <w:rsid w:val="00B25E90"/>
    <w:rsid w:val="00B26BB1"/>
    <w:rsid w:val="00B301AD"/>
    <w:rsid w:val="00B31AC8"/>
    <w:rsid w:val="00B31E59"/>
    <w:rsid w:val="00B35B12"/>
    <w:rsid w:val="00B35E33"/>
    <w:rsid w:val="00B364EA"/>
    <w:rsid w:val="00B43238"/>
    <w:rsid w:val="00B439B4"/>
    <w:rsid w:val="00B43CDA"/>
    <w:rsid w:val="00B46296"/>
    <w:rsid w:val="00B469C3"/>
    <w:rsid w:val="00B4745F"/>
    <w:rsid w:val="00B50F2F"/>
    <w:rsid w:val="00B52A9E"/>
    <w:rsid w:val="00B54969"/>
    <w:rsid w:val="00B560FC"/>
    <w:rsid w:val="00B56ADB"/>
    <w:rsid w:val="00B60AE9"/>
    <w:rsid w:val="00B619B5"/>
    <w:rsid w:val="00B65156"/>
    <w:rsid w:val="00B6693E"/>
    <w:rsid w:val="00B66A98"/>
    <w:rsid w:val="00B673F6"/>
    <w:rsid w:val="00B67513"/>
    <w:rsid w:val="00B70192"/>
    <w:rsid w:val="00B7040A"/>
    <w:rsid w:val="00B70F30"/>
    <w:rsid w:val="00B752B9"/>
    <w:rsid w:val="00B82ACF"/>
    <w:rsid w:val="00B845ED"/>
    <w:rsid w:val="00B84DBC"/>
    <w:rsid w:val="00B8553D"/>
    <w:rsid w:val="00B86011"/>
    <w:rsid w:val="00B92536"/>
    <w:rsid w:val="00B9259F"/>
    <w:rsid w:val="00BA134F"/>
    <w:rsid w:val="00BA19CF"/>
    <w:rsid w:val="00BA2936"/>
    <w:rsid w:val="00BA5180"/>
    <w:rsid w:val="00BA6D5D"/>
    <w:rsid w:val="00BB28F8"/>
    <w:rsid w:val="00BB2984"/>
    <w:rsid w:val="00BB30F8"/>
    <w:rsid w:val="00BB6D51"/>
    <w:rsid w:val="00BC15C1"/>
    <w:rsid w:val="00BC29AD"/>
    <w:rsid w:val="00BC2B74"/>
    <w:rsid w:val="00BD6604"/>
    <w:rsid w:val="00BE2BD3"/>
    <w:rsid w:val="00BE3850"/>
    <w:rsid w:val="00BE3C46"/>
    <w:rsid w:val="00BE48A6"/>
    <w:rsid w:val="00BE4D08"/>
    <w:rsid w:val="00BF6AF5"/>
    <w:rsid w:val="00BF76BE"/>
    <w:rsid w:val="00C04619"/>
    <w:rsid w:val="00C061BA"/>
    <w:rsid w:val="00C069B3"/>
    <w:rsid w:val="00C06EAE"/>
    <w:rsid w:val="00C1040F"/>
    <w:rsid w:val="00C1241A"/>
    <w:rsid w:val="00C13DAF"/>
    <w:rsid w:val="00C20B02"/>
    <w:rsid w:val="00C212C6"/>
    <w:rsid w:val="00C24632"/>
    <w:rsid w:val="00C24868"/>
    <w:rsid w:val="00C26C3B"/>
    <w:rsid w:val="00C33739"/>
    <w:rsid w:val="00C35CB7"/>
    <w:rsid w:val="00C36095"/>
    <w:rsid w:val="00C44985"/>
    <w:rsid w:val="00C45C1D"/>
    <w:rsid w:val="00C50BCE"/>
    <w:rsid w:val="00C562A0"/>
    <w:rsid w:val="00C60278"/>
    <w:rsid w:val="00C62186"/>
    <w:rsid w:val="00C65ACA"/>
    <w:rsid w:val="00C762D6"/>
    <w:rsid w:val="00C777E9"/>
    <w:rsid w:val="00C80A44"/>
    <w:rsid w:val="00C81734"/>
    <w:rsid w:val="00C81DED"/>
    <w:rsid w:val="00C83438"/>
    <w:rsid w:val="00C837EA"/>
    <w:rsid w:val="00C8576E"/>
    <w:rsid w:val="00C861C5"/>
    <w:rsid w:val="00C91A26"/>
    <w:rsid w:val="00C931E4"/>
    <w:rsid w:val="00C936C4"/>
    <w:rsid w:val="00C97674"/>
    <w:rsid w:val="00CA0602"/>
    <w:rsid w:val="00CA111F"/>
    <w:rsid w:val="00CA1E49"/>
    <w:rsid w:val="00CA1F63"/>
    <w:rsid w:val="00CA5DF6"/>
    <w:rsid w:val="00CA70F9"/>
    <w:rsid w:val="00CA73BA"/>
    <w:rsid w:val="00CB0B53"/>
    <w:rsid w:val="00CB176E"/>
    <w:rsid w:val="00CB1B38"/>
    <w:rsid w:val="00CB3067"/>
    <w:rsid w:val="00CB397B"/>
    <w:rsid w:val="00CC07BB"/>
    <w:rsid w:val="00CC17D5"/>
    <w:rsid w:val="00CC568F"/>
    <w:rsid w:val="00CC6E50"/>
    <w:rsid w:val="00CD1190"/>
    <w:rsid w:val="00CD377B"/>
    <w:rsid w:val="00CD3D1C"/>
    <w:rsid w:val="00CD3F50"/>
    <w:rsid w:val="00CE32EC"/>
    <w:rsid w:val="00CE5D2E"/>
    <w:rsid w:val="00CE6686"/>
    <w:rsid w:val="00CE7B1B"/>
    <w:rsid w:val="00CF6B36"/>
    <w:rsid w:val="00CF6E67"/>
    <w:rsid w:val="00CF7606"/>
    <w:rsid w:val="00D05E1A"/>
    <w:rsid w:val="00D064CC"/>
    <w:rsid w:val="00D0727A"/>
    <w:rsid w:val="00D078FD"/>
    <w:rsid w:val="00D105E4"/>
    <w:rsid w:val="00D10BD2"/>
    <w:rsid w:val="00D13EA9"/>
    <w:rsid w:val="00D2152A"/>
    <w:rsid w:val="00D21723"/>
    <w:rsid w:val="00D2336D"/>
    <w:rsid w:val="00D23935"/>
    <w:rsid w:val="00D277BE"/>
    <w:rsid w:val="00D331CE"/>
    <w:rsid w:val="00D405F8"/>
    <w:rsid w:val="00D41437"/>
    <w:rsid w:val="00D41B36"/>
    <w:rsid w:val="00D42414"/>
    <w:rsid w:val="00D4297F"/>
    <w:rsid w:val="00D46742"/>
    <w:rsid w:val="00D51669"/>
    <w:rsid w:val="00D54E77"/>
    <w:rsid w:val="00D55810"/>
    <w:rsid w:val="00D56949"/>
    <w:rsid w:val="00D57249"/>
    <w:rsid w:val="00D615DF"/>
    <w:rsid w:val="00D62FA6"/>
    <w:rsid w:val="00D67020"/>
    <w:rsid w:val="00D72CD0"/>
    <w:rsid w:val="00D73DC0"/>
    <w:rsid w:val="00D75866"/>
    <w:rsid w:val="00D766FF"/>
    <w:rsid w:val="00D81F7A"/>
    <w:rsid w:val="00D870BF"/>
    <w:rsid w:val="00D9030D"/>
    <w:rsid w:val="00D909E3"/>
    <w:rsid w:val="00D91AAF"/>
    <w:rsid w:val="00D97E7E"/>
    <w:rsid w:val="00DA0BA0"/>
    <w:rsid w:val="00DA25D6"/>
    <w:rsid w:val="00DA55DA"/>
    <w:rsid w:val="00DA6CAC"/>
    <w:rsid w:val="00DC1837"/>
    <w:rsid w:val="00DC35E4"/>
    <w:rsid w:val="00DC4748"/>
    <w:rsid w:val="00DD1EAD"/>
    <w:rsid w:val="00DD5A8B"/>
    <w:rsid w:val="00DE14BA"/>
    <w:rsid w:val="00DE1816"/>
    <w:rsid w:val="00DE514F"/>
    <w:rsid w:val="00DE5749"/>
    <w:rsid w:val="00DF0A24"/>
    <w:rsid w:val="00DF4CD9"/>
    <w:rsid w:val="00DF5CEF"/>
    <w:rsid w:val="00DF678A"/>
    <w:rsid w:val="00DF79B2"/>
    <w:rsid w:val="00E00859"/>
    <w:rsid w:val="00E00FE4"/>
    <w:rsid w:val="00E049E3"/>
    <w:rsid w:val="00E05AF8"/>
    <w:rsid w:val="00E10AE0"/>
    <w:rsid w:val="00E12651"/>
    <w:rsid w:val="00E129B2"/>
    <w:rsid w:val="00E136EF"/>
    <w:rsid w:val="00E16B79"/>
    <w:rsid w:val="00E20373"/>
    <w:rsid w:val="00E20950"/>
    <w:rsid w:val="00E21B44"/>
    <w:rsid w:val="00E24A92"/>
    <w:rsid w:val="00E26FFD"/>
    <w:rsid w:val="00E30460"/>
    <w:rsid w:val="00E34272"/>
    <w:rsid w:val="00E34A66"/>
    <w:rsid w:val="00E34F6B"/>
    <w:rsid w:val="00E40129"/>
    <w:rsid w:val="00E404B9"/>
    <w:rsid w:val="00E40EE3"/>
    <w:rsid w:val="00E47EEB"/>
    <w:rsid w:val="00E501C0"/>
    <w:rsid w:val="00E5125B"/>
    <w:rsid w:val="00E549F6"/>
    <w:rsid w:val="00E609FC"/>
    <w:rsid w:val="00E627F6"/>
    <w:rsid w:val="00E63A17"/>
    <w:rsid w:val="00E66142"/>
    <w:rsid w:val="00E7007A"/>
    <w:rsid w:val="00E706AD"/>
    <w:rsid w:val="00E728CB"/>
    <w:rsid w:val="00E737B1"/>
    <w:rsid w:val="00E75757"/>
    <w:rsid w:val="00E77402"/>
    <w:rsid w:val="00E77E19"/>
    <w:rsid w:val="00E81FC2"/>
    <w:rsid w:val="00E84532"/>
    <w:rsid w:val="00E86BEE"/>
    <w:rsid w:val="00E87032"/>
    <w:rsid w:val="00E9145D"/>
    <w:rsid w:val="00E92429"/>
    <w:rsid w:val="00E931DD"/>
    <w:rsid w:val="00E93F10"/>
    <w:rsid w:val="00E9780E"/>
    <w:rsid w:val="00EA169A"/>
    <w:rsid w:val="00EA2D0B"/>
    <w:rsid w:val="00EA5E65"/>
    <w:rsid w:val="00EB145C"/>
    <w:rsid w:val="00EB2E56"/>
    <w:rsid w:val="00EB6F95"/>
    <w:rsid w:val="00EC4ACD"/>
    <w:rsid w:val="00EC4CD2"/>
    <w:rsid w:val="00EC7EAC"/>
    <w:rsid w:val="00ED187E"/>
    <w:rsid w:val="00ED18E8"/>
    <w:rsid w:val="00ED2812"/>
    <w:rsid w:val="00ED602A"/>
    <w:rsid w:val="00ED6D1F"/>
    <w:rsid w:val="00EE1F38"/>
    <w:rsid w:val="00EE4E4F"/>
    <w:rsid w:val="00EE5671"/>
    <w:rsid w:val="00EE6508"/>
    <w:rsid w:val="00EF0D15"/>
    <w:rsid w:val="00EF17D8"/>
    <w:rsid w:val="00EF690D"/>
    <w:rsid w:val="00EF75F0"/>
    <w:rsid w:val="00F00140"/>
    <w:rsid w:val="00F00639"/>
    <w:rsid w:val="00F00F7D"/>
    <w:rsid w:val="00F011A4"/>
    <w:rsid w:val="00F01ACF"/>
    <w:rsid w:val="00F02489"/>
    <w:rsid w:val="00F05CAA"/>
    <w:rsid w:val="00F0626D"/>
    <w:rsid w:val="00F0636B"/>
    <w:rsid w:val="00F139A3"/>
    <w:rsid w:val="00F13EBE"/>
    <w:rsid w:val="00F143E3"/>
    <w:rsid w:val="00F14E02"/>
    <w:rsid w:val="00F16F8E"/>
    <w:rsid w:val="00F22C94"/>
    <w:rsid w:val="00F24B8D"/>
    <w:rsid w:val="00F25312"/>
    <w:rsid w:val="00F2545D"/>
    <w:rsid w:val="00F264A1"/>
    <w:rsid w:val="00F31971"/>
    <w:rsid w:val="00F325A9"/>
    <w:rsid w:val="00F32BF2"/>
    <w:rsid w:val="00F3318F"/>
    <w:rsid w:val="00F33C07"/>
    <w:rsid w:val="00F3682D"/>
    <w:rsid w:val="00F426C4"/>
    <w:rsid w:val="00F44E8A"/>
    <w:rsid w:val="00F46530"/>
    <w:rsid w:val="00F50C9F"/>
    <w:rsid w:val="00F5463C"/>
    <w:rsid w:val="00F55CF0"/>
    <w:rsid w:val="00F636EF"/>
    <w:rsid w:val="00F65186"/>
    <w:rsid w:val="00F662DE"/>
    <w:rsid w:val="00F66C32"/>
    <w:rsid w:val="00F66F88"/>
    <w:rsid w:val="00F70EAD"/>
    <w:rsid w:val="00F741A1"/>
    <w:rsid w:val="00F761D6"/>
    <w:rsid w:val="00F76B1B"/>
    <w:rsid w:val="00F80591"/>
    <w:rsid w:val="00F83FC5"/>
    <w:rsid w:val="00F8701B"/>
    <w:rsid w:val="00F901A8"/>
    <w:rsid w:val="00F90C88"/>
    <w:rsid w:val="00F912C1"/>
    <w:rsid w:val="00F9218C"/>
    <w:rsid w:val="00F95A57"/>
    <w:rsid w:val="00F95ACD"/>
    <w:rsid w:val="00F97547"/>
    <w:rsid w:val="00FA0133"/>
    <w:rsid w:val="00FA1CE0"/>
    <w:rsid w:val="00FA2285"/>
    <w:rsid w:val="00FA75C4"/>
    <w:rsid w:val="00FB0957"/>
    <w:rsid w:val="00FB432B"/>
    <w:rsid w:val="00FB4E3E"/>
    <w:rsid w:val="00FB5FC6"/>
    <w:rsid w:val="00FC02C3"/>
    <w:rsid w:val="00FC075D"/>
    <w:rsid w:val="00FC22A3"/>
    <w:rsid w:val="00FC7A2F"/>
    <w:rsid w:val="00FD24F1"/>
    <w:rsid w:val="00FD4CD5"/>
    <w:rsid w:val="00FD5261"/>
    <w:rsid w:val="00FE4519"/>
    <w:rsid w:val="00FE466F"/>
    <w:rsid w:val="00FF1C29"/>
    <w:rsid w:val="00FF5901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594DE1C1-73EF-4C02-9D35-708D09E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A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4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81FD-5BE6-48FC-A9E9-A1C46B9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Lesley Grant</cp:lastModifiedBy>
  <cp:revision>3</cp:revision>
  <cp:lastPrinted>2022-07-05T09:17:00Z</cp:lastPrinted>
  <dcterms:created xsi:type="dcterms:W3CDTF">2023-09-08T15:42:00Z</dcterms:created>
  <dcterms:modified xsi:type="dcterms:W3CDTF">2023-09-19T13:29:00Z</dcterms:modified>
</cp:coreProperties>
</file>