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9DA6" w14:textId="77777777" w:rsidR="00172C90" w:rsidRPr="005348FA" w:rsidRDefault="00172C90" w:rsidP="000F2787">
      <w:pPr>
        <w:pStyle w:val="Heading2"/>
        <w:keepNext/>
        <w:widowControl/>
        <w:jc w:val="center"/>
        <w:rPr>
          <w:b/>
          <w:bCs/>
          <w:sz w:val="22"/>
          <w:szCs w:val="22"/>
        </w:rPr>
      </w:pPr>
      <w:r w:rsidRPr="005348F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AA3E0FC" wp14:editId="5BFB0F24">
            <wp:simplePos x="0" y="0"/>
            <wp:positionH relativeFrom="margin">
              <wp:posOffset>5682615</wp:posOffset>
            </wp:positionH>
            <wp:positionV relativeFrom="paragraph">
              <wp:posOffset>-377190</wp:posOffset>
            </wp:positionV>
            <wp:extent cx="683260" cy="11277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8FA">
        <w:rPr>
          <w:b/>
          <w:bCs/>
          <w:sz w:val="22"/>
          <w:szCs w:val="22"/>
        </w:rPr>
        <w:t>Hartlepool Town Deal Board</w:t>
      </w:r>
    </w:p>
    <w:p w14:paraId="3CDAD547" w14:textId="77777777" w:rsidR="00172C90" w:rsidRPr="005348FA" w:rsidRDefault="00172C90" w:rsidP="000F2787">
      <w:pPr>
        <w:pStyle w:val="Heading2"/>
        <w:keepNext/>
        <w:widowControl/>
        <w:jc w:val="center"/>
        <w:rPr>
          <w:b/>
          <w:sz w:val="22"/>
          <w:szCs w:val="22"/>
        </w:rPr>
      </w:pPr>
    </w:p>
    <w:p w14:paraId="3234D4E4" w14:textId="766E32FB" w:rsidR="00172C90" w:rsidRPr="005348FA" w:rsidRDefault="00725815" w:rsidP="000F2787">
      <w:pPr>
        <w:pStyle w:val="Heading2"/>
        <w:keepNext/>
        <w:widowControl/>
        <w:jc w:val="center"/>
        <w:rPr>
          <w:b/>
          <w:sz w:val="22"/>
          <w:szCs w:val="22"/>
        </w:rPr>
      </w:pPr>
      <w:r w:rsidRPr="005348FA">
        <w:rPr>
          <w:b/>
          <w:sz w:val="22"/>
          <w:szCs w:val="22"/>
        </w:rPr>
        <w:t>Thursday 7</w:t>
      </w:r>
      <w:r w:rsidRPr="005348FA">
        <w:rPr>
          <w:b/>
          <w:sz w:val="22"/>
          <w:szCs w:val="22"/>
          <w:vertAlign w:val="superscript"/>
        </w:rPr>
        <w:t>th</w:t>
      </w:r>
      <w:r w:rsidRPr="005348FA">
        <w:rPr>
          <w:b/>
          <w:sz w:val="22"/>
          <w:szCs w:val="22"/>
        </w:rPr>
        <w:t xml:space="preserve"> December</w:t>
      </w:r>
      <w:r w:rsidR="00233E78" w:rsidRPr="005348FA">
        <w:rPr>
          <w:b/>
          <w:sz w:val="22"/>
          <w:szCs w:val="22"/>
        </w:rPr>
        <w:t xml:space="preserve"> 2023 at </w:t>
      </w:r>
      <w:r w:rsidRPr="005348FA">
        <w:rPr>
          <w:b/>
          <w:sz w:val="22"/>
          <w:szCs w:val="22"/>
        </w:rPr>
        <w:t>9 am</w:t>
      </w:r>
    </w:p>
    <w:p w14:paraId="2FD80F56" w14:textId="77777777" w:rsidR="00172C90" w:rsidRPr="005348FA" w:rsidRDefault="00172C90" w:rsidP="000F2787">
      <w:pPr>
        <w:pStyle w:val="Heading2"/>
        <w:keepNext/>
        <w:widowControl/>
        <w:jc w:val="center"/>
        <w:rPr>
          <w:b/>
          <w:sz w:val="22"/>
          <w:szCs w:val="22"/>
        </w:rPr>
      </w:pPr>
    </w:p>
    <w:p w14:paraId="0ED12E49" w14:textId="77777777" w:rsidR="00172C90" w:rsidRPr="005348FA" w:rsidRDefault="00172C90" w:rsidP="000F278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9E96A68" w14:textId="77777777" w:rsidR="00172C90" w:rsidRPr="005348FA" w:rsidRDefault="00172C90" w:rsidP="000F278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348FA">
        <w:rPr>
          <w:rFonts w:ascii="Arial" w:hAnsi="Arial" w:cs="Arial"/>
          <w:b/>
          <w:u w:val="single"/>
        </w:rPr>
        <w:t>Microsoft Teams</w:t>
      </w:r>
    </w:p>
    <w:p w14:paraId="1878AD76" w14:textId="77777777" w:rsidR="00CD3D1C" w:rsidRPr="005348FA" w:rsidRDefault="00CD3D1C" w:rsidP="000F2787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</w:rPr>
      </w:pPr>
      <w:r w:rsidRPr="005348FA">
        <w:rPr>
          <w:rFonts w:ascii="Arial" w:hAnsi="Arial" w:cs="Arial"/>
          <w:b/>
          <w:bCs/>
        </w:rPr>
        <w:t>PRESENT:</w:t>
      </w:r>
      <w:r w:rsidRPr="005348FA">
        <w:rPr>
          <w:rFonts w:ascii="Arial" w:hAnsi="Arial" w:cs="Arial"/>
        </w:rPr>
        <w:t xml:space="preserve"> </w:t>
      </w:r>
      <w:r w:rsidRPr="005348FA">
        <w:rPr>
          <w:rFonts w:ascii="Arial" w:hAnsi="Arial" w:cs="Arial"/>
        </w:rPr>
        <w:tab/>
      </w:r>
    </w:p>
    <w:p w14:paraId="68A3424F" w14:textId="77777777" w:rsidR="00CD3D1C" w:rsidRPr="005348FA" w:rsidRDefault="00CD3D1C" w:rsidP="000F2787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26783" w:rsidRPr="005348FA" w14:paraId="23FB472E" w14:textId="72AB679E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3C49D" w14:textId="77777777" w:rsidR="00326783" w:rsidRPr="005348FA" w:rsidRDefault="00326783" w:rsidP="000F2787">
            <w:pPr>
              <w:tabs>
                <w:tab w:val="left" w:pos="2664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Name</w:t>
            </w:r>
            <w:r w:rsidRPr="005348FA">
              <w:rPr>
                <w:rFonts w:ascii="Arial" w:hAnsi="Arial" w:cs="Arial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A94CD" w14:textId="77777777" w:rsidR="00326783" w:rsidRPr="005348FA" w:rsidRDefault="00326783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Organisation / Representing</w:t>
            </w:r>
          </w:p>
        </w:tc>
      </w:tr>
      <w:tr w:rsidR="004F2354" w:rsidRPr="005348FA" w14:paraId="4E623E12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817" w14:textId="7F84E877" w:rsidR="004F2354" w:rsidRPr="005348FA" w:rsidRDefault="004F2354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Darren Hankey (DH)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92F" w14:textId="28D729A6" w:rsidR="004F2354" w:rsidRPr="005348FA" w:rsidRDefault="004F2354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Chair – Hartlepool College of Further Education</w:t>
            </w:r>
          </w:p>
        </w:tc>
      </w:tr>
      <w:tr w:rsidR="00195B8B" w:rsidRPr="005348FA" w14:paraId="7009A176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62F" w14:textId="2B7CB2C7" w:rsidR="00195B8B" w:rsidRPr="005348FA" w:rsidRDefault="00195B8B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Maxine Craig (MC)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024" w14:textId="3EA893B4" w:rsidR="00195B8B" w:rsidRPr="005348FA" w:rsidRDefault="00195B8B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Vice Chair - Independent</w:t>
            </w:r>
          </w:p>
        </w:tc>
      </w:tr>
      <w:tr w:rsidR="001D65E3" w:rsidRPr="005348FA" w14:paraId="33A329B8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58E" w14:textId="6FBE6F40" w:rsidR="001D65E3" w:rsidRPr="005348FA" w:rsidRDefault="001D65E3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Elizabeth Hut</w:t>
            </w:r>
            <w:r w:rsidR="0049585B">
              <w:rPr>
                <w:rFonts w:ascii="Arial" w:hAnsi="Arial" w:cs="Arial"/>
              </w:rPr>
              <w:t>c</w:t>
            </w:r>
            <w:r w:rsidRPr="005348FA">
              <w:rPr>
                <w:rFonts w:ascii="Arial" w:hAnsi="Arial" w:cs="Arial"/>
              </w:rPr>
              <w:t>hinson (EH)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527" w14:textId="26231A06" w:rsidR="001D65E3" w:rsidRPr="005348FA" w:rsidRDefault="001D65E3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Tees Valley Combined Authority (TVCA)</w:t>
            </w:r>
          </w:p>
        </w:tc>
      </w:tr>
      <w:tr w:rsidR="000C74C9" w:rsidRPr="005348FA" w14:paraId="33F501E3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65D" w14:textId="78639AA8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Gary Wright (GW)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C0E" w14:textId="203120E2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North Tees and Hartlepool NHS Foundation Trust (NHS)</w:t>
            </w:r>
          </w:p>
        </w:tc>
      </w:tr>
      <w:tr w:rsidR="000C74C9" w:rsidRPr="005348FA" w14:paraId="5E7AAD3A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DCA" w14:textId="4879A133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Martin Raby (MR)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5A3" w14:textId="7D2A0E18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Northern School of Art</w:t>
            </w:r>
          </w:p>
        </w:tc>
      </w:tr>
      <w:tr w:rsidR="000C74C9" w:rsidRPr="005348FA" w14:paraId="080F73AE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ED9" w14:textId="734333C7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Reshma Begum (RB)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C1F" w14:textId="193D22CA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Federation of Small Businesses</w:t>
            </w:r>
          </w:p>
        </w:tc>
      </w:tr>
      <w:tr w:rsidR="001D65E3" w:rsidRPr="005348FA" w14:paraId="2080CB93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FF4" w14:textId="26D08675" w:rsidR="001D65E3" w:rsidRPr="005348FA" w:rsidRDefault="001D65E3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Roslyn Adamson (RA)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71F" w14:textId="617A9853" w:rsidR="001D65E3" w:rsidRPr="005348FA" w:rsidRDefault="001D65E3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National Museum of the Royal Navy (NMRN)</w:t>
            </w:r>
          </w:p>
        </w:tc>
      </w:tr>
      <w:tr w:rsidR="000C74C9" w:rsidRPr="005348FA" w14:paraId="22F6C0EE" w14:textId="2FB0737A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CAC" w14:textId="091A9CAE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Toni Rhodes (TR)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A87" w14:textId="6A5B0878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Hartlepool Sixth Form College</w:t>
            </w:r>
          </w:p>
        </w:tc>
      </w:tr>
      <w:tr w:rsidR="000C74C9" w:rsidRPr="005348FA" w14:paraId="0D2AA376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CE5" w14:textId="4ABBC365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Jonathan Gilroy (JG)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4C9" w14:textId="2043C572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Department for Levelling Up Housing and Communities (DLUHC)</w:t>
            </w:r>
          </w:p>
        </w:tc>
      </w:tr>
      <w:tr w:rsidR="000C74C9" w:rsidRPr="005348FA" w14:paraId="04FB346B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9AB" w14:textId="6A5879BE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Sarah Ainslie (SA)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B23" w14:textId="35AC9DFD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Seymour Civil Engineering</w:t>
            </w:r>
          </w:p>
        </w:tc>
      </w:tr>
      <w:tr w:rsidR="00725815" w:rsidRPr="005348FA" w14:paraId="0171D6ED" w14:textId="77777777" w:rsidTr="00880F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0CB" w14:textId="6B8BE690" w:rsidR="00725815" w:rsidRPr="005348FA" w:rsidRDefault="00725815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Beverley Bearne (BB)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27A" w14:textId="3B2DD7B7" w:rsidR="00725815" w:rsidRPr="005348FA" w:rsidRDefault="00725815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Hartlepool Borough Council</w:t>
            </w:r>
          </w:p>
        </w:tc>
      </w:tr>
      <w:tr w:rsidR="00725815" w:rsidRPr="005348FA" w14:paraId="3082427B" w14:textId="77777777" w:rsidTr="00880F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3B5" w14:textId="36C3EA98" w:rsidR="00725815" w:rsidRPr="005348FA" w:rsidRDefault="00725815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Paul Taylor (PT)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6D8" w14:textId="39782F4E" w:rsidR="00725815" w:rsidRPr="005348FA" w:rsidRDefault="00725815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Hartlepool Borough Council</w:t>
            </w:r>
          </w:p>
        </w:tc>
      </w:tr>
      <w:tr w:rsidR="000C74C9" w:rsidRPr="005348FA" w14:paraId="6D53FA51" w14:textId="77777777" w:rsidTr="00880F2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CF8" w14:textId="0791DDB9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Lesley Grant (LG)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3DF" w14:textId="01F3AC65" w:rsidR="000C74C9" w:rsidRPr="005348FA" w:rsidRDefault="000C74C9" w:rsidP="000F2787">
            <w:pPr>
              <w:tabs>
                <w:tab w:val="left" w:pos="1560"/>
                <w:tab w:val="left" w:pos="5529"/>
              </w:tabs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Hartlepool Borough Council</w:t>
            </w:r>
          </w:p>
        </w:tc>
      </w:tr>
    </w:tbl>
    <w:p w14:paraId="4C14C879" w14:textId="0A4D699A" w:rsidR="00CD3D1C" w:rsidRPr="005348FA" w:rsidRDefault="00A5452A" w:rsidP="000F2787">
      <w:pPr>
        <w:tabs>
          <w:tab w:val="left" w:pos="1560"/>
          <w:tab w:val="left" w:pos="5529"/>
        </w:tabs>
        <w:spacing w:after="0" w:line="240" w:lineRule="auto"/>
        <w:ind w:left="1560" w:hanging="1560"/>
        <w:rPr>
          <w:rFonts w:ascii="Arial" w:hAnsi="Arial" w:cs="Arial"/>
        </w:rPr>
      </w:pPr>
      <w:r w:rsidRPr="005348FA">
        <w:rPr>
          <w:rFonts w:ascii="Arial" w:hAnsi="Arial" w:cs="Arial"/>
        </w:rPr>
        <w:tab/>
      </w:r>
    </w:p>
    <w:p w14:paraId="545BA6DE" w14:textId="77777777" w:rsidR="00CD3D1C" w:rsidRPr="005348FA" w:rsidRDefault="00CD3D1C" w:rsidP="000F2787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</w:rPr>
      </w:pPr>
    </w:p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221"/>
        <w:gridCol w:w="1136"/>
      </w:tblGrid>
      <w:tr w:rsidR="00CD3D1C" w:rsidRPr="005348FA" w14:paraId="248622EF" w14:textId="77777777" w:rsidTr="005348FA">
        <w:trPr>
          <w:trHeight w:val="417"/>
          <w:tblHeader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57A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30B991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48F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6E6" w14:textId="77777777" w:rsidR="00CD3D1C" w:rsidRPr="005348FA" w:rsidRDefault="00CD3D1C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</w:rPr>
            </w:pPr>
          </w:p>
          <w:p w14:paraId="6D4E9A5F" w14:textId="77777777" w:rsidR="00CD3D1C" w:rsidRPr="005348FA" w:rsidRDefault="00CD3D1C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</w:rPr>
            </w:pPr>
            <w:r w:rsidRPr="005348FA">
              <w:rPr>
                <w:rFonts w:ascii="Arial" w:hAnsi="Arial" w:cs="Arial"/>
                <w:b/>
              </w:rPr>
              <w:t>DETAIL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2006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2A8D93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48FA">
              <w:rPr>
                <w:rFonts w:ascii="Arial" w:hAnsi="Arial" w:cs="Arial"/>
                <w:b/>
              </w:rPr>
              <w:t>ACTION</w:t>
            </w:r>
          </w:p>
        </w:tc>
      </w:tr>
      <w:tr w:rsidR="00A94C80" w:rsidRPr="005348FA" w14:paraId="45A47A37" w14:textId="77777777" w:rsidTr="005348FA">
        <w:trPr>
          <w:trHeight w:val="112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B40" w14:textId="4C1F0FBE" w:rsidR="00A94C80" w:rsidRPr="005348FA" w:rsidRDefault="00A94C80" w:rsidP="000F278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/>
                <w:bCs/>
              </w:rPr>
              <w:t>1</w:t>
            </w:r>
            <w:r w:rsidRPr="005348F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17F" w14:textId="77777777" w:rsidR="00A94C80" w:rsidRPr="005348FA" w:rsidRDefault="00A94C80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WELCOME AND INTRODUCTIONS (CHAIR)</w:t>
            </w:r>
          </w:p>
          <w:p w14:paraId="32909D97" w14:textId="77777777" w:rsidR="00A94C80" w:rsidRPr="005348FA" w:rsidRDefault="00A94C80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760552A2" w14:textId="253314D5" w:rsidR="00A94C80" w:rsidRPr="005348FA" w:rsidRDefault="000C74C9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Cs/>
              </w:rPr>
              <w:t>The Chair (DH) opened t</w:t>
            </w:r>
            <w:r w:rsidR="001C1690" w:rsidRPr="005348FA">
              <w:rPr>
                <w:rFonts w:ascii="Arial" w:hAnsi="Arial" w:cs="Arial"/>
                <w:bCs/>
              </w:rPr>
              <w:t xml:space="preserve">he meeting and welcomed everyone.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FA1" w14:textId="77777777" w:rsidR="00A94C80" w:rsidRPr="005348FA" w:rsidRDefault="00A94C8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D3D1C" w:rsidRPr="005348FA" w14:paraId="6C7F2CE7" w14:textId="77777777" w:rsidTr="005348FA">
        <w:trPr>
          <w:trHeight w:val="112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FFD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48FA">
              <w:rPr>
                <w:rFonts w:ascii="Arial" w:hAnsi="Arial" w:cs="Arial"/>
                <w:b/>
                <w:bCs/>
              </w:rPr>
              <w:t>2.</w:t>
            </w:r>
          </w:p>
          <w:p w14:paraId="13FA7C5F" w14:textId="77777777" w:rsidR="00BB6D51" w:rsidRPr="005348FA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75ECB8C" w14:textId="77777777" w:rsidR="00BB6D51" w:rsidRPr="005348FA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1A70035" w14:textId="77777777" w:rsidR="00BB6D51" w:rsidRPr="005348FA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C94C3C6" w14:textId="77777777" w:rsidR="00BB6D51" w:rsidRPr="005348FA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A8F09B4" w14:textId="77777777" w:rsidR="00BB6D51" w:rsidRPr="005348FA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EE3494F" w14:textId="77777777" w:rsidR="00BB6D51" w:rsidRPr="005348FA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E031CE" w14:textId="77777777" w:rsidR="00BB6D51" w:rsidRPr="005348FA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9D46ED2" w14:textId="77777777" w:rsidR="00BB6D51" w:rsidRPr="005348FA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3C63C02" w14:textId="46E5C3E1" w:rsidR="00BB6D51" w:rsidRPr="005348FA" w:rsidRDefault="00BB6D51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688" w14:textId="77777777" w:rsidR="00CD3D1C" w:rsidRPr="005348FA" w:rsidRDefault="00CD3D1C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APOLOGIES FOR ABSENCE</w:t>
            </w:r>
          </w:p>
          <w:p w14:paraId="0E8D9A35" w14:textId="77777777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1A3EBF0" w14:textId="6E88BB7D" w:rsidR="001272A2" w:rsidRPr="005348FA" w:rsidRDefault="001272A2" w:rsidP="000F278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348FA">
              <w:rPr>
                <w:rFonts w:ascii="Arial" w:hAnsi="Arial" w:cs="Arial"/>
                <w:lang w:val="en-US"/>
              </w:rPr>
              <w:t>Apologies for absence were received from:</w:t>
            </w:r>
          </w:p>
          <w:p w14:paraId="53661036" w14:textId="77777777" w:rsidR="001272A2" w:rsidRPr="005348FA" w:rsidRDefault="001272A2" w:rsidP="000F278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DEF2652" w14:textId="710D181F" w:rsidR="000C74C9" w:rsidRPr="005348FA" w:rsidRDefault="001D65E3" w:rsidP="000F2787">
            <w:pPr>
              <w:pStyle w:val="NoSpacing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Denise McGuckin</w:t>
            </w:r>
            <w:r w:rsidR="000C74C9" w:rsidRPr="005348FA">
              <w:rPr>
                <w:rFonts w:ascii="Arial" w:hAnsi="Arial" w:cs="Arial"/>
              </w:rPr>
              <w:t xml:space="preserve"> (</w:t>
            </w:r>
            <w:r w:rsidRPr="005348FA">
              <w:rPr>
                <w:rFonts w:ascii="Arial" w:hAnsi="Arial" w:cs="Arial"/>
              </w:rPr>
              <w:t>DMc</w:t>
            </w:r>
            <w:r w:rsidR="000C74C9" w:rsidRPr="005348FA">
              <w:rPr>
                <w:rFonts w:ascii="Arial" w:hAnsi="Arial" w:cs="Arial"/>
              </w:rPr>
              <w:t>)</w:t>
            </w:r>
          </w:p>
          <w:p w14:paraId="185C51BE" w14:textId="500A2692" w:rsidR="000C74C9" w:rsidRPr="005348FA" w:rsidRDefault="001D65E3" w:rsidP="000F2787">
            <w:pPr>
              <w:pStyle w:val="NoSpacing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Adam Hearld</w:t>
            </w:r>
            <w:r w:rsidR="000C74C9" w:rsidRPr="005348FA">
              <w:rPr>
                <w:rFonts w:ascii="Arial" w:hAnsi="Arial" w:cs="Arial"/>
              </w:rPr>
              <w:t xml:space="preserve"> (</w:t>
            </w:r>
            <w:r w:rsidRPr="005348FA">
              <w:rPr>
                <w:rFonts w:ascii="Arial" w:hAnsi="Arial" w:cs="Arial"/>
              </w:rPr>
              <w:t>AH</w:t>
            </w:r>
            <w:r w:rsidR="000C74C9" w:rsidRPr="005348FA">
              <w:rPr>
                <w:rFonts w:ascii="Arial" w:hAnsi="Arial" w:cs="Arial"/>
              </w:rPr>
              <w:t>)</w:t>
            </w:r>
          </w:p>
          <w:p w14:paraId="7FAC8CBD" w14:textId="77777777" w:rsidR="000C74C9" w:rsidRPr="005348FA" w:rsidRDefault="000C74C9" w:rsidP="000F2787">
            <w:pPr>
              <w:pStyle w:val="NoSpacing"/>
              <w:rPr>
                <w:rFonts w:ascii="Arial" w:hAnsi="Arial" w:cs="Arial"/>
              </w:rPr>
            </w:pPr>
          </w:p>
          <w:p w14:paraId="073C15A9" w14:textId="2FA319FB" w:rsidR="00093AB3" w:rsidRPr="005348FA" w:rsidRDefault="00093AB3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color w:val="000000"/>
                <w:lang w:val="en-US" w:eastAsia="en-GB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DECLARATIONS OF INTEREST</w:t>
            </w:r>
          </w:p>
          <w:p w14:paraId="341D9924" w14:textId="129F11A8" w:rsidR="00172C90" w:rsidRPr="005348FA" w:rsidRDefault="00172C90" w:rsidP="000F278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 w:eastAsia="en-GB"/>
              </w:rPr>
            </w:pPr>
          </w:p>
          <w:p w14:paraId="53DC0E2D" w14:textId="77777777" w:rsidR="00C3736D" w:rsidRPr="005348FA" w:rsidRDefault="00C3736D" w:rsidP="000F278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 w:eastAsia="en-GB"/>
              </w:rPr>
            </w:pPr>
            <w:r w:rsidRPr="005348FA">
              <w:rPr>
                <w:rFonts w:ascii="Arial" w:hAnsi="Arial" w:cs="Arial"/>
                <w:bCs/>
                <w:color w:val="000000"/>
                <w:lang w:val="en-US" w:eastAsia="en-GB"/>
              </w:rPr>
              <w:t>Declaration of Interest from DH – Health and Social Care Academy and Civil Engineering Skills Academy.</w:t>
            </w:r>
          </w:p>
          <w:p w14:paraId="3C18A918" w14:textId="77777777" w:rsidR="00C3736D" w:rsidRPr="005348FA" w:rsidRDefault="00C3736D" w:rsidP="000F278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 w:eastAsia="en-GB"/>
              </w:rPr>
            </w:pPr>
          </w:p>
          <w:p w14:paraId="7B7508B5" w14:textId="2BD6893C" w:rsidR="00C3736D" w:rsidRPr="005348FA" w:rsidRDefault="00C3736D" w:rsidP="000F278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 w:eastAsia="en-GB"/>
              </w:rPr>
            </w:pPr>
            <w:r w:rsidRPr="005348FA">
              <w:rPr>
                <w:rFonts w:ascii="Arial" w:hAnsi="Arial" w:cs="Arial"/>
                <w:bCs/>
                <w:color w:val="000000"/>
                <w:lang w:val="en-US" w:eastAsia="en-GB"/>
              </w:rPr>
              <w:t>Declaration of Interest from RA – Waterfront Connectivity</w:t>
            </w:r>
          </w:p>
          <w:p w14:paraId="605B9810" w14:textId="3F80866A" w:rsidR="00C3736D" w:rsidRPr="005348FA" w:rsidRDefault="00C3736D" w:rsidP="000F278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 w:eastAsia="en-GB"/>
              </w:rPr>
            </w:pPr>
          </w:p>
          <w:p w14:paraId="40B17343" w14:textId="74C6FABD" w:rsidR="00C3736D" w:rsidRPr="005348FA" w:rsidRDefault="00C3736D" w:rsidP="000F278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 w:eastAsia="en-GB"/>
              </w:rPr>
            </w:pPr>
            <w:r w:rsidRPr="005348FA">
              <w:rPr>
                <w:rFonts w:ascii="Arial" w:hAnsi="Arial" w:cs="Arial"/>
                <w:bCs/>
                <w:color w:val="000000"/>
                <w:lang w:val="en-US" w:eastAsia="en-GB"/>
              </w:rPr>
              <w:t>Declaration of Interest from GW - Health and Social Care Academy</w:t>
            </w:r>
          </w:p>
          <w:p w14:paraId="108E1F79" w14:textId="77777777" w:rsidR="00C3736D" w:rsidRPr="005348FA" w:rsidRDefault="00C3736D" w:rsidP="000F278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lang w:val="en-US" w:eastAsia="en-GB"/>
              </w:rPr>
            </w:pPr>
          </w:p>
          <w:p w14:paraId="3CE45A6E" w14:textId="07EE3528" w:rsidR="00335FBC" w:rsidRPr="005348FA" w:rsidRDefault="00093AB3" w:rsidP="000F278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348FA">
              <w:rPr>
                <w:rFonts w:ascii="Arial" w:hAnsi="Arial" w:cs="Arial"/>
                <w:bCs/>
                <w:color w:val="000000"/>
                <w:lang w:val="en-US" w:eastAsia="en-GB"/>
              </w:rPr>
              <w:t xml:space="preserve">Declaration of Interest from </w:t>
            </w:r>
            <w:r w:rsidR="00F9325D">
              <w:rPr>
                <w:rFonts w:ascii="Arial" w:hAnsi="Arial" w:cs="Arial"/>
                <w:bCs/>
                <w:color w:val="000000"/>
                <w:lang w:val="en-US" w:eastAsia="en-GB"/>
              </w:rPr>
              <w:t>E</w:t>
            </w:r>
            <w:r w:rsidR="00C3736D" w:rsidRPr="005348FA">
              <w:rPr>
                <w:rFonts w:ascii="Arial" w:hAnsi="Arial" w:cs="Arial"/>
                <w:bCs/>
                <w:color w:val="000000"/>
                <w:lang w:val="en-US" w:eastAsia="en-GB"/>
              </w:rPr>
              <w:t>H</w:t>
            </w:r>
            <w:r w:rsidR="00BB6D51" w:rsidRPr="005348FA">
              <w:rPr>
                <w:rFonts w:ascii="Arial" w:hAnsi="Arial" w:cs="Arial"/>
                <w:bCs/>
                <w:color w:val="000000"/>
                <w:lang w:val="en-US" w:eastAsia="en-GB"/>
              </w:rPr>
              <w:t xml:space="preserve"> </w:t>
            </w:r>
            <w:r w:rsidRPr="005348FA">
              <w:rPr>
                <w:rFonts w:ascii="Arial" w:hAnsi="Arial" w:cs="Arial"/>
                <w:bCs/>
                <w:color w:val="000000"/>
                <w:lang w:val="en-US" w:eastAsia="en-GB"/>
              </w:rPr>
              <w:t>– Reimagining Middleton Grange</w:t>
            </w:r>
            <w:r w:rsidR="006E0B6C" w:rsidRPr="005348FA">
              <w:rPr>
                <w:rFonts w:ascii="Arial" w:hAnsi="Arial" w:cs="Arial"/>
                <w:bCs/>
                <w:color w:val="000000"/>
                <w:lang w:val="en-US" w:eastAsia="en-GB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471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EAD1D4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08F7D8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4CB121" w14:textId="77777777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0EEF38" w14:textId="77777777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BA31DC" w14:textId="77777777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D74E33" w14:textId="77777777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3A5B50F" w14:textId="77777777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9B114D" w14:textId="77777777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6C3FBB" w14:textId="77777777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E0C2AC" w14:textId="77777777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7545D2" w14:textId="77777777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B9F1D5" w14:textId="0E98EAD2" w:rsidR="00172C90" w:rsidRPr="005348FA" w:rsidRDefault="00172C90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D3D1C" w:rsidRPr="005348FA" w14:paraId="65F64D02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74B" w14:textId="144713AE" w:rsidR="00D42414" w:rsidRPr="005348FA" w:rsidRDefault="00D4241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48F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E2A" w14:textId="35C857E8" w:rsidR="00172C90" w:rsidRPr="005348FA" w:rsidRDefault="00CD3D1C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MINUTES OF THE PREVIOUS MEETING –</w:t>
            </w:r>
            <w:r w:rsidR="00853122" w:rsidRPr="005348FA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C3736D" w:rsidRPr="005348FA">
              <w:rPr>
                <w:rFonts w:ascii="Arial" w:hAnsi="Arial" w:cs="Arial"/>
                <w:b/>
                <w:bCs/>
                <w:u w:val="single"/>
              </w:rPr>
              <w:t>September 5</w:t>
            </w:r>
            <w:r w:rsidR="00C3736D" w:rsidRPr="005348FA">
              <w:rPr>
                <w:rFonts w:ascii="Arial" w:hAnsi="Arial" w:cs="Arial"/>
                <w:b/>
                <w:bCs/>
                <w:u w:val="single"/>
                <w:vertAlign w:val="superscript"/>
              </w:rPr>
              <w:t>th</w:t>
            </w:r>
            <w:r w:rsidR="00C3736D" w:rsidRPr="005348FA">
              <w:rPr>
                <w:rFonts w:ascii="Arial" w:hAnsi="Arial" w:cs="Arial"/>
                <w:b/>
                <w:bCs/>
                <w:u w:val="single"/>
              </w:rPr>
              <w:t xml:space="preserve"> 2023</w:t>
            </w:r>
          </w:p>
          <w:p w14:paraId="638E8BB4" w14:textId="77777777" w:rsidR="000E6DCC" w:rsidRPr="005348FA" w:rsidRDefault="000E6DCC" w:rsidP="000F2787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4D420A10" w14:textId="76FB6C78" w:rsidR="000E6DCC" w:rsidRPr="005348FA" w:rsidRDefault="002D52CF" w:rsidP="000F2787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No </w:t>
            </w:r>
            <w:r w:rsidR="000E6DCC" w:rsidRPr="005348FA">
              <w:rPr>
                <w:rFonts w:ascii="Arial" w:hAnsi="Arial" w:cs="Arial"/>
                <w:bCs/>
              </w:rPr>
              <w:t>matters of accuracy were raised</w:t>
            </w:r>
            <w:r w:rsidR="00F02489" w:rsidRPr="005348FA">
              <w:rPr>
                <w:rFonts w:ascii="Arial" w:hAnsi="Arial" w:cs="Arial"/>
                <w:bCs/>
              </w:rPr>
              <w:t>.</w:t>
            </w:r>
          </w:p>
          <w:p w14:paraId="267D36C0" w14:textId="2CAA20AB" w:rsidR="00C3736D" w:rsidRPr="005348FA" w:rsidRDefault="00C3736D" w:rsidP="000F2787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388D9AEB" w14:textId="4F7CD0B3" w:rsidR="00335FBC" w:rsidRPr="005348FA" w:rsidRDefault="005B3AF2" w:rsidP="0049585B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All outstanding actions to be covered under agenda items.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024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D3D1C" w:rsidRPr="005348FA" w14:paraId="527A95B8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5BD4" w14:textId="10A518B8" w:rsidR="00146133" w:rsidRPr="005348FA" w:rsidRDefault="00146133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48FA">
              <w:rPr>
                <w:rFonts w:ascii="Arial" w:hAnsi="Arial" w:cs="Arial"/>
                <w:b/>
                <w:bCs/>
              </w:rPr>
              <w:lastRenderedPageBreak/>
              <w:t>4.</w:t>
            </w:r>
          </w:p>
          <w:p w14:paraId="28B21600" w14:textId="5302B898" w:rsidR="00B11002" w:rsidRPr="005348FA" w:rsidRDefault="00B11002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A707AB5" w14:textId="38204347" w:rsidR="00B11002" w:rsidRPr="005348FA" w:rsidRDefault="00B11002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8C1C63F" w14:textId="4CDF355A" w:rsidR="00B11002" w:rsidRPr="005348FA" w:rsidRDefault="00B11002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F52DF4" w14:textId="5F7AFFEF" w:rsidR="00146133" w:rsidRPr="005348FA" w:rsidRDefault="00146133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CFD" w14:textId="2D625207" w:rsidR="00375C4F" w:rsidRPr="005348FA" w:rsidRDefault="002D52CF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MAYORAL DEVELOPMENT CORPORATION UPDATE</w:t>
            </w:r>
          </w:p>
          <w:p w14:paraId="56D97BD8" w14:textId="2F0D2BD6" w:rsidR="00172C90" w:rsidRPr="005348FA" w:rsidRDefault="00172C90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19BEF7F2" w14:textId="09320D66" w:rsidR="00B845ED" w:rsidRPr="005348FA" w:rsidRDefault="005B3AF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EH </w:t>
            </w:r>
            <w:r w:rsidR="001E486B" w:rsidRPr="005348FA">
              <w:rPr>
                <w:rFonts w:ascii="Arial" w:hAnsi="Arial" w:cs="Arial"/>
                <w:bCs/>
              </w:rPr>
              <w:t>confirmed this would be covered under Reimagining Middleton Grange agenda item.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E3A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EA0A391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AFCC1E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365796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1C371A" w14:textId="7DC37F16" w:rsidR="00464595" w:rsidRPr="005348FA" w:rsidRDefault="00464595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E6DCC" w:rsidRPr="005348FA" w14:paraId="1915C4C8" w14:textId="77777777" w:rsidTr="005348FA">
        <w:trPr>
          <w:trHeight w:val="1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DE1" w14:textId="5F09172F" w:rsidR="000E6DCC" w:rsidRPr="005348FA" w:rsidRDefault="00616975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48F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948" w14:textId="77777777" w:rsidR="000E6DCC" w:rsidRPr="005348FA" w:rsidRDefault="00616975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REPORTING DASHBOARD</w:t>
            </w:r>
          </w:p>
          <w:p w14:paraId="09883C02" w14:textId="77777777" w:rsidR="00616975" w:rsidRPr="005348FA" w:rsidRDefault="00616975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493A87D4" w14:textId="77777777" w:rsidR="00616975" w:rsidRPr="005348FA" w:rsidRDefault="0061697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5348FA">
              <w:rPr>
                <w:rFonts w:ascii="Arial" w:hAnsi="Arial" w:cs="Arial"/>
                <w:bCs/>
                <w:u w:val="single"/>
              </w:rPr>
              <w:t>Update</w:t>
            </w:r>
          </w:p>
          <w:p w14:paraId="05BE3C05" w14:textId="77777777" w:rsidR="00616975" w:rsidRPr="005348FA" w:rsidRDefault="0061697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</w:p>
          <w:p w14:paraId="555E4A0D" w14:textId="344AD6A7" w:rsidR="005B3AF2" w:rsidRPr="005348FA" w:rsidRDefault="005B3AF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PT</w:t>
            </w:r>
            <w:r w:rsidR="001C1690" w:rsidRPr="005348FA">
              <w:rPr>
                <w:rFonts w:ascii="Arial" w:hAnsi="Arial" w:cs="Arial"/>
                <w:bCs/>
              </w:rPr>
              <w:t xml:space="preserve"> advised</w:t>
            </w:r>
            <w:r w:rsidR="00616975" w:rsidRPr="005348FA">
              <w:rPr>
                <w:rFonts w:ascii="Arial" w:hAnsi="Arial" w:cs="Arial"/>
                <w:bCs/>
              </w:rPr>
              <w:t xml:space="preserve"> </w:t>
            </w:r>
            <w:r w:rsidR="00D5618E" w:rsidRPr="005348FA">
              <w:rPr>
                <w:rFonts w:ascii="Arial" w:hAnsi="Arial" w:cs="Arial"/>
                <w:bCs/>
              </w:rPr>
              <w:t xml:space="preserve">that </w:t>
            </w:r>
            <w:r w:rsidRPr="005348FA">
              <w:rPr>
                <w:rFonts w:ascii="Arial" w:hAnsi="Arial" w:cs="Arial"/>
                <w:bCs/>
              </w:rPr>
              <w:t xml:space="preserve">Project Managers were responsible to update their projects </w:t>
            </w:r>
            <w:r w:rsidR="005348FA">
              <w:rPr>
                <w:rFonts w:ascii="Arial" w:hAnsi="Arial" w:cs="Arial"/>
                <w:bCs/>
              </w:rPr>
              <w:t>a</w:t>
            </w:r>
            <w:r w:rsidRPr="005348FA">
              <w:rPr>
                <w:rFonts w:ascii="Arial" w:hAnsi="Arial" w:cs="Arial"/>
                <w:bCs/>
              </w:rPr>
              <w:t xml:space="preserve">nd as </w:t>
            </w:r>
            <w:r w:rsidR="001E486B" w:rsidRPr="005348FA">
              <w:rPr>
                <w:rFonts w:ascii="Arial" w:hAnsi="Arial" w:cs="Arial"/>
                <w:bCs/>
              </w:rPr>
              <w:t xml:space="preserve">had been </w:t>
            </w:r>
            <w:r w:rsidRPr="005348FA">
              <w:rPr>
                <w:rFonts w:ascii="Arial" w:hAnsi="Arial" w:cs="Arial"/>
                <w:bCs/>
              </w:rPr>
              <w:t xml:space="preserve">previously agreed </w:t>
            </w:r>
            <w:r w:rsidR="00D83FD4" w:rsidRPr="005348FA">
              <w:rPr>
                <w:rFonts w:ascii="Arial" w:hAnsi="Arial" w:cs="Arial"/>
                <w:bCs/>
              </w:rPr>
              <w:t xml:space="preserve">the Dashboard </w:t>
            </w:r>
            <w:r w:rsidRPr="005348FA">
              <w:rPr>
                <w:rFonts w:ascii="Arial" w:hAnsi="Arial" w:cs="Arial"/>
                <w:bCs/>
              </w:rPr>
              <w:t xml:space="preserve">would be circulated to </w:t>
            </w:r>
            <w:r w:rsidR="001666B9">
              <w:rPr>
                <w:rFonts w:ascii="Arial" w:hAnsi="Arial" w:cs="Arial"/>
                <w:bCs/>
              </w:rPr>
              <w:t>Board M</w:t>
            </w:r>
            <w:r w:rsidRPr="005348FA">
              <w:rPr>
                <w:rFonts w:ascii="Arial" w:hAnsi="Arial" w:cs="Arial"/>
                <w:bCs/>
              </w:rPr>
              <w:t>embers in the interim period</w:t>
            </w:r>
            <w:r w:rsidR="001666B9">
              <w:rPr>
                <w:rFonts w:ascii="Arial" w:hAnsi="Arial" w:cs="Arial"/>
                <w:bCs/>
              </w:rPr>
              <w:t>s</w:t>
            </w:r>
            <w:r w:rsidRPr="005348FA">
              <w:rPr>
                <w:rFonts w:ascii="Arial" w:hAnsi="Arial" w:cs="Arial"/>
                <w:bCs/>
              </w:rPr>
              <w:t xml:space="preserve"> between quarterly </w:t>
            </w:r>
            <w:r w:rsidR="0049585B">
              <w:rPr>
                <w:rFonts w:ascii="Arial" w:hAnsi="Arial" w:cs="Arial"/>
                <w:bCs/>
              </w:rPr>
              <w:t>Board</w:t>
            </w:r>
            <w:r w:rsidRPr="005348FA">
              <w:rPr>
                <w:rFonts w:ascii="Arial" w:hAnsi="Arial" w:cs="Arial"/>
                <w:bCs/>
              </w:rPr>
              <w:t xml:space="preserve"> meetings.</w:t>
            </w:r>
          </w:p>
          <w:p w14:paraId="60712683" w14:textId="6FDF4814" w:rsidR="00D83FD4" w:rsidRPr="005348FA" w:rsidRDefault="00D83FD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7B0D20A3" w14:textId="38431A12" w:rsidR="005B3AF2" w:rsidRDefault="00D83FD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PT </w:t>
            </w:r>
            <w:r w:rsidR="002C3B15" w:rsidRPr="005348FA">
              <w:rPr>
                <w:rFonts w:ascii="Arial" w:hAnsi="Arial" w:cs="Arial"/>
                <w:bCs/>
              </w:rPr>
              <w:t>welcomed feedback on usability and any comments/</w:t>
            </w:r>
            <w:r w:rsidR="001666B9">
              <w:rPr>
                <w:rFonts w:ascii="Arial" w:hAnsi="Arial" w:cs="Arial"/>
                <w:bCs/>
              </w:rPr>
              <w:t xml:space="preserve">suggestions from </w:t>
            </w:r>
            <w:r w:rsidR="00F9325D">
              <w:rPr>
                <w:rFonts w:ascii="Arial" w:hAnsi="Arial" w:cs="Arial"/>
                <w:bCs/>
              </w:rPr>
              <w:t xml:space="preserve">the </w:t>
            </w:r>
            <w:r w:rsidR="001666B9">
              <w:rPr>
                <w:rFonts w:ascii="Arial" w:hAnsi="Arial" w:cs="Arial"/>
                <w:bCs/>
              </w:rPr>
              <w:t>Board.</w:t>
            </w:r>
          </w:p>
          <w:p w14:paraId="0C0278D7" w14:textId="55E27EC9" w:rsidR="00054458" w:rsidRDefault="0005445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6D26C513" w14:textId="04AE632B" w:rsidR="00054458" w:rsidRPr="005348FA" w:rsidRDefault="0005445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were no comments.</w:t>
            </w:r>
          </w:p>
          <w:p w14:paraId="6D6F1CAE" w14:textId="51592A83" w:rsidR="00616975" w:rsidRPr="005348FA" w:rsidRDefault="0061697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80B3" w14:textId="77777777" w:rsidR="000E6DCC" w:rsidRPr="005348FA" w:rsidRDefault="000E6DCC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080DD8E" w14:textId="77777777" w:rsidR="00C24868" w:rsidRPr="005348FA" w:rsidRDefault="00C2486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3AB5EAA" w14:textId="77777777" w:rsidR="00C24868" w:rsidRPr="005348FA" w:rsidRDefault="00C2486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15D285A" w14:textId="77777777" w:rsidR="00C24868" w:rsidRPr="005348FA" w:rsidRDefault="00C2486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B44272F" w14:textId="77777777" w:rsidR="00C24868" w:rsidRPr="005348FA" w:rsidRDefault="00C2486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AAC250A" w14:textId="32972FD8" w:rsidR="00D83FD4" w:rsidRPr="005348FA" w:rsidRDefault="00D83FD4" w:rsidP="000F27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16975" w:rsidRPr="005348FA" w14:paraId="61D8EE65" w14:textId="77777777" w:rsidTr="005348FA">
        <w:trPr>
          <w:trHeight w:val="1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18E" w14:textId="6598C090" w:rsidR="00616975" w:rsidRPr="005348FA" w:rsidRDefault="00616975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48F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225" w14:textId="0F836A30" w:rsidR="00616975" w:rsidRPr="005348FA" w:rsidRDefault="00616975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6 MONTHLY DLUHC MONITORING RETURN</w:t>
            </w:r>
          </w:p>
          <w:p w14:paraId="3F8D6D82" w14:textId="2FAEE54D" w:rsidR="00CF6B36" w:rsidRPr="005348FA" w:rsidRDefault="00CF6B36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639F82FA" w14:textId="7BDD9BE3" w:rsidR="00CF6B36" w:rsidRPr="005348FA" w:rsidRDefault="002C3B1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The latest M</w:t>
            </w:r>
            <w:r w:rsidR="005348FA">
              <w:rPr>
                <w:rFonts w:ascii="Arial" w:hAnsi="Arial" w:cs="Arial"/>
                <w:bCs/>
              </w:rPr>
              <w:t>onitoring and Evaluation (M</w:t>
            </w:r>
            <w:r w:rsidRPr="005348FA">
              <w:rPr>
                <w:rFonts w:ascii="Arial" w:hAnsi="Arial" w:cs="Arial"/>
                <w:bCs/>
              </w:rPr>
              <w:t>&amp;E</w:t>
            </w:r>
            <w:r w:rsidR="005348FA">
              <w:rPr>
                <w:rFonts w:ascii="Arial" w:hAnsi="Arial" w:cs="Arial"/>
                <w:bCs/>
              </w:rPr>
              <w:t>)</w:t>
            </w:r>
            <w:r w:rsidRPr="005348FA">
              <w:rPr>
                <w:rFonts w:ascii="Arial" w:hAnsi="Arial" w:cs="Arial"/>
                <w:bCs/>
              </w:rPr>
              <w:t xml:space="preserve"> return had been circulated to members.</w:t>
            </w:r>
          </w:p>
          <w:p w14:paraId="3680550A" w14:textId="744B2B7C" w:rsidR="00D83FD4" w:rsidRPr="005348FA" w:rsidRDefault="00D83FD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18843883" w14:textId="5B038B16" w:rsidR="00D83FD4" w:rsidRPr="005348FA" w:rsidRDefault="002C3B15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PT mentioned we are r</w:t>
            </w:r>
            <w:r w:rsidR="00D83FD4" w:rsidRPr="005348FA">
              <w:rPr>
                <w:rFonts w:ascii="Arial" w:hAnsi="Arial" w:cs="Arial"/>
                <w:bCs/>
              </w:rPr>
              <w:t>equired to submit 6 monthly M</w:t>
            </w:r>
            <w:r w:rsidRPr="005348FA">
              <w:rPr>
                <w:rFonts w:ascii="Arial" w:hAnsi="Arial" w:cs="Arial"/>
                <w:bCs/>
              </w:rPr>
              <w:t xml:space="preserve">&amp;E </w:t>
            </w:r>
            <w:r w:rsidR="00D83FD4" w:rsidRPr="005348FA">
              <w:rPr>
                <w:rFonts w:ascii="Arial" w:hAnsi="Arial" w:cs="Arial"/>
                <w:bCs/>
              </w:rPr>
              <w:t>Returns to DLUHC</w:t>
            </w:r>
            <w:r w:rsidRPr="005348FA">
              <w:rPr>
                <w:rFonts w:ascii="Arial" w:hAnsi="Arial" w:cs="Arial"/>
                <w:bCs/>
              </w:rPr>
              <w:t xml:space="preserve"> and that all </w:t>
            </w:r>
            <w:r w:rsidR="001666B9">
              <w:rPr>
                <w:rFonts w:ascii="Arial" w:hAnsi="Arial" w:cs="Arial"/>
                <w:bCs/>
              </w:rPr>
              <w:t>returns</w:t>
            </w:r>
            <w:r w:rsidRPr="005348FA">
              <w:rPr>
                <w:rFonts w:ascii="Arial" w:hAnsi="Arial" w:cs="Arial"/>
                <w:bCs/>
              </w:rPr>
              <w:t xml:space="preserve"> have been </w:t>
            </w:r>
            <w:r w:rsidR="001666B9">
              <w:rPr>
                <w:rFonts w:ascii="Arial" w:hAnsi="Arial" w:cs="Arial"/>
                <w:bCs/>
              </w:rPr>
              <w:t>submitted on time</w:t>
            </w:r>
            <w:r w:rsidRPr="005348FA">
              <w:rPr>
                <w:rFonts w:ascii="Arial" w:hAnsi="Arial" w:cs="Arial"/>
                <w:bCs/>
              </w:rPr>
              <w:t xml:space="preserve">. </w:t>
            </w:r>
          </w:p>
          <w:p w14:paraId="09F3EBBB" w14:textId="3E865771" w:rsidR="00D83FD4" w:rsidRPr="005348FA" w:rsidRDefault="00D83FD4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JH confirmed </w:t>
            </w:r>
            <w:r w:rsidR="001E486B" w:rsidRPr="005348FA">
              <w:rPr>
                <w:rFonts w:ascii="Arial" w:hAnsi="Arial" w:cs="Arial"/>
                <w:bCs/>
              </w:rPr>
              <w:t xml:space="preserve">all </w:t>
            </w:r>
            <w:r w:rsidRPr="005348FA">
              <w:rPr>
                <w:rFonts w:ascii="Arial" w:hAnsi="Arial" w:cs="Arial"/>
                <w:bCs/>
              </w:rPr>
              <w:t xml:space="preserve">M&amp;E forms had been received </w:t>
            </w:r>
            <w:r w:rsidR="00F23E82" w:rsidRPr="005348FA">
              <w:rPr>
                <w:rFonts w:ascii="Arial" w:hAnsi="Arial" w:cs="Arial"/>
                <w:bCs/>
              </w:rPr>
              <w:t xml:space="preserve">by DLUHC </w:t>
            </w:r>
            <w:r w:rsidRPr="005348FA">
              <w:rPr>
                <w:rFonts w:ascii="Arial" w:hAnsi="Arial" w:cs="Arial"/>
                <w:bCs/>
              </w:rPr>
              <w:t xml:space="preserve">and there </w:t>
            </w:r>
            <w:r w:rsidR="002C3B15" w:rsidRPr="005348FA">
              <w:rPr>
                <w:rFonts w:ascii="Arial" w:hAnsi="Arial" w:cs="Arial"/>
                <w:bCs/>
              </w:rPr>
              <w:t>were no issues.</w:t>
            </w:r>
          </w:p>
          <w:p w14:paraId="20A0E526" w14:textId="1CD37D61" w:rsidR="00F23E82" w:rsidRPr="005348FA" w:rsidRDefault="0049585B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PT welcomed B</w:t>
            </w:r>
            <w:r w:rsidR="00F23E82" w:rsidRPr="005348FA">
              <w:rPr>
                <w:rFonts w:ascii="Arial" w:hAnsi="Arial" w:cs="Arial"/>
                <w:bCs/>
              </w:rPr>
              <w:t xml:space="preserve">oard </w:t>
            </w:r>
            <w:r>
              <w:rPr>
                <w:rFonts w:ascii="Arial" w:hAnsi="Arial" w:cs="Arial"/>
                <w:bCs/>
              </w:rPr>
              <w:t>M</w:t>
            </w:r>
            <w:r w:rsidR="00F23E82" w:rsidRPr="005348FA">
              <w:rPr>
                <w:rFonts w:ascii="Arial" w:hAnsi="Arial" w:cs="Arial"/>
                <w:bCs/>
              </w:rPr>
              <w:t>embers to provide feedback/comments</w:t>
            </w:r>
            <w:r w:rsidR="00054458">
              <w:rPr>
                <w:rFonts w:ascii="Arial" w:hAnsi="Arial" w:cs="Arial"/>
                <w:bCs/>
              </w:rPr>
              <w:t>, including</w:t>
            </w:r>
            <w:r w:rsidR="00F23E82" w:rsidRPr="005348FA">
              <w:rPr>
                <w:rFonts w:ascii="Arial" w:hAnsi="Arial" w:cs="Arial"/>
                <w:bCs/>
              </w:rPr>
              <w:t xml:space="preserve"> on </w:t>
            </w:r>
            <w:r w:rsidR="00054458">
              <w:rPr>
                <w:rFonts w:ascii="Arial" w:hAnsi="Arial" w:cs="Arial"/>
                <w:bCs/>
              </w:rPr>
              <w:t>any</w:t>
            </w:r>
            <w:r w:rsidR="00F23E82" w:rsidRPr="005348FA">
              <w:rPr>
                <w:rFonts w:ascii="Arial" w:hAnsi="Arial" w:cs="Arial"/>
                <w:bCs/>
              </w:rPr>
              <w:t xml:space="preserve"> detail they wish to see</w:t>
            </w:r>
            <w:r w:rsidR="00054458">
              <w:rPr>
                <w:rFonts w:ascii="Arial" w:hAnsi="Arial" w:cs="Arial"/>
                <w:bCs/>
              </w:rPr>
              <w:t xml:space="preserve"> that is not currently provided</w:t>
            </w:r>
            <w:r w:rsidR="00F23E82" w:rsidRPr="005348FA">
              <w:rPr>
                <w:rFonts w:ascii="Arial" w:hAnsi="Arial" w:cs="Arial"/>
                <w:bCs/>
              </w:rPr>
              <w:t>.</w:t>
            </w:r>
          </w:p>
          <w:p w14:paraId="621C1DE9" w14:textId="03380B59" w:rsidR="00F23E82" w:rsidRPr="005348FA" w:rsidRDefault="00F23E82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The Chair commended the progress made.</w:t>
            </w:r>
            <w:r w:rsidR="00054458">
              <w:rPr>
                <w:rFonts w:ascii="Arial" w:hAnsi="Arial" w:cs="Arial"/>
                <w:bCs/>
              </w:rPr>
              <w:t xml:space="preserve"> There were no further comments on the Dashboard.</w:t>
            </w:r>
          </w:p>
          <w:p w14:paraId="58EC1086" w14:textId="10A0924F" w:rsidR="00460D75" w:rsidRPr="005348FA" w:rsidRDefault="00460D7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315" w14:textId="77777777" w:rsidR="00616975" w:rsidRPr="005348FA" w:rsidRDefault="00616975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F058655" w14:textId="77777777" w:rsidR="00460D75" w:rsidRPr="005348FA" w:rsidRDefault="00460D75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DD5E0BA" w14:textId="77777777" w:rsidR="00460D75" w:rsidRPr="005348FA" w:rsidRDefault="00460D75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08F14AE" w14:textId="77777777" w:rsidR="00460D75" w:rsidRPr="005348FA" w:rsidRDefault="00460D75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D67724D" w14:textId="77777777" w:rsidR="00460D75" w:rsidRPr="005348FA" w:rsidRDefault="00460D75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D88E47C" w14:textId="77777777" w:rsidR="00460D75" w:rsidRPr="005348FA" w:rsidRDefault="00460D75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342B9A5" w14:textId="44ABBD28" w:rsidR="00BE4D08" w:rsidRPr="005348FA" w:rsidRDefault="00BE4D08" w:rsidP="000F27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B1F2B" w:rsidRPr="005348FA" w14:paraId="5CCAB635" w14:textId="77777777" w:rsidTr="005348FA">
        <w:trPr>
          <w:trHeight w:val="127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987" w14:textId="3E676493" w:rsidR="004B1F2B" w:rsidRPr="005348FA" w:rsidRDefault="0091782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48FA">
              <w:rPr>
                <w:rFonts w:ascii="Arial" w:hAnsi="Arial" w:cs="Arial"/>
                <w:b/>
                <w:bCs/>
              </w:rPr>
              <w:t>7.</w:t>
            </w:r>
          </w:p>
          <w:p w14:paraId="5674E778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4565D4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AD08E28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4CFCD3D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76AAD44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0135B3F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D0FA3BB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0BEDE00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C0C079B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318573D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9A2341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F09FBC9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08D7D5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DB462E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0BE3359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551FD8C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EC86A9D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2DE3899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7F7EEC9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D7D4B9C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DC53768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3993710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19CB49E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158971B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E2E760F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A92624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CAA9BFD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3A11964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FFAC672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3F650BB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1B757E6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1357133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D764271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C72F6F6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CEA6708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DA388C5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B773D51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477CF56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2D99CA1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861D319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4B88BBC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D6087D7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3DC9784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95D17A5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795D8C3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5DF4F7C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A06199A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4B592E6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A33F6D6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D453BDF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FB787D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E0AA0B3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DC78D97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5B0A598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1B049D9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73D2B25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C52C43E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3B4257E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8C8B2EA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5581123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BDD85B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9FF6146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A8B0489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E602360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CD8582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EB5DA76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2E45B05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54FB1C7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1FA00D6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4D1629B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91770D4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ABA3B8E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B7D3A3A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5471570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14211C1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05B940D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8286EAB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1AE83A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A7E85E9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5ED6721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9C339DD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BDB2560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E1A936B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CDB99AF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6DC6105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E692C80" w14:textId="77777777" w:rsidR="005B2254" w:rsidRPr="005348FA" w:rsidRDefault="005B2254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35DB3EF" w14:textId="77777777" w:rsidR="00335FBC" w:rsidRPr="005348FA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6101E2C" w14:textId="77777777" w:rsidR="00335FBC" w:rsidRPr="005348FA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59B1D15" w14:textId="77777777" w:rsidR="00335FBC" w:rsidRPr="005348FA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DF85565" w14:textId="77777777" w:rsidR="00335FBC" w:rsidRPr="005348FA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5FC55BD" w14:textId="77777777" w:rsidR="00335FBC" w:rsidRPr="005348FA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B5CCA68" w14:textId="494D1D2B" w:rsidR="00335FBC" w:rsidRPr="005348FA" w:rsidRDefault="00335FBC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3AE" w14:textId="0FE3CFB8" w:rsidR="004B1F2B" w:rsidRPr="005348FA" w:rsidRDefault="001B4E2B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lastRenderedPageBreak/>
              <w:t>PROGRAMME UPDATE</w:t>
            </w:r>
          </w:p>
          <w:p w14:paraId="31A48FA6" w14:textId="1127A9ED" w:rsidR="00F23E82" w:rsidRPr="005348FA" w:rsidRDefault="00F23E82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7A97069F" w14:textId="56E463D3" w:rsidR="00F23E82" w:rsidRPr="005348FA" w:rsidRDefault="00F23E8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5348FA">
              <w:rPr>
                <w:rFonts w:ascii="Arial" w:hAnsi="Arial" w:cs="Arial"/>
                <w:bCs/>
                <w:u w:val="single"/>
              </w:rPr>
              <w:t>Reimagining Middleton Grange (PT)</w:t>
            </w:r>
          </w:p>
          <w:p w14:paraId="0EE60C9B" w14:textId="01DB083C" w:rsidR="00F23E82" w:rsidRPr="005348FA" w:rsidRDefault="00F23E8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PT shared slide</w:t>
            </w:r>
            <w:r w:rsidR="00054458">
              <w:rPr>
                <w:rFonts w:ascii="Arial" w:hAnsi="Arial" w:cs="Arial"/>
                <w:bCs/>
              </w:rPr>
              <w:t>s</w:t>
            </w:r>
            <w:r w:rsidRPr="005348FA">
              <w:rPr>
                <w:rFonts w:ascii="Arial" w:hAnsi="Arial" w:cs="Arial"/>
                <w:bCs/>
              </w:rPr>
              <w:t xml:space="preserve"> and </w:t>
            </w:r>
            <w:r w:rsidR="00054458">
              <w:rPr>
                <w:rFonts w:ascii="Arial" w:hAnsi="Arial" w:cs="Arial"/>
                <w:bCs/>
              </w:rPr>
              <w:t>provided</w:t>
            </w:r>
            <w:r w:rsidRPr="005348FA">
              <w:rPr>
                <w:rFonts w:ascii="Arial" w:hAnsi="Arial" w:cs="Arial"/>
                <w:bCs/>
              </w:rPr>
              <w:t xml:space="preserve"> a verbal update</w:t>
            </w:r>
            <w:r w:rsidR="0049585B">
              <w:rPr>
                <w:rFonts w:ascii="Arial" w:hAnsi="Arial" w:cs="Arial"/>
                <w:bCs/>
              </w:rPr>
              <w:t>:-</w:t>
            </w:r>
          </w:p>
          <w:p w14:paraId="2A7E601D" w14:textId="77777777" w:rsidR="00F23E82" w:rsidRPr="005348FA" w:rsidRDefault="00F23E8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4764241C" w14:textId="77B090BF" w:rsidR="00F23E82" w:rsidRPr="005348FA" w:rsidRDefault="00F23E82" w:rsidP="000F2787">
            <w:pPr>
              <w:numPr>
                <w:ilvl w:val="0"/>
                <w:numId w:val="18"/>
              </w:num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Long-term leasehold</w:t>
            </w:r>
            <w:r w:rsidR="00341E34" w:rsidRPr="005348FA">
              <w:rPr>
                <w:rFonts w:ascii="Arial" w:hAnsi="Arial" w:cs="Arial"/>
                <w:bCs/>
              </w:rPr>
              <w:t xml:space="preserve"> of Middleton Grange Shopping Centre</w:t>
            </w:r>
            <w:r w:rsidRPr="005348FA">
              <w:rPr>
                <w:rFonts w:ascii="Arial" w:hAnsi="Arial" w:cs="Arial"/>
                <w:bCs/>
              </w:rPr>
              <w:t xml:space="preserve"> </w:t>
            </w:r>
            <w:r w:rsidR="00054458">
              <w:rPr>
                <w:rFonts w:ascii="Arial" w:hAnsi="Arial" w:cs="Arial"/>
                <w:bCs/>
              </w:rPr>
              <w:t>had been promoted on</w:t>
            </w:r>
            <w:r w:rsidRPr="005348FA">
              <w:rPr>
                <w:rFonts w:ascii="Arial" w:hAnsi="Arial" w:cs="Arial"/>
                <w:bCs/>
              </w:rPr>
              <w:t xml:space="preserve"> </w:t>
            </w:r>
            <w:r w:rsidR="00341E34" w:rsidRPr="005348FA">
              <w:rPr>
                <w:rFonts w:ascii="Arial" w:hAnsi="Arial" w:cs="Arial"/>
                <w:bCs/>
              </w:rPr>
              <w:t xml:space="preserve">the </w:t>
            </w:r>
            <w:r w:rsidRPr="005348FA">
              <w:rPr>
                <w:rFonts w:ascii="Arial" w:hAnsi="Arial" w:cs="Arial"/>
                <w:bCs/>
              </w:rPr>
              <w:t>open market</w:t>
            </w:r>
          </w:p>
          <w:p w14:paraId="03076D6B" w14:textId="3F578C8C" w:rsidR="00F23E82" w:rsidRPr="005348FA" w:rsidRDefault="00054458" w:rsidP="000F2787">
            <w:pPr>
              <w:numPr>
                <w:ilvl w:val="0"/>
                <w:numId w:val="18"/>
              </w:num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Town Deal </w:t>
            </w:r>
            <w:r w:rsidR="00F23E82" w:rsidRPr="005348FA">
              <w:rPr>
                <w:rFonts w:ascii="Arial" w:hAnsi="Arial" w:cs="Arial"/>
                <w:bCs/>
              </w:rPr>
              <w:t xml:space="preserve">Project </w:t>
            </w:r>
            <w:r>
              <w:rPr>
                <w:rFonts w:ascii="Arial" w:hAnsi="Arial" w:cs="Arial"/>
                <w:bCs/>
              </w:rPr>
              <w:t>currently</w:t>
            </w:r>
            <w:r w:rsidR="00F23E82" w:rsidRPr="005348FA">
              <w:rPr>
                <w:rFonts w:ascii="Arial" w:hAnsi="Arial" w:cs="Arial"/>
                <w:bCs/>
              </w:rPr>
              <w:t xml:space="preserve"> in hiatus until </w:t>
            </w:r>
            <w:r>
              <w:rPr>
                <w:rFonts w:ascii="Arial" w:hAnsi="Arial" w:cs="Arial"/>
                <w:bCs/>
              </w:rPr>
              <w:t>any leasehold</w:t>
            </w:r>
            <w:r w:rsidR="004D0FAC">
              <w:rPr>
                <w:rFonts w:ascii="Arial" w:hAnsi="Arial" w:cs="Arial"/>
                <w:bCs/>
              </w:rPr>
              <w:t xml:space="preserve"> </w:t>
            </w:r>
            <w:r w:rsidR="00F23E82" w:rsidRPr="005348FA">
              <w:rPr>
                <w:rFonts w:ascii="Arial" w:hAnsi="Arial" w:cs="Arial"/>
                <w:bCs/>
              </w:rPr>
              <w:t>purchase is formally resolved</w:t>
            </w:r>
          </w:p>
          <w:p w14:paraId="7DDC7CB2" w14:textId="1CB7B127" w:rsidR="00F23E82" w:rsidRPr="005348FA" w:rsidRDefault="00670932" w:rsidP="000F2787">
            <w:pPr>
              <w:numPr>
                <w:ilvl w:val="0"/>
                <w:numId w:val="18"/>
              </w:num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Reported to DLUHC through M&amp;E </w:t>
            </w:r>
            <w:r w:rsidR="00F23E82" w:rsidRPr="005348FA">
              <w:rPr>
                <w:rFonts w:ascii="Arial" w:hAnsi="Arial" w:cs="Arial"/>
                <w:bCs/>
              </w:rPr>
              <w:t>process</w:t>
            </w:r>
            <w:r w:rsidR="004D0FAC">
              <w:rPr>
                <w:rFonts w:ascii="Arial" w:hAnsi="Arial" w:cs="Arial"/>
                <w:bCs/>
              </w:rPr>
              <w:t>es</w:t>
            </w:r>
            <w:r w:rsidR="00054458">
              <w:rPr>
                <w:rFonts w:ascii="Arial" w:hAnsi="Arial" w:cs="Arial"/>
                <w:bCs/>
              </w:rPr>
              <w:t>,</w:t>
            </w:r>
            <w:r w:rsidR="00F23E82" w:rsidRPr="005348FA">
              <w:rPr>
                <w:rFonts w:ascii="Arial" w:hAnsi="Arial" w:cs="Arial"/>
                <w:bCs/>
              </w:rPr>
              <w:t xml:space="preserve"> who are </w:t>
            </w:r>
            <w:r w:rsidRPr="005348FA">
              <w:rPr>
                <w:rFonts w:ascii="Arial" w:hAnsi="Arial" w:cs="Arial"/>
                <w:bCs/>
              </w:rPr>
              <w:t xml:space="preserve">very </w:t>
            </w:r>
            <w:r w:rsidR="00F23E82" w:rsidRPr="005348FA">
              <w:rPr>
                <w:rFonts w:ascii="Arial" w:hAnsi="Arial" w:cs="Arial"/>
                <w:bCs/>
              </w:rPr>
              <w:t xml:space="preserve">supportive in ensuring we </w:t>
            </w:r>
            <w:r w:rsidR="00341E34" w:rsidRPr="005348FA">
              <w:rPr>
                <w:rFonts w:ascii="Arial" w:hAnsi="Arial" w:cs="Arial"/>
                <w:bCs/>
              </w:rPr>
              <w:t xml:space="preserve">can </w:t>
            </w:r>
            <w:r w:rsidR="00F23E82" w:rsidRPr="005348FA">
              <w:rPr>
                <w:rFonts w:ascii="Arial" w:hAnsi="Arial" w:cs="Arial"/>
                <w:bCs/>
              </w:rPr>
              <w:t>amend our profile for the project to March 2026.</w:t>
            </w:r>
          </w:p>
          <w:p w14:paraId="6E64227C" w14:textId="128BE3F1" w:rsidR="00F23E82" w:rsidRPr="005348FA" w:rsidRDefault="00F23E8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45F09ADC" w14:textId="60248D03" w:rsidR="00670932" w:rsidRDefault="000F2787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F23E82" w:rsidRPr="005348FA">
              <w:rPr>
                <w:rFonts w:ascii="Arial" w:hAnsi="Arial" w:cs="Arial"/>
                <w:bCs/>
              </w:rPr>
              <w:t xml:space="preserve">H </w:t>
            </w:r>
            <w:r w:rsidR="00054458">
              <w:rPr>
                <w:rFonts w:ascii="Arial" w:hAnsi="Arial" w:cs="Arial"/>
                <w:bCs/>
              </w:rPr>
              <w:t>provided a</w:t>
            </w:r>
            <w:r w:rsidR="00670932" w:rsidRPr="005348FA">
              <w:rPr>
                <w:rFonts w:ascii="Arial" w:hAnsi="Arial" w:cs="Arial"/>
                <w:bCs/>
              </w:rPr>
              <w:t xml:space="preserve"> verbal </w:t>
            </w:r>
            <w:r w:rsidR="00F23E82" w:rsidRPr="005348FA">
              <w:rPr>
                <w:rFonts w:ascii="Arial" w:hAnsi="Arial" w:cs="Arial"/>
                <w:bCs/>
              </w:rPr>
              <w:t>upd</w:t>
            </w:r>
            <w:r w:rsidR="00670932" w:rsidRPr="005348FA">
              <w:rPr>
                <w:rFonts w:ascii="Arial" w:hAnsi="Arial" w:cs="Arial"/>
                <w:bCs/>
              </w:rPr>
              <w:t>ate:-</w:t>
            </w:r>
          </w:p>
          <w:p w14:paraId="0ED74D71" w14:textId="77777777" w:rsidR="000F2787" w:rsidRPr="005348FA" w:rsidRDefault="000F2787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2B899106" w14:textId="2DC9CEDF" w:rsidR="00670932" w:rsidRPr="005348FA" w:rsidRDefault="00670932" w:rsidP="000F2787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M</w:t>
            </w:r>
            <w:r w:rsidR="00D5618E" w:rsidRPr="005348FA">
              <w:rPr>
                <w:bCs/>
                <w:sz w:val="22"/>
                <w:szCs w:val="22"/>
              </w:rPr>
              <w:t>ayoral Development Corporation (MDC</w:t>
            </w:r>
            <w:r w:rsidR="00664E17" w:rsidRPr="005348FA">
              <w:rPr>
                <w:bCs/>
                <w:sz w:val="22"/>
                <w:szCs w:val="22"/>
              </w:rPr>
              <w:t>)</w:t>
            </w:r>
            <w:r w:rsidRPr="005348FA">
              <w:rPr>
                <w:bCs/>
                <w:sz w:val="22"/>
                <w:szCs w:val="22"/>
              </w:rPr>
              <w:t xml:space="preserve"> have agreed to the purchase of the leasehold interest of the Middleton Grange Shopping Centre.</w:t>
            </w:r>
          </w:p>
          <w:p w14:paraId="6E56E024" w14:textId="77777777" w:rsidR="00670932" w:rsidRPr="005348FA" w:rsidRDefault="00670932" w:rsidP="000F2787">
            <w:pPr>
              <w:pStyle w:val="ListParagraph"/>
              <w:numPr>
                <w:ilvl w:val="0"/>
                <w:numId w:val="3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Strategic acquisition to enable consideration of the regeneration of the whole focus area.</w:t>
            </w:r>
          </w:p>
          <w:p w14:paraId="7C6E2415" w14:textId="41649DA8" w:rsidR="00670932" w:rsidRPr="005348FA" w:rsidRDefault="00670932" w:rsidP="000F2787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lastRenderedPageBreak/>
              <w:t>Negotiations ongoing with MARS Pension Fund</w:t>
            </w:r>
            <w:r w:rsidR="00664E17" w:rsidRPr="005348FA">
              <w:rPr>
                <w:bCs/>
                <w:sz w:val="22"/>
                <w:szCs w:val="22"/>
              </w:rPr>
              <w:t>.</w:t>
            </w:r>
            <w:r w:rsidRPr="005348FA">
              <w:rPr>
                <w:bCs/>
                <w:sz w:val="22"/>
                <w:szCs w:val="22"/>
              </w:rPr>
              <w:t xml:space="preserve"> </w:t>
            </w:r>
          </w:p>
          <w:p w14:paraId="0B0BB4CE" w14:textId="74378CED" w:rsidR="009C6AAC" w:rsidRPr="005348FA" w:rsidRDefault="00054458" w:rsidP="000F2787">
            <w:pPr>
              <w:pStyle w:val="ListParagraph"/>
              <w:numPr>
                <w:ilvl w:val="0"/>
                <w:numId w:val="38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HDC is hoping t</w:t>
            </w:r>
            <w:r w:rsidR="009C6AAC" w:rsidRPr="005348FA">
              <w:rPr>
                <w:bCs/>
                <w:sz w:val="22"/>
                <w:szCs w:val="22"/>
              </w:rPr>
              <w:t>o exchange contracts imminently, with completion before the end of the year.</w:t>
            </w:r>
            <w:r w:rsidR="00670932" w:rsidRPr="005348FA">
              <w:rPr>
                <w:bCs/>
                <w:sz w:val="22"/>
                <w:szCs w:val="22"/>
              </w:rPr>
              <w:t xml:space="preserve"> </w:t>
            </w:r>
          </w:p>
          <w:p w14:paraId="71A7D1FE" w14:textId="093F84AF" w:rsidR="00670932" w:rsidRPr="005348FA" w:rsidRDefault="004C355D" w:rsidP="000F2787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The c</w:t>
            </w:r>
            <w:r w:rsidR="00670932" w:rsidRPr="005348FA">
              <w:rPr>
                <w:bCs/>
                <w:sz w:val="22"/>
                <w:szCs w:val="22"/>
              </w:rPr>
              <w:t xml:space="preserve">lose working relationship </w:t>
            </w:r>
            <w:r w:rsidR="009C6AAC" w:rsidRPr="005348FA">
              <w:rPr>
                <w:bCs/>
                <w:sz w:val="22"/>
                <w:szCs w:val="22"/>
              </w:rPr>
              <w:t xml:space="preserve">to continue </w:t>
            </w:r>
            <w:r w:rsidR="00054458">
              <w:rPr>
                <w:bCs/>
                <w:sz w:val="22"/>
                <w:szCs w:val="22"/>
              </w:rPr>
              <w:t>between H</w:t>
            </w:r>
            <w:r w:rsidR="00670932" w:rsidRPr="005348FA">
              <w:rPr>
                <w:bCs/>
                <w:sz w:val="22"/>
                <w:szCs w:val="22"/>
              </w:rPr>
              <w:t xml:space="preserve">DC and </w:t>
            </w:r>
            <w:r w:rsidR="009C6AAC" w:rsidRPr="005348FA">
              <w:rPr>
                <w:bCs/>
                <w:sz w:val="22"/>
                <w:szCs w:val="22"/>
              </w:rPr>
              <w:t>HBC</w:t>
            </w:r>
            <w:r w:rsidR="00341E34" w:rsidRPr="005348FA">
              <w:rPr>
                <w:bCs/>
                <w:sz w:val="22"/>
                <w:szCs w:val="22"/>
              </w:rPr>
              <w:t>.</w:t>
            </w:r>
          </w:p>
          <w:p w14:paraId="71A69953" w14:textId="77777777" w:rsidR="001E486B" w:rsidRPr="005348FA" w:rsidRDefault="001E486B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392100D7" w14:textId="5EC3CDD0" w:rsidR="00460D75" w:rsidRPr="005348FA" w:rsidRDefault="009C6AAC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MR questioned why the Town Deal Board hadn’t had si</w:t>
            </w:r>
            <w:r w:rsidR="004D0FAC">
              <w:rPr>
                <w:rFonts w:ascii="Arial" w:hAnsi="Arial" w:cs="Arial"/>
                <w:bCs/>
              </w:rPr>
              <w:t>ght</w:t>
            </w:r>
            <w:r w:rsidRPr="005348FA">
              <w:rPr>
                <w:rFonts w:ascii="Arial" w:hAnsi="Arial" w:cs="Arial"/>
                <w:bCs/>
              </w:rPr>
              <w:t xml:space="preserve"> of </w:t>
            </w:r>
            <w:r w:rsidR="00386E85" w:rsidRPr="005348FA">
              <w:rPr>
                <w:rFonts w:ascii="Arial" w:hAnsi="Arial" w:cs="Arial"/>
                <w:bCs/>
              </w:rPr>
              <w:t>the M</w:t>
            </w:r>
            <w:r w:rsidR="004D0FAC">
              <w:rPr>
                <w:rFonts w:ascii="Arial" w:hAnsi="Arial" w:cs="Arial"/>
                <w:bCs/>
              </w:rPr>
              <w:t xml:space="preserve">DC’s </w:t>
            </w:r>
            <w:r w:rsidRPr="005348FA">
              <w:rPr>
                <w:rFonts w:ascii="Arial" w:hAnsi="Arial" w:cs="Arial"/>
                <w:bCs/>
              </w:rPr>
              <w:t xml:space="preserve">Masterplan and </w:t>
            </w:r>
            <w:r w:rsidR="00386E85" w:rsidRPr="005348FA">
              <w:rPr>
                <w:rFonts w:ascii="Arial" w:hAnsi="Arial" w:cs="Arial"/>
                <w:bCs/>
              </w:rPr>
              <w:t>viewed this as a major fail in communications.</w:t>
            </w:r>
          </w:p>
          <w:p w14:paraId="5D1A71C9" w14:textId="5A8C18E4" w:rsidR="009C6AAC" w:rsidRPr="005348FA" w:rsidRDefault="009C6AAC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730407F9" w14:textId="2B2FE596" w:rsidR="00B70C83" w:rsidRPr="005348FA" w:rsidRDefault="009C6AAC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BB </w:t>
            </w:r>
            <w:r w:rsidR="00054458">
              <w:rPr>
                <w:rFonts w:ascii="Arial" w:hAnsi="Arial" w:cs="Arial"/>
                <w:bCs/>
              </w:rPr>
              <w:t>highlighted</w:t>
            </w:r>
            <w:r w:rsidRPr="005348FA">
              <w:rPr>
                <w:rFonts w:ascii="Arial" w:hAnsi="Arial" w:cs="Arial"/>
                <w:bCs/>
              </w:rPr>
              <w:t xml:space="preserve"> </w:t>
            </w:r>
            <w:r w:rsidR="00341E34" w:rsidRPr="005348FA">
              <w:rPr>
                <w:rFonts w:ascii="Arial" w:hAnsi="Arial" w:cs="Arial"/>
                <w:bCs/>
              </w:rPr>
              <w:t xml:space="preserve">that whilst it hadn’t been shared with the </w:t>
            </w:r>
            <w:r w:rsidR="0049585B">
              <w:rPr>
                <w:rFonts w:ascii="Arial" w:hAnsi="Arial" w:cs="Arial"/>
                <w:bCs/>
              </w:rPr>
              <w:t>Board</w:t>
            </w:r>
            <w:r w:rsidR="00341E34" w:rsidRPr="005348FA">
              <w:rPr>
                <w:rFonts w:ascii="Arial" w:hAnsi="Arial" w:cs="Arial"/>
                <w:bCs/>
              </w:rPr>
              <w:t>, it was a public document and assured the Board</w:t>
            </w:r>
            <w:r w:rsidR="00664E17" w:rsidRPr="005348FA">
              <w:rPr>
                <w:rFonts w:ascii="Arial" w:hAnsi="Arial" w:cs="Arial"/>
                <w:bCs/>
              </w:rPr>
              <w:t xml:space="preserve"> that the Local Authority had had a lot</w:t>
            </w:r>
            <w:r w:rsidR="00341E34" w:rsidRPr="005348FA">
              <w:rPr>
                <w:rFonts w:ascii="Arial" w:hAnsi="Arial" w:cs="Arial"/>
                <w:bCs/>
              </w:rPr>
              <w:t xml:space="preserve"> of involvement in </w:t>
            </w:r>
            <w:r w:rsidR="00054458">
              <w:rPr>
                <w:rFonts w:ascii="Arial" w:hAnsi="Arial" w:cs="Arial"/>
                <w:bCs/>
              </w:rPr>
              <w:t>shaping</w:t>
            </w:r>
            <w:r w:rsidR="00341E34" w:rsidRPr="005348FA">
              <w:rPr>
                <w:rFonts w:ascii="Arial" w:hAnsi="Arial" w:cs="Arial"/>
                <w:bCs/>
              </w:rPr>
              <w:t xml:space="preserve"> the Masterplan. </w:t>
            </w:r>
            <w:r w:rsidR="004C355D" w:rsidRPr="005348FA">
              <w:rPr>
                <w:rFonts w:ascii="Arial" w:hAnsi="Arial" w:cs="Arial"/>
                <w:bCs/>
              </w:rPr>
              <w:t xml:space="preserve"> Consultants had been asked to be really </w:t>
            </w:r>
            <w:r w:rsidR="00386E85" w:rsidRPr="005348FA">
              <w:rPr>
                <w:rFonts w:ascii="Arial" w:hAnsi="Arial" w:cs="Arial"/>
                <w:bCs/>
              </w:rPr>
              <w:t>specific</w:t>
            </w:r>
            <w:r w:rsidR="004C355D" w:rsidRPr="005348FA">
              <w:rPr>
                <w:rFonts w:ascii="Arial" w:hAnsi="Arial" w:cs="Arial"/>
                <w:bCs/>
              </w:rPr>
              <w:t xml:space="preserve"> on </w:t>
            </w:r>
            <w:r w:rsidR="00054458">
              <w:rPr>
                <w:rFonts w:ascii="Arial" w:hAnsi="Arial" w:cs="Arial"/>
                <w:bCs/>
              </w:rPr>
              <w:t xml:space="preserve">identifying </w:t>
            </w:r>
            <w:r w:rsidR="004C355D" w:rsidRPr="005348FA">
              <w:rPr>
                <w:rFonts w:ascii="Arial" w:hAnsi="Arial" w:cs="Arial"/>
                <w:bCs/>
              </w:rPr>
              <w:t>where the Council</w:t>
            </w:r>
            <w:r w:rsidR="00054458">
              <w:rPr>
                <w:rFonts w:ascii="Arial" w:hAnsi="Arial" w:cs="Arial"/>
                <w:bCs/>
              </w:rPr>
              <w:t xml:space="preserve"> </w:t>
            </w:r>
            <w:r w:rsidR="004C355D" w:rsidRPr="005348FA">
              <w:rPr>
                <w:rFonts w:ascii="Arial" w:hAnsi="Arial" w:cs="Arial"/>
                <w:bCs/>
              </w:rPr>
              <w:t>/</w:t>
            </w:r>
            <w:r w:rsidR="00054458">
              <w:rPr>
                <w:rFonts w:ascii="Arial" w:hAnsi="Arial" w:cs="Arial"/>
                <w:bCs/>
              </w:rPr>
              <w:t xml:space="preserve"> </w:t>
            </w:r>
            <w:r w:rsidR="004C355D" w:rsidRPr="005348FA">
              <w:rPr>
                <w:rFonts w:ascii="Arial" w:hAnsi="Arial" w:cs="Arial"/>
                <w:bCs/>
              </w:rPr>
              <w:t>TDB w</w:t>
            </w:r>
            <w:r w:rsidR="004D0FAC">
              <w:rPr>
                <w:rFonts w:ascii="Arial" w:hAnsi="Arial" w:cs="Arial"/>
                <w:bCs/>
              </w:rPr>
              <w:t>ere</w:t>
            </w:r>
            <w:r w:rsidR="004C355D" w:rsidRPr="005348FA">
              <w:rPr>
                <w:rFonts w:ascii="Arial" w:hAnsi="Arial" w:cs="Arial"/>
                <w:bCs/>
              </w:rPr>
              <w:t xml:space="preserve"> leading and where it was a collaborative effort.</w:t>
            </w:r>
          </w:p>
          <w:p w14:paraId="5B9F7E10" w14:textId="10B41311" w:rsidR="00B87405" w:rsidRPr="005348FA" w:rsidRDefault="00B8740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674C3230" w14:textId="7A505A07" w:rsidR="00B87405" w:rsidRPr="005348FA" w:rsidRDefault="00B8740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RA confirmed that while they had had si</w:t>
            </w:r>
            <w:r w:rsidR="004D0FAC">
              <w:rPr>
                <w:rFonts w:ascii="Arial" w:hAnsi="Arial" w:cs="Arial"/>
                <w:bCs/>
              </w:rPr>
              <w:t>ght</w:t>
            </w:r>
            <w:r w:rsidRPr="005348FA">
              <w:rPr>
                <w:rFonts w:ascii="Arial" w:hAnsi="Arial" w:cs="Arial"/>
                <w:bCs/>
              </w:rPr>
              <w:t xml:space="preserve"> of </w:t>
            </w:r>
            <w:r w:rsidR="004D0FAC">
              <w:rPr>
                <w:rFonts w:ascii="Arial" w:hAnsi="Arial" w:cs="Arial"/>
                <w:bCs/>
              </w:rPr>
              <w:t xml:space="preserve">the </w:t>
            </w:r>
            <w:r w:rsidRPr="005348FA">
              <w:rPr>
                <w:rFonts w:ascii="Arial" w:hAnsi="Arial" w:cs="Arial"/>
                <w:bCs/>
              </w:rPr>
              <w:t xml:space="preserve">document, albeit after publication, there are inaccuracies and would have preferred to </w:t>
            </w:r>
            <w:r w:rsidR="004D0FAC">
              <w:rPr>
                <w:rFonts w:ascii="Arial" w:hAnsi="Arial" w:cs="Arial"/>
                <w:bCs/>
              </w:rPr>
              <w:t>have seen it</w:t>
            </w:r>
            <w:r w:rsidRPr="005348FA">
              <w:rPr>
                <w:rFonts w:ascii="Arial" w:hAnsi="Arial" w:cs="Arial"/>
                <w:bCs/>
              </w:rPr>
              <w:t xml:space="preserve"> before it was published.</w:t>
            </w:r>
          </w:p>
          <w:p w14:paraId="03C97E10" w14:textId="77777777" w:rsidR="004C355D" w:rsidRPr="005348FA" w:rsidRDefault="004C355D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70362058" w14:textId="310E2546" w:rsidR="004C355D" w:rsidRPr="005348FA" w:rsidRDefault="00F9325D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B70C83" w:rsidRPr="005348FA">
              <w:rPr>
                <w:rFonts w:ascii="Arial" w:hAnsi="Arial" w:cs="Arial"/>
                <w:bCs/>
              </w:rPr>
              <w:t xml:space="preserve">H </w:t>
            </w:r>
            <w:r w:rsidR="004C355D" w:rsidRPr="005348FA">
              <w:rPr>
                <w:rFonts w:ascii="Arial" w:hAnsi="Arial" w:cs="Arial"/>
                <w:bCs/>
              </w:rPr>
              <w:t>while appreciating the comment on the lack of communication, engagement had been through a representative with</w:t>
            </w:r>
            <w:r w:rsidR="004D0FAC">
              <w:rPr>
                <w:rFonts w:ascii="Arial" w:hAnsi="Arial" w:cs="Arial"/>
                <w:bCs/>
              </w:rPr>
              <w:t xml:space="preserve"> HBC colleagues who sit on the B</w:t>
            </w:r>
            <w:r w:rsidR="004C355D" w:rsidRPr="005348FA">
              <w:rPr>
                <w:rFonts w:ascii="Arial" w:hAnsi="Arial" w:cs="Arial"/>
                <w:bCs/>
              </w:rPr>
              <w:t>oard.  Will raise concerns at the lack of communication and see it is rectified moving forward.</w:t>
            </w:r>
          </w:p>
          <w:p w14:paraId="239CA8E4" w14:textId="4C07FD62" w:rsidR="004C355D" w:rsidRPr="005348FA" w:rsidRDefault="004C355D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6990682C" w14:textId="539304F2" w:rsidR="004C355D" w:rsidRPr="005348FA" w:rsidRDefault="004C355D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Link to be shared of MDC Masterplan document</w:t>
            </w:r>
          </w:p>
          <w:p w14:paraId="4349A299" w14:textId="684C7801" w:rsidR="004C355D" w:rsidRPr="005348FA" w:rsidRDefault="004C355D" w:rsidP="000F2787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High level document</w:t>
            </w:r>
          </w:p>
          <w:p w14:paraId="735DDEE0" w14:textId="50BECBF1" w:rsidR="00B70C83" w:rsidRPr="005348FA" w:rsidRDefault="004C355D" w:rsidP="000F2787">
            <w:pPr>
              <w:pStyle w:val="ListParagraph"/>
              <w:numPr>
                <w:ilvl w:val="0"/>
                <w:numId w:val="1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Opportunity arose to purchase Middleton Grange Shopping Centre after completion of the document</w:t>
            </w:r>
            <w:r w:rsidR="00B70C83" w:rsidRPr="005348FA">
              <w:rPr>
                <w:bCs/>
                <w:sz w:val="22"/>
                <w:szCs w:val="22"/>
              </w:rPr>
              <w:t>.</w:t>
            </w:r>
          </w:p>
          <w:p w14:paraId="23D3F436" w14:textId="0C2D95FC" w:rsidR="00B70C83" w:rsidRPr="005348FA" w:rsidRDefault="00B70C83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2580CA1C" w14:textId="312C482A" w:rsidR="009C6AAC" w:rsidRPr="005348FA" w:rsidRDefault="009C6AAC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MC </w:t>
            </w:r>
            <w:r w:rsidR="00386E85" w:rsidRPr="005348FA">
              <w:rPr>
                <w:rFonts w:ascii="Arial" w:hAnsi="Arial" w:cs="Arial"/>
                <w:bCs/>
              </w:rPr>
              <w:t>asked for clarity on</w:t>
            </w:r>
            <w:r w:rsidRPr="005348FA">
              <w:rPr>
                <w:rFonts w:ascii="Arial" w:hAnsi="Arial" w:cs="Arial"/>
                <w:bCs/>
              </w:rPr>
              <w:t xml:space="preserve"> whether </w:t>
            </w:r>
            <w:r w:rsidR="00054458">
              <w:rPr>
                <w:rFonts w:ascii="Arial" w:hAnsi="Arial" w:cs="Arial"/>
                <w:bCs/>
              </w:rPr>
              <w:t xml:space="preserve">a </w:t>
            </w:r>
            <w:r w:rsidRPr="005348FA">
              <w:rPr>
                <w:rFonts w:ascii="Arial" w:hAnsi="Arial" w:cs="Arial"/>
                <w:bCs/>
              </w:rPr>
              <w:t xml:space="preserve">statutory instrument </w:t>
            </w:r>
            <w:r w:rsidR="00664E17" w:rsidRPr="005348FA">
              <w:rPr>
                <w:rFonts w:ascii="Arial" w:hAnsi="Arial" w:cs="Arial"/>
                <w:bCs/>
              </w:rPr>
              <w:t xml:space="preserve">is </w:t>
            </w:r>
            <w:r w:rsidRPr="005348FA">
              <w:rPr>
                <w:rFonts w:ascii="Arial" w:hAnsi="Arial" w:cs="Arial"/>
                <w:bCs/>
              </w:rPr>
              <w:t>in place</w:t>
            </w:r>
            <w:r w:rsidR="00054458">
              <w:rPr>
                <w:rFonts w:ascii="Arial" w:hAnsi="Arial" w:cs="Arial"/>
                <w:bCs/>
              </w:rPr>
              <w:t>,</w:t>
            </w:r>
            <w:r w:rsidRPr="005348FA">
              <w:rPr>
                <w:rFonts w:ascii="Arial" w:hAnsi="Arial" w:cs="Arial"/>
                <w:bCs/>
              </w:rPr>
              <w:t xml:space="preserve"> </w:t>
            </w:r>
            <w:r w:rsidR="00386E85" w:rsidRPr="005348FA">
              <w:rPr>
                <w:rFonts w:ascii="Arial" w:hAnsi="Arial" w:cs="Arial"/>
                <w:bCs/>
              </w:rPr>
              <w:t>if it is to be handed over to the M</w:t>
            </w:r>
            <w:r w:rsidR="00664E17" w:rsidRPr="005348FA">
              <w:rPr>
                <w:rFonts w:ascii="Arial" w:hAnsi="Arial" w:cs="Arial"/>
                <w:bCs/>
              </w:rPr>
              <w:t>DC</w:t>
            </w:r>
            <w:r w:rsidR="00386E85" w:rsidRPr="005348FA">
              <w:rPr>
                <w:rFonts w:ascii="Arial" w:hAnsi="Arial" w:cs="Arial"/>
                <w:bCs/>
              </w:rPr>
              <w:t xml:space="preserve"> or whether it i</w:t>
            </w:r>
            <w:r w:rsidR="001E486B" w:rsidRPr="005348FA">
              <w:rPr>
                <w:rFonts w:ascii="Arial" w:hAnsi="Arial" w:cs="Arial"/>
                <w:bCs/>
              </w:rPr>
              <w:t xml:space="preserve">s to be a collaborative effort </w:t>
            </w:r>
            <w:r w:rsidR="00386E85" w:rsidRPr="005348FA">
              <w:rPr>
                <w:rFonts w:ascii="Arial" w:hAnsi="Arial" w:cs="Arial"/>
                <w:bCs/>
              </w:rPr>
              <w:t>with the Town Deal Board keeping control.</w:t>
            </w:r>
            <w:r w:rsidRPr="005348FA">
              <w:rPr>
                <w:rFonts w:ascii="Arial" w:hAnsi="Arial" w:cs="Arial"/>
                <w:bCs/>
              </w:rPr>
              <w:t xml:space="preserve"> </w:t>
            </w:r>
          </w:p>
          <w:p w14:paraId="56B54A3E" w14:textId="03EE18F3" w:rsidR="00B70C83" w:rsidRPr="005348FA" w:rsidRDefault="00B70C83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B03C9C8" w14:textId="168B80F4" w:rsidR="00B70C83" w:rsidRPr="005348FA" w:rsidRDefault="001E486B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BB confirmed</w:t>
            </w:r>
            <w:r w:rsidR="00341E34" w:rsidRPr="005348FA">
              <w:rPr>
                <w:rFonts w:ascii="Arial" w:hAnsi="Arial" w:cs="Arial"/>
                <w:bCs/>
              </w:rPr>
              <w:t xml:space="preserve"> </w:t>
            </w:r>
            <w:r w:rsidR="00386E85" w:rsidRPr="005348FA">
              <w:rPr>
                <w:rFonts w:ascii="Arial" w:hAnsi="Arial" w:cs="Arial"/>
                <w:bCs/>
              </w:rPr>
              <w:t>we need to work through the arrangement</w:t>
            </w:r>
            <w:r w:rsidR="00054458">
              <w:rPr>
                <w:rFonts w:ascii="Arial" w:hAnsi="Arial" w:cs="Arial"/>
                <w:bCs/>
              </w:rPr>
              <w:t>s</w:t>
            </w:r>
            <w:r w:rsidR="00386E85" w:rsidRPr="005348FA">
              <w:rPr>
                <w:rFonts w:ascii="Arial" w:hAnsi="Arial" w:cs="Arial"/>
                <w:bCs/>
              </w:rPr>
              <w:t xml:space="preserve"> making su</w:t>
            </w:r>
            <w:r w:rsidR="00E21AB8" w:rsidRPr="005348FA">
              <w:rPr>
                <w:rFonts w:ascii="Arial" w:hAnsi="Arial" w:cs="Arial"/>
                <w:bCs/>
              </w:rPr>
              <w:t xml:space="preserve">re we embed Town Deal Board plans, </w:t>
            </w:r>
            <w:r w:rsidR="00054458">
              <w:rPr>
                <w:rFonts w:ascii="Arial" w:hAnsi="Arial" w:cs="Arial"/>
                <w:bCs/>
              </w:rPr>
              <w:t xml:space="preserve">and </w:t>
            </w:r>
            <w:r w:rsidR="00386E85" w:rsidRPr="005348FA">
              <w:rPr>
                <w:rFonts w:ascii="Arial" w:hAnsi="Arial" w:cs="Arial"/>
                <w:bCs/>
              </w:rPr>
              <w:t>funding procedures</w:t>
            </w:r>
            <w:r w:rsidR="00054458">
              <w:rPr>
                <w:rFonts w:ascii="Arial" w:hAnsi="Arial" w:cs="Arial"/>
                <w:bCs/>
              </w:rPr>
              <w:t xml:space="preserve"> </w:t>
            </w:r>
            <w:r w:rsidR="00386E85" w:rsidRPr="005348FA">
              <w:rPr>
                <w:rFonts w:ascii="Arial" w:hAnsi="Arial" w:cs="Arial"/>
                <w:bCs/>
              </w:rPr>
              <w:t>/</w:t>
            </w:r>
            <w:r w:rsidR="00054458">
              <w:rPr>
                <w:rFonts w:ascii="Arial" w:hAnsi="Arial" w:cs="Arial"/>
                <w:bCs/>
              </w:rPr>
              <w:t xml:space="preserve"> </w:t>
            </w:r>
            <w:r w:rsidR="00386E85" w:rsidRPr="005348FA">
              <w:rPr>
                <w:rFonts w:ascii="Arial" w:hAnsi="Arial" w:cs="Arial"/>
                <w:bCs/>
              </w:rPr>
              <w:t xml:space="preserve">requirements.   Meetings </w:t>
            </w:r>
            <w:r w:rsidR="00664E17" w:rsidRPr="005348FA">
              <w:rPr>
                <w:rFonts w:ascii="Arial" w:hAnsi="Arial" w:cs="Arial"/>
                <w:bCs/>
              </w:rPr>
              <w:t xml:space="preserve">are </w:t>
            </w:r>
            <w:r w:rsidR="00386E85" w:rsidRPr="005348FA">
              <w:rPr>
                <w:rFonts w:ascii="Arial" w:hAnsi="Arial" w:cs="Arial"/>
                <w:bCs/>
              </w:rPr>
              <w:t xml:space="preserve">in place and hopefully will have more clarity for next </w:t>
            </w:r>
            <w:r w:rsidR="0049585B">
              <w:rPr>
                <w:rFonts w:ascii="Arial" w:hAnsi="Arial" w:cs="Arial"/>
                <w:bCs/>
              </w:rPr>
              <w:t>Board</w:t>
            </w:r>
            <w:r w:rsidR="00386E85" w:rsidRPr="005348FA">
              <w:rPr>
                <w:rFonts w:ascii="Arial" w:hAnsi="Arial" w:cs="Arial"/>
                <w:bCs/>
              </w:rPr>
              <w:t xml:space="preserve"> meeting.</w:t>
            </w:r>
            <w:r w:rsidR="00B70C83" w:rsidRPr="005348FA">
              <w:rPr>
                <w:rFonts w:ascii="Arial" w:hAnsi="Arial" w:cs="Arial"/>
                <w:bCs/>
              </w:rPr>
              <w:t xml:space="preserve"> </w:t>
            </w:r>
          </w:p>
          <w:p w14:paraId="3BCBD5CA" w14:textId="77777777" w:rsidR="00341E34" w:rsidRPr="005348FA" w:rsidRDefault="00341E3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603FCF62" w14:textId="75576127" w:rsidR="00B70C83" w:rsidRPr="005348FA" w:rsidRDefault="00E21AB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The Chair whilst appreciating the commercially sensitive nature </w:t>
            </w:r>
            <w:r w:rsidR="00341E34" w:rsidRPr="005348FA">
              <w:rPr>
                <w:rFonts w:ascii="Arial" w:hAnsi="Arial" w:cs="Arial"/>
                <w:bCs/>
              </w:rPr>
              <w:t xml:space="preserve">of the project </w:t>
            </w:r>
            <w:r w:rsidR="004F72F1" w:rsidRPr="005348FA">
              <w:rPr>
                <w:rFonts w:ascii="Arial" w:hAnsi="Arial" w:cs="Arial"/>
                <w:bCs/>
              </w:rPr>
              <w:t xml:space="preserve">mentioned that </w:t>
            </w:r>
            <w:r w:rsidR="00341E34" w:rsidRPr="005348FA">
              <w:rPr>
                <w:rFonts w:ascii="Arial" w:hAnsi="Arial" w:cs="Arial"/>
                <w:bCs/>
              </w:rPr>
              <w:t>acknowledgement should be given to the Town Deal Board members for their hard work over the last four years in achieving</w:t>
            </w:r>
            <w:r w:rsidR="00D43608">
              <w:rPr>
                <w:rFonts w:ascii="Arial" w:hAnsi="Arial" w:cs="Arial"/>
                <w:bCs/>
              </w:rPr>
              <w:t xml:space="preserve"> the</w:t>
            </w:r>
            <w:r w:rsidR="00341E34" w:rsidRPr="005348FA">
              <w:rPr>
                <w:rFonts w:ascii="Arial" w:hAnsi="Arial" w:cs="Arial"/>
                <w:bCs/>
              </w:rPr>
              <w:t xml:space="preserve"> </w:t>
            </w:r>
            <w:r w:rsidR="00664E17" w:rsidRPr="005348FA">
              <w:rPr>
                <w:rFonts w:ascii="Arial" w:hAnsi="Arial" w:cs="Arial"/>
                <w:bCs/>
              </w:rPr>
              <w:t>£</w:t>
            </w:r>
            <w:r w:rsidR="00341E34" w:rsidRPr="005348FA">
              <w:rPr>
                <w:rFonts w:ascii="Arial" w:hAnsi="Arial" w:cs="Arial"/>
                <w:bCs/>
              </w:rPr>
              <w:t>14</w:t>
            </w:r>
            <w:r w:rsidR="004D0FAC">
              <w:rPr>
                <w:rFonts w:ascii="Arial" w:hAnsi="Arial" w:cs="Arial"/>
                <w:bCs/>
              </w:rPr>
              <w:t xml:space="preserve"> million</w:t>
            </w:r>
            <w:r w:rsidRPr="005348FA">
              <w:rPr>
                <w:rFonts w:ascii="Arial" w:hAnsi="Arial" w:cs="Arial"/>
                <w:bCs/>
              </w:rPr>
              <w:t xml:space="preserve"> </w:t>
            </w:r>
            <w:r w:rsidR="00341E34" w:rsidRPr="005348FA">
              <w:rPr>
                <w:rFonts w:ascii="Arial" w:hAnsi="Arial" w:cs="Arial"/>
                <w:bCs/>
              </w:rPr>
              <w:t>funding for</w:t>
            </w:r>
            <w:r w:rsidRPr="005348FA">
              <w:rPr>
                <w:rFonts w:ascii="Arial" w:hAnsi="Arial" w:cs="Arial"/>
                <w:bCs/>
              </w:rPr>
              <w:t xml:space="preserve"> this particular project </w:t>
            </w:r>
            <w:r w:rsidR="00341E34" w:rsidRPr="005348FA">
              <w:rPr>
                <w:rFonts w:ascii="Arial" w:hAnsi="Arial" w:cs="Arial"/>
                <w:bCs/>
              </w:rPr>
              <w:t>and that the Board would appreciate clearer lines of communication.</w:t>
            </w:r>
          </w:p>
          <w:p w14:paraId="0F6A7049" w14:textId="01625BF1" w:rsidR="00B87405" w:rsidRPr="005348FA" w:rsidRDefault="00B8740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356DE19A" w14:textId="4D78018D" w:rsidR="00B87405" w:rsidRPr="005348FA" w:rsidRDefault="00B8740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The Vice Chair added</w:t>
            </w:r>
            <w:r w:rsidR="00054458">
              <w:rPr>
                <w:rFonts w:ascii="Arial" w:hAnsi="Arial" w:cs="Arial"/>
                <w:bCs/>
              </w:rPr>
              <w:t xml:space="preserve"> that Board Members, </w:t>
            </w:r>
            <w:r w:rsidR="004D0FAC">
              <w:rPr>
                <w:rFonts w:ascii="Arial" w:hAnsi="Arial" w:cs="Arial"/>
                <w:bCs/>
              </w:rPr>
              <w:t>and whom the public therefore look to for communications</w:t>
            </w:r>
            <w:r w:rsidR="00054458">
              <w:rPr>
                <w:rFonts w:ascii="Arial" w:hAnsi="Arial" w:cs="Arial"/>
                <w:bCs/>
              </w:rPr>
              <w:t xml:space="preserve">, should </w:t>
            </w:r>
            <w:r w:rsidR="004D0FAC">
              <w:rPr>
                <w:rFonts w:ascii="Arial" w:hAnsi="Arial" w:cs="Arial"/>
                <w:bCs/>
              </w:rPr>
              <w:t xml:space="preserve">be able to advocate plans </w:t>
            </w:r>
            <w:r w:rsidR="00054458">
              <w:rPr>
                <w:rFonts w:ascii="Arial" w:hAnsi="Arial" w:cs="Arial"/>
                <w:bCs/>
              </w:rPr>
              <w:t xml:space="preserve">and </w:t>
            </w:r>
            <w:r w:rsidR="004D0FAC">
              <w:rPr>
                <w:rFonts w:ascii="Arial" w:hAnsi="Arial" w:cs="Arial"/>
                <w:bCs/>
              </w:rPr>
              <w:t>it is therefore crucial for clearer lines of communications.</w:t>
            </w:r>
          </w:p>
          <w:p w14:paraId="2EF5D590" w14:textId="626142AC" w:rsidR="009C6AAC" w:rsidRPr="005348FA" w:rsidRDefault="009C6AAC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2310334" w14:textId="54FD863C" w:rsidR="004F72F1" w:rsidRPr="005348FA" w:rsidRDefault="004F72F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5348FA">
              <w:rPr>
                <w:rFonts w:ascii="Arial" w:hAnsi="Arial" w:cs="Arial"/>
                <w:bCs/>
                <w:u w:val="single"/>
              </w:rPr>
              <w:t>Waterfront Connectivity (PT)</w:t>
            </w:r>
          </w:p>
          <w:p w14:paraId="2D5485EF" w14:textId="0FE04FE6" w:rsidR="004F72F1" w:rsidRPr="005348FA" w:rsidRDefault="004F72F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PT </w:t>
            </w:r>
            <w:r w:rsidR="00E9174B" w:rsidRPr="005348FA">
              <w:rPr>
                <w:rFonts w:ascii="Arial" w:hAnsi="Arial" w:cs="Arial"/>
                <w:bCs/>
              </w:rPr>
              <w:t>shared slide</w:t>
            </w:r>
            <w:r w:rsidR="00054458">
              <w:rPr>
                <w:rFonts w:ascii="Arial" w:hAnsi="Arial" w:cs="Arial"/>
                <w:bCs/>
              </w:rPr>
              <w:t>s</w:t>
            </w:r>
            <w:r w:rsidR="00E9174B" w:rsidRPr="005348FA">
              <w:rPr>
                <w:rFonts w:ascii="Arial" w:hAnsi="Arial" w:cs="Arial"/>
                <w:bCs/>
              </w:rPr>
              <w:t xml:space="preserve"> and </w:t>
            </w:r>
            <w:r w:rsidRPr="005348FA">
              <w:rPr>
                <w:rFonts w:ascii="Arial" w:hAnsi="Arial" w:cs="Arial"/>
                <w:bCs/>
              </w:rPr>
              <w:t>gave a verbal update</w:t>
            </w:r>
          </w:p>
          <w:p w14:paraId="1EA2E377" w14:textId="77777777" w:rsidR="004F72F1" w:rsidRPr="005348FA" w:rsidRDefault="004F72F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69FD1B34" w14:textId="6D65274E" w:rsidR="004F72F1" w:rsidRPr="005348FA" w:rsidRDefault="004F72F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lang w:val="en-US"/>
              </w:rPr>
            </w:pPr>
            <w:r w:rsidRPr="005348FA">
              <w:rPr>
                <w:rFonts w:ascii="Arial" w:hAnsi="Arial" w:cs="Arial"/>
                <w:bCs/>
                <w:lang w:val="en-US"/>
              </w:rPr>
              <w:t xml:space="preserve">Phase 1 completed.  Received positive feedback from residents and the public. </w:t>
            </w:r>
          </w:p>
          <w:p w14:paraId="5CA1DFBC" w14:textId="77777777" w:rsidR="00C40F62" w:rsidRPr="005348FA" w:rsidRDefault="00C40F6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lang w:val="en-US"/>
              </w:rPr>
            </w:pPr>
          </w:p>
          <w:p w14:paraId="635BA451" w14:textId="77777777" w:rsidR="00E9174B" w:rsidRPr="005348FA" w:rsidRDefault="004F72F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5348FA">
              <w:rPr>
                <w:rFonts w:ascii="Arial" w:hAnsi="Arial" w:cs="Arial"/>
                <w:bCs/>
                <w:lang w:val="en-US"/>
              </w:rPr>
              <w:lastRenderedPageBreak/>
              <w:t>Phase 2</w:t>
            </w:r>
            <w:r w:rsidR="00E9174B" w:rsidRPr="005348FA">
              <w:rPr>
                <w:rFonts w:ascii="Arial" w:hAnsi="Arial" w:cs="Arial"/>
                <w:bCs/>
                <w:lang w:val="en-US"/>
              </w:rPr>
              <w:t>:-</w:t>
            </w:r>
          </w:p>
          <w:p w14:paraId="2E0984F7" w14:textId="3D4D7117" w:rsidR="004F72F1" w:rsidRPr="005348FA" w:rsidRDefault="00C40F62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  <w:lang w:val="en-US"/>
              </w:rPr>
            </w:pPr>
            <w:r w:rsidRPr="005348FA">
              <w:rPr>
                <w:bCs/>
                <w:sz w:val="22"/>
                <w:szCs w:val="22"/>
                <w:lang w:val="en-US"/>
              </w:rPr>
              <w:t>N</w:t>
            </w:r>
            <w:r w:rsidR="00583CB7" w:rsidRPr="005348FA">
              <w:rPr>
                <w:bCs/>
                <w:sz w:val="22"/>
                <w:szCs w:val="22"/>
                <w:lang w:val="en-US"/>
              </w:rPr>
              <w:t>egotiating access routes for</w:t>
            </w:r>
            <w:r w:rsidR="00E9174B" w:rsidRPr="005348FA">
              <w:rPr>
                <w:bCs/>
                <w:sz w:val="22"/>
                <w:szCs w:val="22"/>
                <w:lang w:val="en-US"/>
              </w:rPr>
              <w:t xml:space="preserve"> continu</w:t>
            </w:r>
            <w:r w:rsidR="00664E17" w:rsidRPr="005348FA">
              <w:rPr>
                <w:bCs/>
                <w:sz w:val="22"/>
                <w:szCs w:val="22"/>
                <w:lang w:val="en-US"/>
              </w:rPr>
              <w:t>ous</w:t>
            </w:r>
            <w:r w:rsidR="00E9174B" w:rsidRPr="005348FA">
              <w:rPr>
                <w:bCs/>
                <w:sz w:val="22"/>
                <w:szCs w:val="22"/>
                <w:lang w:val="en-US"/>
              </w:rPr>
              <w:t xml:space="preserve"> link around</w:t>
            </w:r>
            <w:r w:rsidR="00583CB7" w:rsidRPr="005348FA">
              <w:rPr>
                <w:bCs/>
                <w:sz w:val="22"/>
                <w:szCs w:val="22"/>
                <w:lang w:val="en-US"/>
              </w:rPr>
              <w:t xml:space="preserve"> edge of Yacht Club and Marina</w:t>
            </w:r>
            <w:r w:rsidR="00E9174B" w:rsidRPr="005348FA">
              <w:rPr>
                <w:bCs/>
                <w:sz w:val="22"/>
                <w:szCs w:val="22"/>
                <w:lang w:val="en-US"/>
              </w:rPr>
              <w:t xml:space="preserve"> to ensure wide enoug</w:t>
            </w:r>
            <w:r w:rsidR="00D43608">
              <w:rPr>
                <w:bCs/>
                <w:sz w:val="22"/>
                <w:szCs w:val="22"/>
                <w:lang w:val="en-US"/>
              </w:rPr>
              <w:t>h footpath for usable cycle way</w:t>
            </w:r>
          </w:p>
          <w:p w14:paraId="1A1CA95D" w14:textId="74FEED50" w:rsidR="00E9174B" w:rsidRPr="005348FA" w:rsidRDefault="00D43608" w:rsidP="000F2787">
            <w:pPr>
              <w:pStyle w:val="ListParagraph"/>
              <w:numPr>
                <w:ilvl w:val="0"/>
                <w:numId w:val="38"/>
              </w:numPr>
              <w:ind w:right="31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Land ownership challenges</w:t>
            </w:r>
          </w:p>
          <w:p w14:paraId="50854806" w14:textId="2A904A8B" w:rsidR="00E9174B" w:rsidRPr="005348FA" w:rsidRDefault="00E9174B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  <w:lang w:val="en-US"/>
              </w:rPr>
            </w:pPr>
            <w:r w:rsidRPr="005348FA">
              <w:rPr>
                <w:bCs/>
                <w:sz w:val="22"/>
                <w:szCs w:val="22"/>
                <w:lang w:val="en-US"/>
              </w:rPr>
              <w:t xml:space="preserve">Complete design for new improved route from Station Platform </w:t>
            </w:r>
          </w:p>
          <w:p w14:paraId="59F43A50" w14:textId="492AAFF6" w:rsidR="00E9174B" w:rsidRPr="005348FA" w:rsidRDefault="00E9174B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  <w:lang w:val="en-US"/>
              </w:rPr>
            </w:pPr>
            <w:r w:rsidRPr="005348FA">
              <w:rPr>
                <w:bCs/>
                <w:sz w:val="22"/>
                <w:szCs w:val="22"/>
                <w:lang w:val="en-US"/>
              </w:rPr>
              <w:t xml:space="preserve">Working alongside TVCA who were successful in </w:t>
            </w:r>
            <w:r w:rsidR="00C40F62" w:rsidRPr="005348FA">
              <w:rPr>
                <w:bCs/>
                <w:sz w:val="22"/>
                <w:szCs w:val="22"/>
                <w:lang w:val="en-US"/>
              </w:rPr>
              <w:t xml:space="preserve">a </w:t>
            </w:r>
            <w:r w:rsidRPr="005348FA">
              <w:rPr>
                <w:bCs/>
                <w:sz w:val="22"/>
                <w:szCs w:val="22"/>
                <w:lang w:val="en-US"/>
              </w:rPr>
              <w:t>bid for Smart I</w:t>
            </w:r>
            <w:r w:rsidR="00583CB7" w:rsidRPr="005348FA">
              <w:rPr>
                <w:bCs/>
                <w:sz w:val="22"/>
                <w:szCs w:val="22"/>
                <w:lang w:val="en-US"/>
              </w:rPr>
              <w:t>nfrastructure Pilot Structure which aligns with Waterfront Connectivity.</w:t>
            </w:r>
          </w:p>
          <w:p w14:paraId="631FB203" w14:textId="0A9DFA1D" w:rsidR="00583CB7" w:rsidRPr="005348FA" w:rsidRDefault="00E9174B" w:rsidP="000F2787">
            <w:pPr>
              <w:pStyle w:val="ListParagraph"/>
              <w:numPr>
                <w:ilvl w:val="0"/>
                <w:numId w:val="3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  <w:lang w:val="en-US"/>
              </w:rPr>
              <w:t>Drawing up plans/designs</w:t>
            </w:r>
            <w:r w:rsidR="00664E17" w:rsidRPr="005348FA">
              <w:rPr>
                <w:bCs/>
                <w:sz w:val="22"/>
                <w:szCs w:val="22"/>
                <w:lang w:val="en-US"/>
              </w:rPr>
              <w:t xml:space="preserve">, to be shared with the </w:t>
            </w:r>
            <w:r w:rsidR="0049585B">
              <w:rPr>
                <w:bCs/>
                <w:sz w:val="22"/>
                <w:szCs w:val="22"/>
                <w:lang w:val="en-US"/>
              </w:rPr>
              <w:t>Board</w:t>
            </w:r>
            <w:r w:rsidR="00D43608">
              <w:rPr>
                <w:bCs/>
                <w:sz w:val="22"/>
                <w:szCs w:val="22"/>
                <w:lang w:val="en-US"/>
              </w:rPr>
              <w:t xml:space="preserve"> once complete</w:t>
            </w:r>
          </w:p>
          <w:p w14:paraId="7FF95997" w14:textId="7A100EED" w:rsidR="00C40F62" w:rsidRPr="005348FA" w:rsidRDefault="00C40F62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Project Delivery Group to be established with </w:t>
            </w:r>
            <w:r w:rsidR="00583CB7" w:rsidRPr="005348FA">
              <w:rPr>
                <w:bCs/>
                <w:sz w:val="22"/>
                <w:szCs w:val="22"/>
              </w:rPr>
              <w:t xml:space="preserve">Board Members </w:t>
            </w:r>
            <w:r w:rsidRPr="005348FA">
              <w:rPr>
                <w:bCs/>
                <w:sz w:val="22"/>
                <w:szCs w:val="22"/>
              </w:rPr>
              <w:t>to meet early in the New Year to ensure we have a route design timetable to better conne</w:t>
            </w:r>
            <w:r w:rsidR="00F9325D">
              <w:rPr>
                <w:bCs/>
                <w:sz w:val="22"/>
                <w:szCs w:val="22"/>
              </w:rPr>
              <w:t>ct Maritime Avenue to Highlight</w:t>
            </w:r>
            <w:r w:rsidRPr="005348FA">
              <w:rPr>
                <w:bCs/>
                <w:sz w:val="22"/>
                <w:szCs w:val="22"/>
              </w:rPr>
              <w:t xml:space="preserve">  </w:t>
            </w:r>
          </w:p>
          <w:p w14:paraId="2CBF3411" w14:textId="1E814FF2" w:rsidR="00C40F62" w:rsidRPr="005348FA" w:rsidRDefault="00C40F62" w:rsidP="000F2787">
            <w:pPr>
              <w:pStyle w:val="ListParagraph"/>
              <w:numPr>
                <w:ilvl w:val="0"/>
                <w:numId w:val="3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RA volunteered to join group</w:t>
            </w:r>
          </w:p>
          <w:p w14:paraId="61E4B9F9" w14:textId="4C5E516A" w:rsidR="00C40F62" w:rsidRPr="005348FA" w:rsidRDefault="00C40F62" w:rsidP="000F2787">
            <w:pPr>
              <w:pStyle w:val="ListParagraph"/>
              <w:numPr>
                <w:ilvl w:val="0"/>
                <w:numId w:val="3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DH volunteered to join group</w:t>
            </w:r>
          </w:p>
          <w:p w14:paraId="681C76D5" w14:textId="77777777" w:rsidR="004D0FAC" w:rsidRDefault="004D0FAC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</w:p>
          <w:p w14:paraId="4EC1A804" w14:textId="513904B4" w:rsidR="00583CB7" w:rsidRPr="005348FA" w:rsidRDefault="00583CB7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MR asked if there was now an opportunity in view of the </w:t>
            </w:r>
            <w:r w:rsidR="00664E17" w:rsidRPr="005348FA">
              <w:rPr>
                <w:rFonts w:ascii="Arial" w:hAnsi="Arial" w:cs="Arial"/>
                <w:bCs/>
              </w:rPr>
              <w:t xml:space="preserve">risk of </w:t>
            </w:r>
            <w:r w:rsidRPr="005348FA">
              <w:rPr>
                <w:rFonts w:ascii="Arial" w:hAnsi="Arial" w:cs="Arial"/>
                <w:bCs/>
              </w:rPr>
              <w:t xml:space="preserve">lack of clarity </w:t>
            </w:r>
            <w:r w:rsidR="003005B6" w:rsidRPr="005348FA">
              <w:rPr>
                <w:rFonts w:ascii="Arial" w:hAnsi="Arial" w:cs="Arial"/>
                <w:bCs/>
              </w:rPr>
              <w:t xml:space="preserve">and </w:t>
            </w:r>
            <w:r w:rsidRPr="005348FA">
              <w:rPr>
                <w:rFonts w:ascii="Arial" w:hAnsi="Arial" w:cs="Arial"/>
                <w:bCs/>
              </w:rPr>
              <w:t>vision</w:t>
            </w:r>
            <w:r w:rsidR="00677A6C" w:rsidRPr="005348FA">
              <w:rPr>
                <w:rFonts w:ascii="Arial" w:hAnsi="Arial" w:cs="Arial"/>
                <w:bCs/>
              </w:rPr>
              <w:t xml:space="preserve"> </w:t>
            </w:r>
            <w:r w:rsidRPr="005348FA">
              <w:rPr>
                <w:rFonts w:ascii="Arial" w:hAnsi="Arial" w:cs="Arial"/>
                <w:bCs/>
              </w:rPr>
              <w:t xml:space="preserve">to look at </w:t>
            </w:r>
            <w:r w:rsidR="003005B6" w:rsidRPr="005348FA">
              <w:rPr>
                <w:rFonts w:ascii="Arial" w:hAnsi="Arial" w:cs="Arial"/>
                <w:bCs/>
              </w:rPr>
              <w:t>scalability</w:t>
            </w:r>
            <w:r w:rsidRPr="005348FA">
              <w:rPr>
                <w:rFonts w:ascii="Arial" w:hAnsi="Arial" w:cs="Arial"/>
                <w:bCs/>
              </w:rPr>
              <w:t xml:space="preserve"> and variability as had been previously discussed</w:t>
            </w:r>
            <w:r w:rsidR="004D0FAC">
              <w:rPr>
                <w:rFonts w:ascii="Arial" w:hAnsi="Arial" w:cs="Arial"/>
                <w:bCs/>
              </w:rPr>
              <w:t xml:space="preserve"> by B</w:t>
            </w:r>
            <w:r w:rsidR="009C0C7C" w:rsidRPr="005348FA">
              <w:rPr>
                <w:rFonts w:ascii="Arial" w:hAnsi="Arial" w:cs="Arial"/>
                <w:bCs/>
              </w:rPr>
              <w:t xml:space="preserve">oard </w:t>
            </w:r>
            <w:r w:rsidR="004D0FAC">
              <w:rPr>
                <w:rFonts w:ascii="Arial" w:hAnsi="Arial" w:cs="Arial"/>
                <w:bCs/>
              </w:rPr>
              <w:t>M</w:t>
            </w:r>
            <w:r w:rsidR="009C0C7C" w:rsidRPr="005348FA">
              <w:rPr>
                <w:rFonts w:ascii="Arial" w:hAnsi="Arial" w:cs="Arial"/>
                <w:bCs/>
              </w:rPr>
              <w:t>embers</w:t>
            </w:r>
            <w:r w:rsidRPr="005348FA">
              <w:rPr>
                <w:rFonts w:ascii="Arial" w:hAnsi="Arial" w:cs="Arial"/>
                <w:bCs/>
              </w:rPr>
              <w:t>.</w:t>
            </w:r>
          </w:p>
          <w:p w14:paraId="57774BF1" w14:textId="7B9DAD93" w:rsidR="003005B6" w:rsidRPr="005348FA" w:rsidRDefault="003005B6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PT highlighted </w:t>
            </w:r>
            <w:r w:rsidR="00054458">
              <w:rPr>
                <w:rFonts w:ascii="Arial" w:hAnsi="Arial" w:cs="Arial"/>
                <w:bCs/>
              </w:rPr>
              <w:t>a number</w:t>
            </w:r>
            <w:r w:rsidRPr="005348FA">
              <w:rPr>
                <w:rFonts w:ascii="Arial" w:hAnsi="Arial" w:cs="Arial"/>
                <w:bCs/>
              </w:rPr>
              <w:t xml:space="preserve"> </w:t>
            </w:r>
            <w:r w:rsidR="00054458">
              <w:rPr>
                <w:rFonts w:ascii="Arial" w:hAnsi="Arial" w:cs="Arial"/>
                <w:bCs/>
              </w:rPr>
              <w:t xml:space="preserve">of </w:t>
            </w:r>
            <w:r w:rsidRPr="005348FA">
              <w:rPr>
                <w:rFonts w:ascii="Arial" w:hAnsi="Arial" w:cs="Arial"/>
                <w:bCs/>
              </w:rPr>
              <w:t xml:space="preserve">schemes sit </w:t>
            </w:r>
            <w:r w:rsidR="00054458">
              <w:rPr>
                <w:rFonts w:ascii="Arial" w:hAnsi="Arial" w:cs="Arial"/>
                <w:bCs/>
              </w:rPr>
              <w:t>with</w:t>
            </w:r>
            <w:r w:rsidRPr="005348FA">
              <w:rPr>
                <w:rFonts w:ascii="Arial" w:hAnsi="Arial" w:cs="Arial"/>
                <w:bCs/>
              </w:rPr>
              <w:t>in the Waterfront Programme</w:t>
            </w:r>
            <w:r w:rsidR="00054458">
              <w:rPr>
                <w:rFonts w:ascii="Arial" w:hAnsi="Arial" w:cs="Arial"/>
                <w:bCs/>
              </w:rPr>
              <w:t>, including Waterfront Connectivity</w:t>
            </w:r>
            <w:r w:rsidRPr="005348FA">
              <w:rPr>
                <w:rFonts w:ascii="Arial" w:hAnsi="Arial" w:cs="Arial"/>
                <w:bCs/>
              </w:rPr>
              <w:t xml:space="preserve">.  Many have independencies </w:t>
            </w:r>
            <w:r w:rsidR="0070772F">
              <w:rPr>
                <w:rFonts w:ascii="Arial" w:hAnsi="Arial" w:cs="Arial"/>
                <w:bCs/>
              </w:rPr>
              <w:t>with each other such as the N</w:t>
            </w:r>
            <w:r w:rsidR="00054458">
              <w:rPr>
                <w:rFonts w:ascii="Arial" w:hAnsi="Arial" w:cs="Arial"/>
                <w:bCs/>
              </w:rPr>
              <w:t>MRN expansion, Highlight and Connectivity, and these</w:t>
            </w:r>
            <w:r w:rsidRPr="005348FA">
              <w:rPr>
                <w:rFonts w:ascii="Arial" w:hAnsi="Arial" w:cs="Arial"/>
                <w:bCs/>
              </w:rPr>
              <w:t xml:space="preserve"> are now aligning well</w:t>
            </w:r>
            <w:r w:rsidR="00054458">
              <w:rPr>
                <w:rFonts w:ascii="Arial" w:hAnsi="Arial" w:cs="Arial"/>
                <w:bCs/>
              </w:rPr>
              <w:t xml:space="preserve"> including the timeline for delivery</w:t>
            </w:r>
            <w:r w:rsidRPr="005348FA">
              <w:rPr>
                <w:rFonts w:ascii="Arial" w:hAnsi="Arial" w:cs="Arial"/>
                <w:bCs/>
              </w:rPr>
              <w:t xml:space="preserve">.  Phase 2 </w:t>
            </w:r>
            <w:r w:rsidR="00054458">
              <w:rPr>
                <w:rFonts w:ascii="Arial" w:hAnsi="Arial" w:cs="Arial"/>
                <w:bCs/>
              </w:rPr>
              <w:t xml:space="preserve">is </w:t>
            </w:r>
            <w:r w:rsidRPr="005348FA">
              <w:rPr>
                <w:rFonts w:ascii="Arial" w:hAnsi="Arial" w:cs="Arial"/>
                <w:bCs/>
              </w:rPr>
              <w:t>to be designed in partnership with NMRN and others.</w:t>
            </w:r>
          </w:p>
          <w:p w14:paraId="7BE12584" w14:textId="4F4A6FDC" w:rsidR="003005B6" w:rsidRPr="005348FA" w:rsidRDefault="003005B6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Ensure we develop clarity within the Waterfront Connectivity Groups to bring to the next </w:t>
            </w:r>
            <w:r w:rsidR="0049585B">
              <w:rPr>
                <w:bCs/>
                <w:sz w:val="22"/>
                <w:szCs w:val="22"/>
              </w:rPr>
              <w:t>Board</w:t>
            </w:r>
            <w:r w:rsidR="00F9325D">
              <w:rPr>
                <w:bCs/>
                <w:sz w:val="22"/>
                <w:szCs w:val="22"/>
              </w:rPr>
              <w:t xml:space="preserve"> meeting</w:t>
            </w:r>
          </w:p>
          <w:p w14:paraId="784181D6" w14:textId="13E35A80" w:rsidR="003005B6" w:rsidRPr="005348FA" w:rsidRDefault="003005B6" w:rsidP="000F2787">
            <w:pPr>
              <w:pStyle w:val="ListParagraph"/>
              <w:ind w:left="2344" w:right="318"/>
              <w:rPr>
                <w:bCs/>
                <w:sz w:val="22"/>
                <w:szCs w:val="22"/>
              </w:rPr>
            </w:pPr>
          </w:p>
          <w:p w14:paraId="14138D29" w14:textId="77777777" w:rsidR="00664E17" w:rsidRPr="005348FA" w:rsidRDefault="00664E17" w:rsidP="000F2787">
            <w:pPr>
              <w:pStyle w:val="ListParagraph"/>
              <w:ind w:left="2344" w:right="318"/>
              <w:rPr>
                <w:bCs/>
                <w:sz w:val="22"/>
                <w:szCs w:val="22"/>
              </w:rPr>
            </w:pPr>
          </w:p>
          <w:p w14:paraId="765B9F2B" w14:textId="77777777" w:rsidR="003005B6" w:rsidRPr="005348FA" w:rsidRDefault="003005B6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5348FA">
              <w:rPr>
                <w:rFonts w:ascii="Arial" w:hAnsi="Arial" w:cs="Arial"/>
                <w:bCs/>
                <w:u w:val="single"/>
              </w:rPr>
              <w:t>Health &amp; Social Care Academy (NHS)</w:t>
            </w:r>
          </w:p>
          <w:p w14:paraId="33F62012" w14:textId="576C834E" w:rsidR="003005B6" w:rsidRDefault="003005B6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GW gave a verbal update.</w:t>
            </w:r>
          </w:p>
          <w:p w14:paraId="78F62106" w14:textId="77777777" w:rsidR="0049585B" w:rsidRPr="005348FA" w:rsidRDefault="0049585B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A64D509" w14:textId="1487EE42" w:rsidR="00677A6C" w:rsidRPr="005348FA" w:rsidRDefault="00677A6C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Revenue Business Case Approved</w:t>
            </w:r>
          </w:p>
          <w:p w14:paraId="3DCC0510" w14:textId="67D78F22" w:rsidR="00677A6C" w:rsidRPr="005348FA" w:rsidRDefault="00F1407D" w:rsidP="000F2787">
            <w:pPr>
              <w:pStyle w:val="ListParagraph"/>
              <w:numPr>
                <w:ilvl w:val="0"/>
                <w:numId w:val="40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NHS internally ensuring project is sustainable</w:t>
            </w:r>
          </w:p>
          <w:p w14:paraId="665CFD86" w14:textId="4CF44A34" w:rsidR="00677A6C" w:rsidRPr="005348FA" w:rsidRDefault="00677A6C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Business Development Manager in post</w:t>
            </w:r>
          </w:p>
          <w:p w14:paraId="52CF89E0" w14:textId="2431CE31" w:rsidR="00677A6C" w:rsidRPr="005348FA" w:rsidRDefault="00677A6C" w:rsidP="000F2787">
            <w:pPr>
              <w:pStyle w:val="ListParagraph"/>
              <w:numPr>
                <w:ilvl w:val="0"/>
                <w:numId w:val="40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Key stakeholder engagement and preparation for educational pathways</w:t>
            </w:r>
            <w:r w:rsidR="00F1407D">
              <w:rPr>
                <w:bCs/>
                <w:sz w:val="22"/>
                <w:szCs w:val="22"/>
              </w:rPr>
              <w:t xml:space="preserve"> underway</w:t>
            </w:r>
          </w:p>
          <w:p w14:paraId="014EBE16" w14:textId="6E23DF45" w:rsidR="00677A6C" w:rsidRPr="005348FA" w:rsidRDefault="00677A6C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Branding pack further developed</w:t>
            </w:r>
          </w:p>
          <w:p w14:paraId="71394583" w14:textId="67C25F3F" w:rsidR="00677A6C" w:rsidRPr="005348FA" w:rsidRDefault="00677A6C" w:rsidP="000F2787">
            <w:pPr>
              <w:pStyle w:val="ListParagraph"/>
              <w:numPr>
                <w:ilvl w:val="0"/>
                <w:numId w:val="40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Support</w:t>
            </w:r>
            <w:r w:rsidR="00F1407D">
              <w:rPr>
                <w:bCs/>
                <w:sz w:val="22"/>
                <w:szCs w:val="22"/>
              </w:rPr>
              <w:t>ing development of prospectus, i</w:t>
            </w:r>
            <w:r w:rsidRPr="005348FA">
              <w:rPr>
                <w:bCs/>
                <w:sz w:val="22"/>
                <w:szCs w:val="22"/>
              </w:rPr>
              <w:t>n deve</w:t>
            </w:r>
            <w:r w:rsidR="00415837" w:rsidRPr="005348FA">
              <w:rPr>
                <w:bCs/>
                <w:sz w:val="22"/>
                <w:szCs w:val="22"/>
              </w:rPr>
              <w:t>lopment with clinical expertise</w:t>
            </w:r>
          </w:p>
          <w:p w14:paraId="6A493573" w14:textId="13132A53" w:rsidR="00677A6C" w:rsidRPr="005348FA" w:rsidRDefault="00677A6C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Main contractor appoi</w:t>
            </w:r>
            <w:r w:rsidR="00415837" w:rsidRPr="005348FA">
              <w:rPr>
                <w:bCs/>
                <w:sz w:val="22"/>
                <w:szCs w:val="22"/>
              </w:rPr>
              <w:t>nted</w:t>
            </w:r>
          </w:p>
          <w:p w14:paraId="78F4D604" w14:textId="25B9C2F7" w:rsidR="00677A6C" w:rsidRPr="005348FA" w:rsidRDefault="00415837" w:rsidP="000F2787">
            <w:pPr>
              <w:pStyle w:val="ListParagraph"/>
              <w:numPr>
                <w:ilvl w:val="0"/>
                <w:numId w:val="40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V</w:t>
            </w:r>
            <w:r w:rsidR="00664E17" w:rsidRPr="005348FA">
              <w:rPr>
                <w:bCs/>
                <w:sz w:val="22"/>
                <w:szCs w:val="22"/>
              </w:rPr>
              <w:t>EST</w:t>
            </w:r>
            <w:r w:rsidRPr="005348FA">
              <w:rPr>
                <w:bCs/>
                <w:sz w:val="22"/>
                <w:szCs w:val="22"/>
              </w:rPr>
              <w:t xml:space="preserve"> Construction</w:t>
            </w:r>
          </w:p>
          <w:p w14:paraId="2BA17E57" w14:textId="51A34420" w:rsidR="00415837" w:rsidRPr="005348FA" w:rsidRDefault="00415837" w:rsidP="000F2787">
            <w:pPr>
              <w:pStyle w:val="ListParagraph"/>
              <w:numPr>
                <w:ilvl w:val="0"/>
                <w:numId w:val="40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Capital build on site meeting planned for 14/11/23</w:t>
            </w:r>
          </w:p>
          <w:p w14:paraId="67AB36C2" w14:textId="6BDE7E61" w:rsidR="00415837" w:rsidRPr="005348FA" w:rsidRDefault="00415837" w:rsidP="000F2787">
            <w:pPr>
              <w:pStyle w:val="ListParagraph"/>
              <w:numPr>
                <w:ilvl w:val="0"/>
                <w:numId w:val="40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Capital build work to commence early January 24</w:t>
            </w:r>
          </w:p>
          <w:p w14:paraId="624ECAC7" w14:textId="51441B77" w:rsidR="00677A6C" w:rsidRPr="005348FA" w:rsidRDefault="00F9325D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LSIF Funding secured</w:t>
            </w:r>
          </w:p>
          <w:p w14:paraId="7A8D83D8" w14:textId="77777777" w:rsidR="00415837" w:rsidRPr="005348FA" w:rsidRDefault="00415837" w:rsidP="000F2787">
            <w:pPr>
              <w:pStyle w:val="ListParagraph"/>
              <w:numPr>
                <w:ilvl w:val="0"/>
                <w:numId w:val="41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Additional funding to significantly enhance opportunities to new technology – immersive and virtual reality technology</w:t>
            </w:r>
          </w:p>
          <w:p w14:paraId="6F7AE41B" w14:textId="771EF1C8" w:rsidR="00415837" w:rsidRPr="005348FA" w:rsidRDefault="00415837" w:rsidP="000F2787">
            <w:pPr>
              <w:pStyle w:val="ListParagraph"/>
              <w:numPr>
                <w:ilvl w:val="0"/>
                <w:numId w:val="41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Offset risks due to inflationary challenges </w:t>
            </w:r>
          </w:p>
          <w:p w14:paraId="5A5BCBDC" w14:textId="31BE702F" w:rsidR="00415837" w:rsidRPr="005348FA" w:rsidRDefault="00677A6C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Project Deliver</w:t>
            </w:r>
            <w:r w:rsidR="009D37DE">
              <w:rPr>
                <w:bCs/>
                <w:sz w:val="22"/>
                <w:szCs w:val="22"/>
              </w:rPr>
              <w:t>y</w:t>
            </w:r>
            <w:r w:rsidRPr="005348FA">
              <w:rPr>
                <w:bCs/>
                <w:sz w:val="22"/>
                <w:szCs w:val="22"/>
              </w:rPr>
              <w:t xml:space="preserve"> Group established</w:t>
            </w:r>
          </w:p>
          <w:p w14:paraId="5D4C53E2" w14:textId="3DE5123B" w:rsidR="00415837" w:rsidRPr="005348FA" w:rsidRDefault="00415837" w:rsidP="000F2787">
            <w:pPr>
              <w:pStyle w:val="ListParagraph"/>
              <w:numPr>
                <w:ilvl w:val="0"/>
                <w:numId w:val="42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Focussing on key asset operation, training pathways, apprenticeship routes into education, corporate social responsibility, monitoring o</w:t>
            </w:r>
            <w:r w:rsidR="00F9325D">
              <w:rPr>
                <w:bCs/>
                <w:sz w:val="22"/>
                <w:szCs w:val="22"/>
              </w:rPr>
              <w:t>utputs associated with the KPIs</w:t>
            </w:r>
          </w:p>
          <w:p w14:paraId="1C679AE7" w14:textId="697BEE6F" w:rsidR="00415837" w:rsidRPr="005348FA" w:rsidRDefault="009C0C7C" w:rsidP="000F2787">
            <w:pPr>
              <w:pStyle w:val="ListParagraph"/>
              <w:numPr>
                <w:ilvl w:val="0"/>
                <w:numId w:val="42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Representatives</w:t>
            </w:r>
            <w:r w:rsidR="00415837" w:rsidRPr="005348FA">
              <w:rPr>
                <w:bCs/>
                <w:sz w:val="22"/>
                <w:szCs w:val="22"/>
              </w:rPr>
              <w:t xml:space="preserve"> from Local Authority, Sixth Form College and </w:t>
            </w:r>
            <w:r w:rsidR="00415837" w:rsidRPr="005348FA">
              <w:rPr>
                <w:bCs/>
                <w:sz w:val="22"/>
                <w:szCs w:val="22"/>
              </w:rPr>
              <w:lastRenderedPageBreak/>
              <w:t>the Trust</w:t>
            </w:r>
          </w:p>
          <w:p w14:paraId="647722C9" w14:textId="40566D08" w:rsidR="00415837" w:rsidRPr="005348FA" w:rsidRDefault="00415837" w:rsidP="000F2787">
            <w:pPr>
              <w:pStyle w:val="ListParagraph"/>
              <w:numPr>
                <w:ilvl w:val="0"/>
                <w:numId w:val="42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Monitoring KPI dashboard</w:t>
            </w:r>
          </w:p>
          <w:p w14:paraId="4EA190C4" w14:textId="297EC601" w:rsidR="009C0C7C" w:rsidRPr="005348FA" w:rsidRDefault="009D37DE" w:rsidP="000F2787">
            <w:pPr>
              <w:pStyle w:val="ListParagraph"/>
              <w:numPr>
                <w:ilvl w:val="0"/>
                <w:numId w:val="42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Managing risk</w:t>
            </w:r>
          </w:p>
          <w:p w14:paraId="254EAEC9" w14:textId="526DC5C0" w:rsidR="00415837" w:rsidRPr="005348FA" w:rsidRDefault="00677A6C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KPI dashboard development and monitoring</w:t>
            </w:r>
          </w:p>
          <w:p w14:paraId="320D1D02" w14:textId="13765D56" w:rsidR="00664E17" w:rsidRPr="005348FA" w:rsidRDefault="00415837" w:rsidP="000F2787">
            <w:pPr>
              <w:pStyle w:val="ListParagraph"/>
              <w:numPr>
                <w:ilvl w:val="0"/>
                <w:numId w:val="43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GFA in place sets out a number of key metric</w:t>
            </w:r>
            <w:r w:rsidR="004D0FAC">
              <w:rPr>
                <w:bCs/>
                <w:sz w:val="22"/>
                <w:szCs w:val="22"/>
              </w:rPr>
              <w:t>s</w:t>
            </w:r>
            <w:r w:rsidRPr="005348FA">
              <w:rPr>
                <w:bCs/>
                <w:sz w:val="22"/>
                <w:szCs w:val="22"/>
              </w:rPr>
              <w:t xml:space="preserve"> around employment, training space requirements, learners, trainees and students enrolled</w:t>
            </w:r>
          </w:p>
          <w:p w14:paraId="421BFC09" w14:textId="2ACD71AC" w:rsidR="00677A6C" w:rsidRPr="005348FA" w:rsidRDefault="00664E17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 </w:t>
            </w:r>
            <w:r w:rsidR="00415837" w:rsidRPr="005348FA">
              <w:rPr>
                <w:bCs/>
                <w:sz w:val="22"/>
                <w:szCs w:val="22"/>
              </w:rPr>
              <w:t>Risk management</w:t>
            </w:r>
          </w:p>
          <w:p w14:paraId="0089DE06" w14:textId="7E7A2BD6" w:rsidR="00415837" w:rsidRPr="005348FA" w:rsidRDefault="00415837" w:rsidP="000F2787">
            <w:pPr>
              <w:pStyle w:val="ListParagraph"/>
              <w:numPr>
                <w:ilvl w:val="0"/>
                <w:numId w:val="43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Comprehensive risk register</w:t>
            </w:r>
            <w:r w:rsidR="009D37DE">
              <w:rPr>
                <w:bCs/>
                <w:sz w:val="22"/>
                <w:szCs w:val="22"/>
              </w:rPr>
              <w:t xml:space="preserve"> in place</w:t>
            </w:r>
          </w:p>
          <w:p w14:paraId="4686A16A" w14:textId="37571390" w:rsidR="00677A6C" w:rsidRPr="005348FA" w:rsidRDefault="00677A6C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Stakeholder engagement ‘ramp up’</w:t>
            </w:r>
          </w:p>
          <w:p w14:paraId="5DC1B36F" w14:textId="0B9E0E47" w:rsidR="009C0C7C" w:rsidRPr="005348FA" w:rsidRDefault="009D37DE" w:rsidP="000F2787">
            <w:pPr>
              <w:pStyle w:val="ListParagraph"/>
              <w:numPr>
                <w:ilvl w:val="0"/>
                <w:numId w:val="43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Project is l</w:t>
            </w:r>
            <w:r w:rsidR="009C0C7C" w:rsidRPr="005348FA">
              <w:rPr>
                <w:bCs/>
                <w:sz w:val="22"/>
                <w:szCs w:val="22"/>
              </w:rPr>
              <w:t>ooking at how we attract learners from Hartlepool and Tees Valley</w:t>
            </w:r>
          </w:p>
          <w:p w14:paraId="205F2F76" w14:textId="18DD5C9C" w:rsidR="00677A6C" w:rsidRPr="005348FA" w:rsidRDefault="00677A6C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Communication and media coverage (January 24)</w:t>
            </w:r>
          </w:p>
          <w:p w14:paraId="7F368FF4" w14:textId="64049D87" w:rsidR="009C0C7C" w:rsidRPr="005348FA" w:rsidRDefault="009C0C7C" w:rsidP="000F2787">
            <w:pPr>
              <w:pStyle w:val="ListParagraph"/>
              <w:numPr>
                <w:ilvl w:val="0"/>
                <w:numId w:val="44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Youth communications and marketing</w:t>
            </w:r>
            <w:r w:rsidR="009D37DE">
              <w:rPr>
                <w:bCs/>
                <w:sz w:val="22"/>
                <w:szCs w:val="22"/>
              </w:rPr>
              <w:t xml:space="preserve"> focus</w:t>
            </w:r>
          </w:p>
          <w:p w14:paraId="5E789A6B" w14:textId="75F1C11A" w:rsidR="009C0C7C" w:rsidRPr="005348FA" w:rsidRDefault="009D37DE" w:rsidP="000F2787">
            <w:pPr>
              <w:pStyle w:val="ListParagraph"/>
              <w:numPr>
                <w:ilvl w:val="0"/>
                <w:numId w:val="44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Capturing </w:t>
            </w:r>
            <w:r w:rsidR="00A9798B" w:rsidRPr="005348FA">
              <w:rPr>
                <w:bCs/>
                <w:sz w:val="22"/>
                <w:szCs w:val="22"/>
              </w:rPr>
              <w:t>spades in the ground activity - January</w:t>
            </w:r>
          </w:p>
          <w:p w14:paraId="1D65F992" w14:textId="527713E1" w:rsidR="00677A6C" w:rsidRPr="005348FA" w:rsidRDefault="00677A6C" w:rsidP="000F2787">
            <w:pPr>
              <w:pStyle w:val="ListParagraph"/>
              <w:numPr>
                <w:ilvl w:val="0"/>
                <w:numId w:val="1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Place orders for equipment </w:t>
            </w:r>
            <w:r w:rsidR="009C0C7C" w:rsidRPr="005348FA">
              <w:rPr>
                <w:bCs/>
                <w:sz w:val="22"/>
                <w:szCs w:val="22"/>
              </w:rPr>
              <w:t>(focus on long lead-time items)</w:t>
            </w:r>
          </w:p>
          <w:p w14:paraId="2508E2B0" w14:textId="4430E9AC" w:rsidR="00664E17" w:rsidRDefault="009C0C7C" w:rsidP="000F2787">
            <w:pPr>
              <w:pStyle w:val="ListParagraph"/>
              <w:numPr>
                <w:ilvl w:val="0"/>
                <w:numId w:val="46"/>
              </w:numPr>
              <w:ind w:right="318"/>
              <w:rPr>
                <w:bCs/>
                <w:sz w:val="22"/>
                <w:szCs w:val="22"/>
              </w:rPr>
            </w:pPr>
            <w:r w:rsidRPr="004D0FAC">
              <w:rPr>
                <w:bCs/>
                <w:sz w:val="22"/>
                <w:szCs w:val="22"/>
              </w:rPr>
              <w:t xml:space="preserve">Will provide updates to the </w:t>
            </w:r>
            <w:r w:rsidR="0049585B">
              <w:rPr>
                <w:bCs/>
                <w:sz w:val="22"/>
                <w:szCs w:val="22"/>
              </w:rPr>
              <w:t>Board</w:t>
            </w:r>
            <w:r w:rsidR="009D37DE">
              <w:rPr>
                <w:bCs/>
                <w:sz w:val="22"/>
                <w:szCs w:val="22"/>
              </w:rPr>
              <w:t xml:space="preserve"> as project progresses</w:t>
            </w:r>
          </w:p>
          <w:p w14:paraId="2D0AEB1D" w14:textId="16EA7CFF" w:rsidR="004D0FAC" w:rsidRDefault="004D0FAC" w:rsidP="000F2787">
            <w:pPr>
              <w:pStyle w:val="ListParagraph"/>
              <w:ind w:left="1440" w:right="318"/>
              <w:rPr>
                <w:bCs/>
                <w:sz w:val="22"/>
                <w:szCs w:val="22"/>
              </w:rPr>
            </w:pPr>
          </w:p>
          <w:p w14:paraId="3CCA04B9" w14:textId="77777777" w:rsidR="004D0FAC" w:rsidRPr="004D0FAC" w:rsidRDefault="004D0FAC" w:rsidP="000F2787">
            <w:pPr>
              <w:pStyle w:val="ListParagraph"/>
              <w:ind w:left="1440" w:right="318"/>
              <w:rPr>
                <w:bCs/>
                <w:sz w:val="22"/>
                <w:szCs w:val="22"/>
              </w:rPr>
            </w:pPr>
          </w:p>
          <w:p w14:paraId="7D997353" w14:textId="77777777" w:rsidR="00831641" w:rsidRPr="005348FA" w:rsidRDefault="0083164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5348FA">
              <w:rPr>
                <w:rFonts w:ascii="Arial" w:hAnsi="Arial" w:cs="Arial"/>
                <w:bCs/>
                <w:u w:val="single"/>
              </w:rPr>
              <w:t>Civil Engineering Academy (Seymours) (SA)</w:t>
            </w:r>
          </w:p>
          <w:p w14:paraId="02EA2886" w14:textId="77777777" w:rsidR="00831641" w:rsidRPr="005348FA" w:rsidRDefault="0083164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SA gave a verbal update</w:t>
            </w:r>
          </w:p>
          <w:p w14:paraId="6C214969" w14:textId="6067560C" w:rsidR="00831641" w:rsidRPr="005348FA" w:rsidRDefault="0083164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775CF641" w14:textId="2867BEE0" w:rsidR="00831641" w:rsidRPr="005348FA" w:rsidRDefault="0083164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Legal </w:t>
            </w:r>
          </w:p>
          <w:p w14:paraId="12663D27" w14:textId="58B4C473" w:rsidR="00831641" w:rsidRPr="005348FA" w:rsidRDefault="00831641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GFA and Short Form Agreements issued, to be signed today</w:t>
            </w:r>
          </w:p>
          <w:p w14:paraId="41D46BE4" w14:textId="70FB1233" w:rsidR="00D43608" w:rsidRDefault="00831641" w:rsidP="00D43608">
            <w:pPr>
              <w:pStyle w:val="ListParagraph"/>
              <w:numPr>
                <w:ilvl w:val="0"/>
                <w:numId w:val="46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Main grant funding </w:t>
            </w:r>
            <w:r w:rsidR="00D43608">
              <w:rPr>
                <w:bCs/>
                <w:sz w:val="22"/>
                <w:szCs w:val="22"/>
              </w:rPr>
              <w:t>from HBC to Seym</w:t>
            </w:r>
            <w:r w:rsidR="008C394E">
              <w:rPr>
                <w:bCs/>
                <w:sz w:val="22"/>
                <w:szCs w:val="22"/>
              </w:rPr>
              <w:t>our</w:t>
            </w:r>
            <w:r w:rsidR="00D43608">
              <w:rPr>
                <w:bCs/>
                <w:sz w:val="22"/>
                <w:szCs w:val="22"/>
              </w:rPr>
              <w:t xml:space="preserve"> then reciprocal </w:t>
            </w:r>
            <w:r w:rsidRPr="005348FA">
              <w:rPr>
                <w:bCs/>
                <w:sz w:val="22"/>
                <w:szCs w:val="22"/>
              </w:rPr>
              <w:t xml:space="preserve"> </w:t>
            </w:r>
            <w:r w:rsidR="00D43608">
              <w:rPr>
                <w:bCs/>
                <w:sz w:val="22"/>
                <w:szCs w:val="22"/>
              </w:rPr>
              <w:t>agreement between Seymour and HCFE</w:t>
            </w:r>
          </w:p>
          <w:p w14:paraId="702F4FB7" w14:textId="019BB8AB" w:rsidR="00831641" w:rsidRPr="00D43608" w:rsidRDefault="00D43608" w:rsidP="00D43608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</w:rPr>
            </w:pPr>
            <w:r w:rsidRPr="00D43608">
              <w:rPr>
                <w:bCs/>
              </w:rPr>
              <w:t xml:space="preserve"> </w:t>
            </w:r>
            <w:r w:rsidR="00831641" w:rsidRPr="00D43608">
              <w:rPr>
                <w:bCs/>
              </w:rPr>
              <w:t>Revised initial amounts re: project expenditure approved</w:t>
            </w:r>
          </w:p>
          <w:p w14:paraId="796CF099" w14:textId="4D5E5561" w:rsidR="00831641" w:rsidRPr="005348FA" w:rsidRDefault="00831641" w:rsidP="000F2787">
            <w:pPr>
              <w:pStyle w:val="ListParagraph"/>
              <w:numPr>
                <w:ilvl w:val="0"/>
                <w:numId w:val="4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Reflected in Dashboard.  Anticipate first initial drawd</w:t>
            </w:r>
            <w:r w:rsidR="00F9325D">
              <w:rPr>
                <w:bCs/>
                <w:sz w:val="22"/>
                <w:szCs w:val="22"/>
              </w:rPr>
              <w:t>own at the earliest opportunity</w:t>
            </w:r>
          </w:p>
          <w:p w14:paraId="5BBC203D" w14:textId="21890549" w:rsidR="00831641" w:rsidRPr="005348FA" w:rsidRDefault="00831641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Draft RX1 forms prepared for Seymour and H</w:t>
            </w:r>
            <w:r w:rsidR="008C394E">
              <w:rPr>
                <w:bCs/>
                <w:sz w:val="22"/>
                <w:szCs w:val="22"/>
              </w:rPr>
              <w:t>CFE</w:t>
            </w:r>
          </w:p>
          <w:p w14:paraId="4BF1B2CB" w14:textId="16D24C11" w:rsidR="00831641" w:rsidRPr="005348FA" w:rsidRDefault="00831641" w:rsidP="000F2787">
            <w:pPr>
              <w:pStyle w:val="ListParagraph"/>
              <w:numPr>
                <w:ilvl w:val="0"/>
                <w:numId w:val="4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Registering with Land Registry about disposition of the estate with explicit permission of </w:t>
            </w:r>
            <w:r w:rsidR="00664E17" w:rsidRPr="005348FA">
              <w:rPr>
                <w:bCs/>
                <w:sz w:val="22"/>
                <w:szCs w:val="22"/>
              </w:rPr>
              <w:t>HBC</w:t>
            </w:r>
          </w:p>
          <w:p w14:paraId="540A2BD8" w14:textId="2D240EFD" w:rsidR="00831641" w:rsidRPr="005348FA" w:rsidRDefault="0083164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Brenda Road site</w:t>
            </w:r>
          </w:p>
          <w:p w14:paraId="0533EBE8" w14:textId="30AD0745" w:rsidR="00831641" w:rsidRPr="005348FA" w:rsidRDefault="00831641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Building control application submitted</w:t>
            </w:r>
          </w:p>
          <w:p w14:paraId="78FC9F5B" w14:textId="5B2086F4" w:rsidR="00831641" w:rsidRPr="005348FA" w:rsidRDefault="00831641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Section 73 variation submitted to planning re 2 storey modular design</w:t>
            </w:r>
          </w:p>
          <w:p w14:paraId="22B64B4B" w14:textId="17B37873" w:rsidR="00831641" w:rsidRPr="005348FA" w:rsidRDefault="0083164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Exeter Street</w:t>
            </w:r>
          </w:p>
          <w:p w14:paraId="49A1F8B1" w14:textId="7479C9FE" w:rsidR="00831641" w:rsidRPr="005348FA" w:rsidRDefault="00831641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Certifica</w:t>
            </w:r>
            <w:r w:rsidR="00D43608">
              <w:rPr>
                <w:bCs/>
                <w:sz w:val="22"/>
                <w:szCs w:val="22"/>
              </w:rPr>
              <w:t xml:space="preserve">te of Title draft agreed </w:t>
            </w:r>
          </w:p>
          <w:p w14:paraId="1748A48E" w14:textId="655D57A6" w:rsidR="00664E17" w:rsidRPr="005348FA" w:rsidRDefault="00664E17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Barclays have agreed consent in relation to the</w:t>
            </w:r>
            <w:r w:rsidR="00D43608">
              <w:rPr>
                <w:bCs/>
                <w:sz w:val="22"/>
                <w:szCs w:val="22"/>
              </w:rPr>
              <w:t xml:space="preserve"> works</w:t>
            </w:r>
          </w:p>
          <w:p w14:paraId="1A5C7778" w14:textId="2EA803FA" w:rsidR="00831641" w:rsidRPr="005348FA" w:rsidRDefault="0083164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Next 4 weeks project milestones – to achieve</w:t>
            </w:r>
          </w:p>
          <w:p w14:paraId="2CCC5285" w14:textId="587E3812" w:rsidR="00831641" w:rsidRPr="005348FA" w:rsidRDefault="00831641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Project partners to confirm grant claim timetable and audit procedures</w:t>
            </w:r>
          </w:p>
          <w:p w14:paraId="7D39FBAD" w14:textId="6BEF39C8" w:rsidR="00831641" w:rsidRPr="005348FA" w:rsidRDefault="00831641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Project delivery group meeting 13</w:t>
            </w:r>
            <w:r w:rsidRPr="005348FA">
              <w:rPr>
                <w:bCs/>
                <w:sz w:val="22"/>
                <w:szCs w:val="22"/>
                <w:vertAlign w:val="superscript"/>
              </w:rPr>
              <w:t>th</w:t>
            </w:r>
            <w:r w:rsidRPr="005348FA">
              <w:rPr>
                <w:bCs/>
                <w:sz w:val="22"/>
                <w:szCs w:val="22"/>
              </w:rPr>
              <w:t xml:space="preserve"> December 2023</w:t>
            </w:r>
          </w:p>
          <w:p w14:paraId="5388907C" w14:textId="1277B7DD" w:rsidR="00831641" w:rsidRPr="005348FA" w:rsidRDefault="00831641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Review and update of project Risk Registers</w:t>
            </w:r>
          </w:p>
          <w:p w14:paraId="15D543EC" w14:textId="6F9E7073" w:rsidR="00A9798B" w:rsidRPr="005348FA" w:rsidRDefault="00A9798B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Marketing activities </w:t>
            </w:r>
          </w:p>
          <w:p w14:paraId="59B7449E" w14:textId="62DCE0B7" w:rsidR="00A9798B" w:rsidRPr="005348FA" w:rsidRDefault="00A9798B" w:rsidP="000F2787">
            <w:pPr>
              <w:pStyle w:val="ListParagraph"/>
              <w:numPr>
                <w:ilvl w:val="0"/>
                <w:numId w:val="4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Capture spade in the ground activity – January</w:t>
            </w:r>
          </w:p>
          <w:p w14:paraId="65CE6927" w14:textId="59EDB86A" w:rsidR="00831641" w:rsidRPr="005348FA" w:rsidRDefault="0083164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Challenges </w:t>
            </w:r>
          </w:p>
          <w:p w14:paraId="3AA4E89E" w14:textId="5563AF78" w:rsidR="00831641" w:rsidRPr="005348FA" w:rsidRDefault="00F9325D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Inflationary costs</w:t>
            </w:r>
            <w:r w:rsidR="00831641" w:rsidRPr="005348FA">
              <w:rPr>
                <w:bCs/>
                <w:sz w:val="22"/>
                <w:szCs w:val="22"/>
              </w:rPr>
              <w:t xml:space="preserve"> </w:t>
            </w:r>
          </w:p>
          <w:p w14:paraId="19129E4B" w14:textId="773D8562" w:rsidR="00831641" w:rsidRPr="005348FA" w:rsidRDefault="00831641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KPIs</w:t>
            </w:r>
          </w:p>
          <w:p w14:paraId="7A4F590B" w14:textId="3E4C31A7" w:rsidR="00831641" w:rsidRPr="005348FA" w:rsidRDefault="00831641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March 24 - Bringing reclaimed land into use fo</w:t>
            </w:r>
            <w:r w:rsidR="00F9325D">
              <w:rPr>
                <w:bCs/>
                <w:sz w:val="22"/>
                <w:szCs w:val="22"/>
              </w:rPr>
              <w:t>r training. Confident will meet</w:t>
            </w:r>
          </w:p>
          <w:p w14:paraId="5117E4DE" w14:textId="4CACCDBB" w:rsidR="00831641" w:rsidRPr="005348FA" w:rsidRDefault="00831641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March 25 - Learner n</w:t>
            </w:r>
            <w:r w:rsidR="00F9325D">
              <w:rPr>
                <w:bCs/>
                <w:sz w:val="22"/>
                <w:szCs w:val="22"/>
              </w:rPr>
              <w:t>umbers/retention/qualifications</w:t>
            </w:r>
          </w:p>
          <w:p w14:paraId="1CB40BD1" w14:textId="6DBE6308" w:rsidR="00831641" w:rsidRDefault="00831641" w:rsidP="000F2787">
            <w:pPr>
              <w:pStyle w:val="ListParagraph"/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Monitoring exercise to commence </w:t>
            </w:r>
            <w:r w:rsidR="00A9798B" w:rsidRPr="005348FA">
              <w:rPr>
                <w:bCs/>
                <w:sz w:val="22"/>
                <w:szCs w:val="22"/>
              </w:rPr>
              <w:t>in January</w:t>
            </w:r>
          </w:p>
          <w:p w14:paraId="3BEA1AD3" w14:textId="77777777" w:rsidR="004D0FAC" w:rsidRPr="005348FA" w:rsidRDefault="004D0FAC" w:rsidP="000F2787">
            <w:pPr>
              <w:pStyle w:val="ListParagraph"/>
              <w:ind w:right="318"/>
              <w:rPr>
                <w:bCs/>
                <w:sz w:val="22"/>
                <w:szCs w:val="22"/>
              </w:rPr>
            </w:pPr>
          </w:p>
          <w:p w14:paraId="42360B5F" w14:textId="34E8F6BB" w:rsidR="00831641" w:rsidRPr="005348FA" w:rsidRDefault="008B3A18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lastRenderedPageBreak/>
              <w:t xml:space="preserve">The Chair confirmed additional investment </w:t>
            </w:r>
            <w:r w:rsidR="004D0FAC">
              <w:rPr>
                <w:rFonts w:ascii="Arial" w:hAnsi="Arial" w:cs="Arial"/>
                <w:bCs/>
              </w:rPr>
              <w:t xml:space="preserve">has been </w:t>
            </w:r>
            <w:r w:rsidR="00BD744E" w:rsidRPr="005348FA">
              <w:rPr>
                <w:rFonts w:ascii="Arial" w:hAnsi="Arial" w:cs="Arial"/>
                <w:bCs/>
              </w:rPr>
              <w:t>secured for Exeter Street</w:t>
            </w:r>
            <w:r w:rsidR="009D37DE">
              <w:rPr>
                <w:rFonts w:ascii="Arial" w:hAnsi="Arial" w:cs="Arial"/>
                <w:bCs/>
              </w:rPr>
              <w:t xml:space="preserve"> Annexe</w:t>
            </w:r>
            <w:r w:rsidR="00BD744E" w:rsidRPr="005348FA">
              <w:rPr>
                <w:rFonts w:ascii="Arial" w:hAnsi="Arial" w:cs="Arial"/>
                <w:bCs/>
              </w:rPr>
              <w:t xml:space="preserve"> as a direct result of the Town Deal funding</w:t>
            </w:r>
            <w:r w:rsidR="00110A58" w:rsidRPr="005348FA">
              <w:rPr>
                <w:rFonts w:ascii="Arial" w:hAnsi="Arial" w:cs="Arial"/>
                <w:bCs/>
              </w:rPr>
              <w:t>.</w:t>
            </w:r>
          </w:p>
          <w:p w14:paraId="5719840D" w14:textId="78B6D9D5" w:rsidR="008B3A18" w:rsidRPr="005348FA" w:rsidRDefault="008B3A1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PT mentioned we must</w:t>
            </w:r>
            <w:r w:rsidR="004D0FAC">
              <w:rPr>
                <w:rFonts w:ascii="Arial" w:hAnsi="Arial" w:cs="Arial"/>
                <w:bCs/>
              </w:rPr>
              <w:t xml:space="preserve"> capture additional investment and </w:t>
            </w:r>
            <w:r w:rsidRPr="005348FA">
              <w:rPr>
                <w:rFonts w:ascii="Arial" w:hAnsi="Arial" w:cs="Arial"/>
                <w:bCs/>
              </w:rPr>
              <w:t>additional outcomes</w:t>
            </w:r>
            <w:r w:rsidR="004D0FAC">
              <w:rPr>
                <w:rFonts w:ascii="Arial" w:hAnsi="Arial" w:cs="Arial"/>
                <w:bCs/>
              </w:rPr>
              <w:t xml:space="preserve">.  It is a </w:t>
            </w:r>
            <w:r w:rsidR="00017EED">
              <w:rPr>
                <w:rFonts w:ascii="Arial" w:hAnsi="Arial" w:cs="Arial"/>
                <w:bCs/>
              </w:rPr>
              <w:t>really important message</w:t>
            </w:r>
            <w:r w:rsidRPr="005348FA">
              <w:rPr>
                <w:rFonts w:ascii="Arial" w:hAnsi="Arial" w:cs="Arial"/>
                <w:bCs/>
              </w:rPr>
              <w:t xml:space="preserve"> to provide to DLUHC</w:t>
            </w:r>
            <w:r w:rsidR="009D37DE">
              <w:rPr>
                <w:rFonts w:ascii="Arial" w:hAnsi="Arial" w:cs="Arial"/>
                <w:bCs/>
              </w:rPr>
              <w:t xml:space="preserve"> and other sectors</w:t>
            </w:r>
            <w:r w:rsidRPr="005348FA">
              <w:rPr>
                <w:rFonts w:ascii="Arial" w:hAnsi="Arial" w:cs="Arial"/>
                <w:bCs/>
              </w:rPr>
              <w:t xml:space="preserve">.  </w:t>
            </w:r>
          </w:p>
          <w:p w14:paraId="21072E69" w14:textId="77777777" w:rsidR="008B3A18" w:rsidRPr="005348FA" w:rsidRDefault="008B3A1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121EDB2" w14:textId="6AD167B6" w:rsidR="00A9798B" w:rsidRPr="005348FA" w:rsidRDefault="00110A58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The </w:t>
            </w:r>
            <w:r w:rsidR="00A9798B" w:rsidRPr="005348FA">
              <w:rPr>
                <w:rFonts w:ascii="Arial" w:hAnsi="Arial" w:cs="Arial"/>
                <w:bCs/>
              </w:rPr>
              <w:t>Vice Chair – can we capture in marketing</w:t>
            </w:r>
            <w:r w:rsidR="00E358A0" w:rsidRPr="005348FA">
              <w:rPr>
                <w:rFonts w:ascii="Arial" w:hAnsi="Arial" w:cs="Arial"/>
                <w:bCs/>
              </w:rPr>
              <w:t xml:space="preserve"> the</w:t>
            </w:r>
            <w:r w:rsidR="00A9798B" w:rsidRPr="005348FA">
              <w:rPr>
                <w:rFonts w:ascii="Arial" w:hAnsi="Arial" w:cs="Arial"/>
                <w:bCs/>
              </w:rPr>
              <w:t xml:space="preserve"> rigour of monitoring.  </w:t>
            </w:r>
          </w:p>
          <w:p w14:paraId="1538F4DD" w14:textId="77777777" w:rsidR="00A9798B" w:rsidRPr="005348FA" w:rsidRDefault="00A9798B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1A0789AD" w14:textId="096ECE04" w:rsidR="00A9798B" w:rsidRPr="005348FA" w:rsidRDefault="00A9798B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SA </w:t>
            </w:r>
            <w:r w:rsidR="00E358A0" w:rsidRPr="005348FA">
              <w:rPr>
                <w:rFonts w:ascii="Arial" w:hAnsi="Arial" w:cs="Arial"/>
                <w:bCs/>
              </w:rPr>
              <w:t xml:space="preserve">confirmed the </w:t>
            </w:r>
            <w:r w:rsidRPr="005348FA">
              <w:rPr>
                <w:rFonts w:ascii="Arial" w:hAnsi="Arial" w:cs="Arial"/>
                <w:bCs/>
              </w:rPr>
              <w:t xml:space="preserve">outputs </w:t>
            </w:r>
            <w:r w:rsidR="00E358A0" w:rsidRPr="005348FA">
              <w:rPr>
                <w:rFonts w:ascii="Arial" w:hAnsi="Arial" w:cs="Arial"/>
                <w:bCs/>
              </w:rPr>
              <w:t>for Brenda Road around social value and the progression i</w:t>
            </w:r>
            <w:r w:rsidR="00110A58" w:rsidRPr="005348FA">
              <w:rPr>
                <w:rFonts w:ascii="Arial" w:hAnsi="Arial" w:cs="Arial"/>
                <w:bCs/>
              </w:rPr>
              <w:t>nto jobs from apprenticeships and that there</w:t>
            </w:r>
            <w:r w:rsidR="00E358A0" w:rsidRPr="005348FA">
              <w:rPr>
                <w:rFonts w:ascii="Arial" w:hAnsi="Arial" w:cs="Arial"/>
                <w:bCs/>
              </w:rPr>
              <w:t xml:space="preserve"> is an outward focus on marketing and trying to share that bigger picture to the public representing value for money.</w:t>
            </w:r>
          </w:p>
          <w:p w14:paraId="770275F8" w14:textId="77777777" w:rsidR="00E358A0" w:rsidRPr="005348FA" w:rsidRDefault="00E358A0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6B6EB1D" w14:textId="65C7DA46" w:rsidR="00A9798B" w:rsidRPr="005348FA" w:rsidRDefault="00A9798B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GW </w:t>
            </w:r>
            <w:r w:rsidR="00BD744E" w:rsidRPr="005348FA">
              <w:rPr>
                <w:rFonts w:ascii="Arial" w:hAnsi="Arial" w:cs="Arial"/>
                <w:bCs/>
              </w:rPr>
              <w:t xml:space="preserve">assured </w:t>
            </w:r>
            <w:r w:rsidR="00E358A0" w:rsidRPr="005348FA">
              <w:rPr>
                <w:rFonts w:ascii="Arial" w:hAnsi="Arial" w:cs="Arial"/>
                <w:bCs/>
              </w:rPr>
              <w:t xml:space="preserve">it was high on their agenda and mentioned </w:t>
            </w:r>
            <w:r w:rsidR="00110A58" w:rsidRPr="005348FA">
              <w:rPr>
                <w:rFonts w:ascii="Arial" w:hAnsi="Arial" w:cs="Arial"/>
                <w:bCs/>
              </w:rPr>
              <w:t xml:space="preserve">that </w:t>
            </w:r>
            <w:r w:rsidR="00E358A0" w:rsidRPr="005348FA">
              <w:rPr>
                <w:rFonts w:ascii="Arial" w:hAnsi="Arial" w:cs="Arial"/>
                <w:bCs/>
              </w:rPr>
              <w:t xml:space="preserve">VEST Construction </w:t>
            </w:r>
            <w:r w:rsidR="00D43608">
              <w:rPr>
                <w:rFonts w:ascii="Arial" w:hAnsi="Arial" w:cs="Arial"/>
                <w:bCs/>
              </w:rPr>
              <w:t xml:space="preserve">are </w:t>
            </w:r>
            <w:r w:rsidR="00110A58" w:rsidRPr="005348FA">
              <w:rPr>
                <w:rFonts w:ascii="Arial" w:hAnsi="Arial" w:cs="Arial"/>
                <w:bCs/>
              </w:rPr>
              <w:t>to take</w:t>
            </w:r>
            <w:r w:rsidR="00E358A0" w:rsidRPr="005348FA">
              <w:rPr>
                <w:rFonts w:ascii="Arial" w:hAnsi="Arial" w:cs="Arial"/>
                <w:bCs/>
              </w:rPr>
              <w:t xml:space="preserve"> apprentices from Hartlepool College as part of the Health and Social Care Academy’s capital build.</w:t>
            </w:r>
          </w:p>
          <w:p w14:paraId="0F1C7D47" w14:textId="7E5AC078" w:rsidR="00A9798B" w:rsidRPr="005348FA" w:rsidRDefault="00A9798B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7A96C469" w14:textId="6C5F23B3" w:rsidR="001D4897" w:rsidRPr="005348FA" w:rsidRDefault="001D4897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PT has been in contact with a Communication Manager in DLUHC who is impressed by </w:t>
            </w:r>
            <w:r w:rsidR="009D37DE">
              <w:rPr>
                <w:rFonts w:ascii="Arial" w:hAnsi="Arial" w:cs="Arial"/>
                <w:bCs/>
              </w:rPr>
              <w:t xml:space="preserve">the progress of Town Deal and LUF </w:t>
            </w:r>
            <w:r w:rsidRPr="005348FA">
              <w:rPr>
                <w:rFonts w:ascii="Arial" w:hAnsi="Arial" w:cs="Arial"/>
                <w:bCs/>
              </w:rPr>
              <w:t>projects and offered support in comms engagement messages.  Will arrange a meeting with a few Board Members.</w:t>
            </w:r>
          </w:p>
          <w:p w14:paraId="7A349114" w14:textId="4DAEB562" w:rsidR="00E358A0" w:rsidRPr="005348FA" w:rsidRDefault="00E358A0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1B2AD7C4" w14:textId="4B9319F8" w:rsidR="00CF6B36" w:rsidRPr="005348FA" w:rsidRDefault="00035E8D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5348FA">
              <w:rPr>
                <w:rFonts w:ascii="Arial" w:hAnsi="Arial" w:cs="Arial"/>
                <w:bCs/>
                <w:u w:val="single"/>
              </w:rPr>
              <w:t>Wesley Chapel (</w:t>
            </w:r>
            <w:r w:rsidR="00341E34" w:rsidRPr="005348FA">
              <w:rPr>
                <w:rFonts w:ascii="Arial" w:hAnsi="Arial" w:cs="Arial"/>
                <w:bCs/>
                <w:u w:val="single"/>
              </w:rPr>
              <w:t>PT</w:t>
            </w:r>
            <w:r w:rsidRPr="005348FA">
              <w:rPr>
                <w:rFonts w:ascii="Arial" w:hAnsi="Arial" w:cs="Arial"/>
                <w:bCs/>
                <w:u w:val="single"/>
              </w:rPr>
              <w:t>)</w:t>
            </w:r>
          </w:p>
          <w:p w14:paraId="46E01A89" w14:textId="5C48E031" w:rsidR="00035E8D" w:rsidRDefault="00341E3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PT</w:t>
            </w:r>
            <w:r w:rsidR="001D4897" w:rsidRPr="005348FA">
              <w:rPr>
                <w:rFonts w:ascii="Arial" w:hAnsi="Arial" w:cs="Arial"/>
                <w:bCs/>
              </w:rPr>
              <w:t xml:space="preserve"> shared slide and</w:t>
            </w:r>
            <w:r w:rsidR="00035E8D" w:rsidRPr="005348FA">
              <w:rPr>
                <w:rFonts w:ascii="Arial" w:hAnsi="Arial" w:cs="Arial"/>
                <w:bCs/>
              </w:rPr>
              <w:t xml:space="preserve"> gave a verbal update</w:t>
            </w:r>
          </w:p>
          <w:p w14:paraId="72CDACD6" w14:textId="77777777" w:rsidR="0049585B" w:rsidRPr="005348FA" w:rsidRDefault="0049585B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609C6058" w14:textId="08E7B740" w:rsidR="00C72FAE" w:rsidRPr="005348FA" w:rsidRDefault="00C72FAE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Internal demolition and safety works continued followed by installation of steel roof trusses in September</w:t>
            </w:r>
          </w:p>
          <w:p w14:paraId="6A28FDA9" w14:textId="211CEAEB" w:rsidR="00C72FAE" w:rsidRPr="005348FA" w:rsidRDefault="00C72FAE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Internal stone cleaning underway in September and into October with continued site clearance</w:t>
            </w:r>
          </w:p>
          <w:p w14:paraId="4198399A" w14:textId="4DD5A83F" w:rsidR="00C72FAE" w:rsidRPr="005348FA" w:rsidRDefault="00C72FAE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Annexe fire occurred on 7</w:t>
            </w:r>
            <w:r w:rsidRPr="005348FA">
              <w:rPr>
                <w:bCs/>
                <w:sz w:val="22"/>
                <w:szCs w:val="22"/>
                <w:vertAlign w:val="superscript"/>
              </w:rPr>
              <w:t>th</w:t>
            </w:r>
            <w:r w:rsidRPr="005348FA">
              <w:rPr>
                <w:bCs/>
                <w:sz w:val="22"/>
                <w:szCs w:val="22"/>
              </w:rPr>
              <w:t xml:space="preserve"> November; has significantly disrupted the restoration project</w:t>
            </w:r>
          </w:p>
          <w:p w14:paraId="07E6906E" w14:textId="1C5D5B9F" w:rsidR="00C72FAE" w:rsidRPr="005348FA" w:rsidRDefault="00C72FAE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The annex</w:t>
            </w:r>
            <w:r w:rsidR="00F9325D">
              <w:rPr>
                <w:bCs/>
                <w:sz w:val="22"/>
                <w:szCs w:val="22"/>
              </w:rPr>
              <w:t>e</w:t>
            </w:r>
            <w:r w:rsidRPr="005348FA">
              <w:rPr>
                <w:bCs/>
                <w:sz w:val="22"/>
                <w:szCs w:val="22"/>
              </w:rPr>
              <w:t xml:space="preserve"> suffered the most damage with the main structure largely unscathed</w:t>
            </w:r>
          </w:p>
          <w:p w14:paraId="333F8A61" w14:textId="7AE49ECE" w:rsidR="00C72FAE" w:rsidRPr="005348FA" w:rsidRDefault="00C72FAE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Managed to reclaim extensive parts of the damaged structure for re-use, to ensure like-for-like replacement of the original detail</w:t>
            </w:r>
          </w:p>
          <w:p w14:paraId="27AC6A7B" w14:textId="175328CA" w:rsidR="00C72FAE" w:rsidRPr="005348FA" w:rsidRDefault="00C72FAE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Development programme impacted by c.3 - 6 months</w:t>
            </w:r>
          </w:p>
          <w:p w14:paraId="1C7DAFDA" w14:textId="53DB25FF" w:rsidR="00C72FAE" w:rsidRPr="005348FA" w:rsidRDefault="00C72FAE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27</w:t>
            </w:r>
            <w:r w:rsidRPr="005348FA">
              <w:rPr>
                <w:bCs/>
                <w:sz w:val="22"/>
                <w:szCs w:val="22"/>
                <w:vertAlign w:val="superscript"/>
              </w:rPr>
              <w:t>th</w:t>
            </w:r>
            <w:r w:rsidRPr="005348FA">
              <w:rPr>
                <w:bCs/>
                <w:sz w:val="22"/>
                <w:szCs w:val="22"/>
              </w:rPr>
              <w:t xml:space="preserve"> November – debris clearance completed and structural assessments completed – Comms issued following day</w:t>
            </w:r>
          </w:p>
          <w:p w14:paraId="1CCFF665" w14:textId="553F1C8B" w:rsidR="00C72FAE" w:rsidRPr="005348FA" w:rsidRDefault="00C72FAE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Project Delivery Group inception meeting held – 27</w:t>
            </w:r>
            <w:r w:rsidRPr="005348FA">
              <w:rPr>
                <w:bCs/>
                <w:sz w:val="22"/>
                <w:szCs w:val="22"/>
                <w:vertAlign w:val="superscript"/>
              </w:rPr>
              <w:t>th</w:t>
            </w:r>
            <w:r w:rsidRPr="005348FA">
              <w:rPr>
                <w:bCs/>
                <w:sz w:val="22"/>
                <w:szCs w:val="22"/>
              </w:rPr>
              <w:t xml:space="preserve"> November</w:t>
            </w:r>
          </w:p>
          <w:p w14:paraId="72AF3EEE" w14:textId="577541C0" w:rsidR="00901EF4" w:rsidRPr="005348FA" w:rsidRDefault="00901EF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Milestones</w:t>
            </w:r>
          </w:p>
          <w:p w14:paraId="48683AA4" w14:textId="13B9E905" w:rsidR="00901EF4" w:rsidRPr="005348FA" w:rsidRDefault="00901EF4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Complete shell structure – July 24</w:t>
            </w:r>
          </w:p>
          <w:p w14:paraId="3E36613D" w14:textId="7DD7262D" w:rsidR="00901EF4" w:rsidRPr="005348FA" w:rsidRDefault="00901EF4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Complete fit-out (toward</w:t>
            </w:r>
            <w:r w:rsidR="00F9325D">
              <w:rPr>
                <w:bCs/>
                <w:sz w:val="22"/>
                <w:szCs w:val="22"/>
              </w:rPr>
              <w:t>s end 24) – likely now March 25</w:t>
            </w:r>
          </w:p>
          <w:p w14:paraId="16AFADC6" w14:textId="626557CC" w:rsidR="00901EF4" w:rsidRPr="005348FA" w:rsidRDefault="00901EF4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Jomast have security</w:t>
            </w:r>
            <w:r w:rsidR="00267D5A" w:rsidRPr="005348FA">
              <w:rPr>
                <w:bCs/>
                <w:sz w:val="22"/>
                <w:szCs w:val="22"/>
              </w:rPr>
              <w:t xml:space="preserve"> (NES) </w:t>
            </w:r>
            <w:r w:rsidRPr="005348FA">
              <w:rPr>
                <w:bCs/>
                <w:sz w:val="22"/>
                <w:szCs w:val="22"/>
              </w:rPr>
              <w:t>patrols of the site in place 24/7</w:t>
            </w:r>
          </w:p>
          <w:p w14:paraId="16AD2280" w14:textId="7CF2E391" w:rsidR="00901EF4" w:rsidRPr="005348FA" w:rsidRDefault="00901EF4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Construction </w:t>
            </w:r>
            <w:r w:rsidR="00267D5A" w:rsidRPr="005348FA">
              <w:rPr>
                <w:bCs/>
                <w:sz w:val="22"/>
                <w:szCs w:val="22"/>
              </w:rPr>
              <w:t>will continue</w:t>
            </w:r>
          </w:p>
          <w:p w14:paraId="29B97136" w14:textId="06CEE1BC" w:rsidR="00901EF4" w:rsidRPr="005348FA" w:rsidRDefault="00901EF4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Façade cleaning/masonry repairs to begin end of January</w:t>
            </w:r>
          </w:p>
          <w:p w14:paraId="4E7DEEDC" w14:textId="375A9E4E" w:rsidR="00901EF4" w:rsidRPr="005348FA" w:rsidRDefault="00901EF4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Structural roof works ongoing (fire did not impact steel internal frame/new roof trusses)</w:t>
            </w:r>
          </w:p>
          <w:p w14:paraId="2A77E5FD" w14:textId="49B6A3E5" w:rsidR="00901EF4" w:rsidRPr="005348FA" w:rsidRDefault="00901EF4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Lift shafts work to commence beginning of March</w:t>
            </w:r>
          </w:p>
          <w:p w14:paraId="7EBA544E" w14:textId="528BBEFA" w:rsidR="00901EF4" w:rsidRPr="005348FA" w:rsidRDefault="00162C33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  <w:r w:rsidR="00901EF4" w:rsidRPr="005348FA">
              <w:rPr>
                <w:bCs/>
                <w:sz w:val="22"/>
                <w:szCs w:val="22"/>
              </w:rPr>
              <w:t xml:space="preserve">ring revised timeline to the </w:t>
            </w:r>
            <w:r w:rsidR="0049585B">
              <w:rPr>
                <w:bCs/>
                <w:sz w:val="22"/>
                <w:szCs w:val="22"/>
              </w:rPr>
              <w:t>Board</w:t>
            </w:r>
            <w:r w:rsidR="00901EF4" w:rsidRPr="005348FA">
              <w:rPr>
                <w:bCs/>
                <w:sz w:val="22"/>
                <w:szCs w:val="22"/>
              </w:rPr>
              <w:t xml:space="preserve"> in January</w:t>
            </w:r>
          </w:p>
          <w:p w14:paraId="691856C0" w14:textId="3B4875E9" w:rsidR="00035E8D" w:rsidRPr="005348FA" w:rsidRDefault="00035E8D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692688E1" w14:textId="2D369D5A" w:rsidR="00F8701B" w:rsidRPr="005348FA" w:rsidRDefault="00901EF4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PT encouraged Board Members to</w:t>
            </w:r>
            <w:r w:rsidR="001D4897" w:rsidRPr="005348FA">
              <w:rPr>
                <w:rFonts w:ascii="Arial" w:hAnsi="Arial" w:cs="Arial"/>
                <w:bCs/>
              </w:rPr>
              <w:t xml:space="preserve"> look at </w:t>
            </w:r>
            <w:r w:rsidRPr="005348FA">
              <w:rPr>
                <w:rFonts w:ascii="Arial" w:hAnsi="Arial" w:cs="Arial"/>
                <w:bCs/>
              </w:rPr>
              <w:t>HBC’s engagement platform Your Say</w:t>
            </w:r>
            <w:r w:rsidR="001D4897" w:rsidRPr="005348FA">
              <w:rPr>
                <w:rFonts w:ascii="Arial" w:hAnsi="Arial" w:cs="Arial"/>
                <w:bCs/>
              </w:rPr>
              <w:t xml:space="preserve">.  Project pages show </w:t>
            </w:r>
            <w:r w:rsidR="0049585B" w:rsidRPr="005348FA">
              <w:rPr>
                <w:rFonts w:ascii="Arial" w:hAnsi="Arial" w:cs="Arial"/>
                <w:bCs/>
              </w:rPr>
              <w:t>Ariel</w:t>
            </w:r>
            <w:r w:rsidR="00162C33">
              <w:rPr>
                <w:rFonts w:ascii="Arial" w:hAnsi="Arial" w:cs="Arial"/>
                <w:bCs/>
              </w:rPr>
              <w:t xml:space="preserve"> footage video and images for projects.</w:t>
            </w:r>
          </w:p>
          <w:p w14:paraId="29A02951" w14:textId="74642467" w:rsidR="00267D5A" w:rsidRPr="005348FA" w:rsidRDefault="00267D5A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lastRenderedPageBreak/>
              <w:t>The Chair suggested the</w:t>
            </w:r>
            <w:r w:rsidR="00BD744E" w:rsidRPr="005348FA">
              <w:rPr>
                <w:rFonts w:ascii="Arial" w:hAnsi="Arial" w:cs="Arial"/>
                <w:bCs/>
              </w:rPr>
              <w:t xml:space="preserve"> link be shared with the Board as it is </w:t>
            </w:r>
            <w:r w:rsidR="004F6269" w:rsidRPr="005348FA">
              <w:rPr>
                <w:rFonts w:ascii="Arial" w:hAnsi="Arial" w:cs="Arial"/>
                <w:bCs/>
              </w:rPr>
              <w:t xml:space="preserve">a </w:t>
            </w:r>
            <w:r w:rsidRPr="005348FA">
              <w:rPr>
                <w:rFonts w:ascii="Arial" w:hAnsi="Arial" w:cs="Arial"/>
                <w:bCs/>
              </w:rPr>
              <w:t xml:space="preserve">useful </w:t>
            </w:r>
            <w:r w:rsidR="00BD744E" w:rsidRPr="005348FA">
              <w:rPr>
                <w:rFonts w:ascii="Arial" w:hAnsi="Arial" w:cs="Arial"/>
                <w:bCs/>
              </w:rPr>
              <w:t xml:space="preserve">tool for the Board to direct </w:t>
            </w:r>
            <w:r w:rsidR="00110A58" w:rsidRPr="005348FA">
              <w:rPr>
                <w:rFonts w:ascii="Arial" w:hAnsi="Arial" w:cs="Arial"/>
                <w:bCs/>
              </w:rPr>
              <w:t>members of the public</w:t>
            </w:r>
            <w:r w:rsidR="000F2787">
              <w:rPr>
                <w:rFonts w:ascii="Arial" w:hAnsi="Arial" w:cs="Arial"/>
                <w:bCs/>
              </w:rPr>
              <w:t>.</w:t>
            </w:r>
          </w:p>
          <w:p w14:paraId="4EC0E6D3" w14:textId="3B0410EB" w:rsidR="00BD744E" w:rsidRPr="005348FA" w:rsidRDefault="00901EF4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RA asked for clarity on costs and security patrols. </w:t>
            </w:r>
          </w:p>
          <w:p w14:paraId="16C37CDE" w14:textId="77777777" w:rsidR="000F2787" w:rsidRDefault="00901EF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PT confirmed </w:t>
            </w:r>
            <w:r w:rsidR="000F2787">
              <w:rPr>
                <w:rFonts w:ascii="Arial" w:hAnsi="Arial" w:cs="Arial"/>
                <w:bCs/>
              </w:rPr>
              <w:t xml:space="preserve">that </w:t>
            </w:r>
            <w:r w:rsidR="00267D5A" w:rsidRPr="005348FA">
              <w:rPr>
                <w:rFonts w:ascii="Arial" w:hAnsi="Arial" w:cs="Arial"/>
                <w:bCs/>
              </w:rPr>
              <w:t xml:space="preserve">we </w:t>
            </w:r>
            <w:r w:rsidRPr="005348FA">
              <w:rPr>
                <w:rFonts w:ascii="Arial" w:hAnsi="Arial" w:cs="Arial"/>
                <w:bCs/>
              </w:rPr>
              <w:t xml:space="preserve">won’t know </w:t>
            </w:r>
            <w:r w:rsidR="00110A58" w:rsidRPr="005348FA">
              <w:rPr>
                <w:rFonts w:ascii="Arial" w:hAnsi="Arial" w:cs="Arial"/>
                <w:bCs/>
              </w:rPr>
              <w:t xml:space="preserve">the </w:t>
            </w:r>
            <w:r w:rsidRPr="005348FA">
              <w:rPr>
                <w:rFonts w:ascii="Arial" w:hAnsi="Arial" w:cs="Arial"/>
                <w:bCs/>
              </w:rPr>
              <w:t xml:space="preserve">impact on cost plan until we have more certainty from structural </w:t>
            </w:r>
            <w:r w:rsidR="00110A58" w:rsidRPr="005348FA">
              <w:rPr>
                <w:rFonts w:ascii="Arial" w:hAnsi="Arial" w:cs="Arial"/>
                <w:bCs/>
              </w:rPr>
              <w:t>engineers/designers in January and will</w:t>
            </w:r>
            <w:r w:rsidR="00267D5A" w:rsidRPr="005348FA">
              <w:rPr>
                <w:rFonts w:ascii="Arial" w:hAnsi="Arial" w:cs="Arial"/>
                <w:bCs/>
              </w:rPr>
              <w:t xml:space="preserve"> come back on cost certainties.  </w:t>
            </w:r>
          </w:p>
          <w:p w14:paraId="4F412895" w14:textId="5EE16A84" w:rsidR="000F2787" w:rsidRDefault="00267D5A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0F2787">
              <w:rPr>
                <w:bCs/>
                <w:sz w:val="22"/>
                <w:szCs w:val="22"/>
              </w:rPr>
              <w:t xml:space="preserve">GFA is now in place </w:t>
            </w:r>
            <w:r w:rsidR="000F2787" w:rsidRPr="000F2787">
              <w:rPr>
                <w:bCs/>
                <w:sz w:val="22"/>
                <w:szCs w:val="22"/>
              </w:rPr>
              <w:t xml:space="preserve">and </w:t>
            </w:r>
            <w:r w:rsidR="00110A58" w:rsidRPr="000F2787">
              <w:rPr>
                <w:bCs/>
                <w:sz w:val="22"/>
                <w:szCs w:val="22"/>
              </w:rPr>
              <w:t xml:space="preserve">Jomast are contractually obliged to pick up any cost increases over the lifetime of the </w:t>
            </w:r>
            <w:r w:rsidR="00F9325D">
              <w:rPr>
                <w:bCs/>
                <w:sz w:val="22"/>
                <w:szCs w:val="22"/>
              </w:rPr>
              <w:t>project</w:t>
            </w:r>
          </w:p>
          <w:p w14:paraId="1A0FA5BF" w14:textId="77777777" w:rsidR="009D37DE" w:rsidRPr="009D37DE" w:rsidRDefault="009D37DE" w:rsidP="00526684">
            <w:pPr>
              <w:pStyle w:val="ListParagraph"/>
              <w:ind w:right="318"/>
              <w:rPr>
                <w:bCs/>
                <w:sz w:val="22"/>
                <w:szCs w:val="22"/>
              </w:rPr>
            </w:pPr>
          </w:p>
          <w:p w14:paraId="553E2799" w14:textId="15B4AC42" w:rsidR="00267D5A" w:rsidRPr="005348FA" w:rsidRDefault="00267D5A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Security at the moment is at 24/7 patrols at 15 minute intervals </w:t>
            </w:r>
            <w:r w:rsidR="00110A58" w:rsidRPr="005348FA">
              <w:rPr>
                <w:rFonts w:ascii="Arial" w:hAnsi="Arial" w:cs="Arial"/>
                <w:bCs/>
              </w:rPr>
              <w:t>and</w:t>
            </w:r>
            <w:r w:rsidRPr="005348FA">
              <w:rPr>
                <w:rFonts w:ascii="Arial" w:hAnsi="Arial" w:cs="Arial"/>
                <w:bCs/>
              </w:rPr>
              <w:t xml:space="preserve"> are working with Jomast as permanent presence on site is required.</w:t>
            </w:r>
          </w:p>
          <w:p w14:paraId="2F44C361" w14:textId="08C03A80" w:rsidR="00901EF4" w:rsidRPr="005348FA" w:rsidRDefault="00110A58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Historic England have offered support in terms of design/historic structures teams.</w:t>
            </w:r>
            <w:r w:rsidR="00267D5A" w:rsidRPr="005348FA">
              <w:rPr>
                <w:rFonts w:ascii="Arial" w:hAnsi="Arial" w:cs="Arial"/>
                <w:bCs/>
              </w:rPr>
              <w:t xml:space="preserve"> </w:t>
            </w:r>
            <w:r w:rsidRPr="005348FA">
              <w:rPr>
                <w:rFonts w:ascii="Arial" w:hAnsi="Arial" w:cs="Arial"/>
                <w:bCs/>
              </w:rPr>
              <w:t>Revised plan needed for the annex</w:t>
            </w:r>
            <w:r w:rsidR="00F9325D">
              <w:rPr>
                <w:rFonts w:ascii="Arial" w:hAnsi="Arial" w:cs="Arial"/>
                <w:bCs/>
              </w:rPr>
              <w:t>e</w:t>
            </w:r>
            <w:r w:rsidRPr="005348FA">
              <w:rPr>
                <w:rFonts w:ascii="Arial" w:hAnsi="Arial" w:cs="Arial"/>
                <w:bCs/>
              </w:rPr>
              <w:t xml:space="preserve"> building and are keen to take Historic England up on their offer.</w:t>
            </w:r>
          </w:p>
          <w:p w14:paraId="6FCF6A3C" w14:textId="10ADCFA9" w:rsidR="00482D41" w:rsidRPr="005348FA" w:rsidRDefault="00267D5A" w:rsidP="009D37DE">
            <w:pPr>
              <w:spacing w:line="240" w:lineRule="auto"/>
              <w:ind w:right="318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  <w:bCs/>
              </w:rPr>
              <w:t xml:space="preserve">The Chair thanked Adam Hearld (Jomast) for </w:t>
            </w:r>
            <w:r w:rsidR="00110A58" w:rsidRPr="005348FA">
              <w:rPr>
                <w:rFonts w:ascii="Arial" w:hAnsi="Arial" w:cs="Arial"/>
                <w:bCs/>
              </w:rPr>
              <w:t xml:space="preserve">the </w:t>
            </w:r>
            <w:r w:rsidR="009D37DE">
              <w:rPr>
                <w:rFonts w:ascii="Arial" w:hAnsi="Arial" w:cs="Arial"/>
                <w:bCs/>
              </w:rPr>
              <w:t xml:space="preserve">response in recent weeks, for the </w:t>
            </w:r>
            <w:r w:rsidR="00110A58" w:rsidRPr="005348FA">
              <w:rPr>
                <w:rFonts w:ascii="Arial" w:hAnsi="Arial" w:cs="Arial"/>
                <w:bCs/>
              </w:rPr>
              <w:t xml:space="preserve">clear lines of </w:t>
            </w:r>
            <w:r w:rsidR="009D37DE">
              <w:rPr>
                <w:rFonts w:ascii="Arial" w:hAnsi="Arial" w:cs="Arial"/>
                <w:bCs/>
              </w:rPr>
              <w:t>c</w:t>
            </w:r>
            <w:r w:rsidR="00110A58" w:rsidRPr="005348FA">
              <w:rPr>
                <w:rFonts w:ascii="Arial" w:hAnsi="Arial" w:cs="Arial"/>
                <w:bCs/>
              </w:rPr>
              <w:t>ommunications and keeping</w:t>
            </w:r>
            <w:r w:rsidRPr="005348FA">
              <w:rPr>
                <w:rFonts w:ascii="Arial" w:hAnsi="Arial" w:cs="Arial"/>
                <w:bCs/>
              </w:rPr>
              <w:t xml:space="preserve"> the Board sighted</w:t>
            </w:r>
            <w:r w:rsidR="00110A58" w:rsidRPr="005348FA">
              <w:rPr>
                <w:rFonts w:ascii="Arial" w:hAnsi="Arial" w:cs="Arial"/>
                <w:bCs/>
              </w:rPr>
              <w:t>.</w:t>
            </w:r>
            <w:r w:rsidR="003C10A9" w:rsidRPr="005348FA">
              <w:rPr>
                <w:rFonts w:ascii="Arial" w:hAnsi="Arial" w:cs="Arial"/>
                <w:bCs/>
                <w:u w:val="single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B42" w14:textId="77777777" w:rsidR="00520B3E" w:rsidRPr="005348FA" w:rsidRDefault="00520B3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0E3068D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3A5BE0D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0CAB21D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B963742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3BC8FA9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72D7BE2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792A94F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9F4C589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9647DB5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ED90456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DE1B191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B27F20B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DEDF547" w14:textId="7DE879AB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8031DC0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CF125FA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72CBA7F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CA8E5FF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CBC71BC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6B34E4A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C9B6B19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2B0292C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20882D3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8FF5815" w14:textId="77777777" w:rsidR="004D0FAC" w:rsidRDefault="004D0FAC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33DB106" w14:textId="77777777" w:rsidR="0049585B" w:rsidRDefault="0049585B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2BE6F94" w14:textId="501225B7" w:rsidR="005B2254" w:rsidRPr="005348FA" w:rsidRDefault="00664E17" w:rsidP="000F2787">
            <w:pPr>
              <w:spacing w:line="240" w:lineRule="auto"/>
              <w:rPr>
                <w:rFonts w:ascii="Arial" w:hAnsi="Arial" w:cs="Arial"/>
              </w:rPr>
            </w:pPr>
            <w:r w:rsidRPr="005348FA">
              <w:rPr>
                <w:rFonts w:ascii="Arial" w:hAnsi="Arial" w:cs="Arial"/>
              </w:rPr>
              <w:t>LG</w:t>
            </w:r>
          </w:p>
          <w:p w14:paraId="47717FBC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3E253B5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64073EC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B192432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2072248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8CF94F2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E888F8A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467AE02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9226D8B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C66058C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621A547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DB419D9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64D00D6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301CB53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77FF576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B6FF684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A4F8D7C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DCD16C8" w14:textId="77777777" w:rsidR="005B2254" w:rsidRPr="005348FA" w:rsidRDefault="005B2254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8542D9A" w14:textId="77777777" w:rsidR="00335FBC" w:rsidRPr="005348FA" w:rsidRDefault="00335FBC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758B388" w14:textId="77777777" w:rsidR="00482D41" w:rsidRPr="005348FA" w:rsidRDefault="00482D41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799A677" w14:textId="02B44772" w:rsidR="00482D41" w:rsidRPr="005348FA" w:rsidRDefault="0049585B" w:rsidP="000F27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  <w:p w14:paraId="201A04B4" w14:textId="77777777" w:rsidR="00482D41" w:rsidRPr="005348FA" w:rsidRDefault="00482D41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49A12A0" w14:textId="77777777" w:rsidR="00680520" w:rsidRPr="005348FA" w:rsidRDefault="00680520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AF2E3DE" w14:textId="77777777" w:rsidR="00680520" w:rsidRPr="005348FA" w:rsidRDefault="00680520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583C8ED" w14:textId="77777777" w:rsidR="00A93227" w:rsidRPr="005348FA" w:rsidRDefault="00A93227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FED22A8" w14:textId="77777777" w:rsidR="00A93227" w:rsidRPr="005348FA" w:rsidRDefault="00A93227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7534EAD" w14:textId="5862DDF5" w:rsidR="00A93227" w:rsidRPr="005348FA" w:rsidRDefault="00A93227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89D2BC8" w14:textId="63E9DAF7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D822334" w14:textId="248D43D4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A6FEFDC" w14:textId="1351AE94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FA32D92" w14:textId="71DEC406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043D5F9" w14:textId="65747C4F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0D1CE26" w14:textId="1D0F2F27" w:rsidR="00F66C32" w:rsidRPr="005348FA" w:rsidRDefault="00054458" w:rsidP="000F27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  <w:p w14:paraId="2A4CAB88" w14:textId="5A5D59F2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A507513" w14:textId="0BA843C8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13CF605" w14:textId="2AB6F7A8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847B9B4" w14:textId="02AC07C9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CB351E2" w14:textId="265916DC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2CEB28A" w14:textId="0EA42FF4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BD0529F" w14:textId="11FE7355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99B47FD" w14:textId="05259306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D86060E" w14:textId="69A2F564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BACE0E9" w14:textId="223D0D7C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B3B026D" w14:textId="41D8C1CD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38FA3C6" w14:textId="288AB5A7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C678F86" w14:textId="5BF9E8EF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D6A1056" w14:textId="09018238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9ED630E" w14:textId="42FDD937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F82F79D" w14:textId="7E61F356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EC11804" w14:textId="20C308FA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522D42D" w14:textId="19862818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9645826" w14:textId="77777777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2345285" w14:textId="29847E2C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EFED203" w14:textId="77777777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F5D3358" w14:textId="77777777" w:rsidR="0016704F" w:rsidRPr="005348FA" w:rsidRDefault="0016704F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7771545" w14:textId="77777777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83206A2" w14:textId="77777777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39DC53E" w14:textId="77777777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786A5B0" w14:textId="77777777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D40D1EF" w14:textId="77777777" w:rsidR="00F66C32" w:rsidRPr="005348FA" w:rsidRDefault="00F66C32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7385B62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57E5D3F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36A86DC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699BFAC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872981B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5616786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1891C2E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96ED5A2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E97AED4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B2145D2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1997203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0BDDC76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17A1A9A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C5A6307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65B7850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1B59655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D14D60A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0C5DB8F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463E4C4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5D7B325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9B20C99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37FC647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E3A71D6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167AEB0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06811DE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4BFB851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0EE1EDD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90068A9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22D1C00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6D2AF19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E8E0C99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412DA0D" w14:textId="0868AA70" w:rsidR="00BD744E" w:rsidRPr="005348FA" w:rsidRDefault="00D43608" w:rsidP="000F27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  <w:p w14:paraId="71C9972D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38110C4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3FB7F74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5429A24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A436A8F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719DEE7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18D1815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E085D26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1AA9E8F" w14:textId="77777777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1E1A763" w14:textId="77777777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7169747" w14:textId="17388E4E" w:rsidR="00BD744E" w:rsidRPr="005348FA" w:rsidRDefault="00BD744E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262BA02" w14:textId="127518FA" w:rsidR="00110A58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14BDCC1" w14:textId="77777777" w:rsidR="0049585B" w:rsidRPr="005348FA" w:rsidRDefault="0049585B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5EAD9E74" w14:textId="77777777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A37E2D4" w14:textId="0A13063B" w:rsidR="00110A58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16E2B637" w14:textId="6141CEC4" w:rsidR="0049585B" w:rsidRDefault="0049585B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3FBB5F73" w14:textId="77777777" w:rsidR="0070772F" w:rsidRDefault="0070772F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2D6ACBD2" w14:textId="77777777" w:rsidR="0070772F" w:rsidRDefault="0070772F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262FAEB" w14:textId="751A036A" w:rsidR="00110A58" w:rsidRPr="005348FA" w:rsidRDefault="00D43608" w:rsidP="000F27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  <w:p w14:paraId="089566B5" w14:textId="77777777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55507CA" w14:textId="77777777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BBDA71F" w14:textId="58BD0CCD" w:rsidR="00110A58" w:rsidRPr="005348FA" w:rsidRDefault="000F2787" w:rsidP="000F278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LG</w:t>
            </w:r>
          </w:p>
          <w:p w14:paraId="57B966D7" w14:textId="77777777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091D1440" w14:textId="4BB9E403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4BB6D42D" w14:textId="77777777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14600F4" w14:textId="77777777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4708CA1" w14:textId="77777777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6F242664" w14:textId="77777777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  <w:p w14:paraId="7EE4870C" w14:textId="34C3FA1C" w:rsidR="00110A58" w:rsidRPr="005348FA" w:rsidRDefault="00110A58" w:rsidP="000F27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00859" w:rsidRPr="005348FA" w14:paraId="0B2E31D3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A81" w14:textId="32DD2868" w:rsidR="00E00859" w:rsidRPr="005348FA" w:rsidRDefault="00794ED3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48FA">
              <w:rPr>
                <w:rFonts w:ascii="Arial" w:hAnsi="Arial" w:cs="Arial"/>
                <w:b/>
                <w:bCs/>
              </w:rPr>
              <w:lastRenderedPageBreak/>
              <w:t>8</w:t>
            </w:r>
            <w:r w:rsidR="00E00859" w:rsidRPr="005348F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702" w14:textId="67A8B8CB" w:rsidR="00E00859" w:rsidRPr="005348FA" w:rsidRDefault="00520B3E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ANNUAL RISK REVIEW</w:t>
            </w:r>
          </w:p>
          <w:p w14:paraId="19085555" w14:textId="77777777" w:rsidR="0049585B" w:rsidRDefault="0049585B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</w:p>
          <w:p w14:paraId="4E56440D" w14:textId="025F31DB" w:rsidR="00CE2215" w:rsidRPr="005348FA" w:rsidRDefault="00267D5A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PT gave a verbal update</w:t>
            </w:r>
            <w:r w:rsidR="00CE2215" w:rsidRPr="005348FA">
              <w:rPr>
                <w:rFonts w:ascii="Arial" w:hAnsi="Arial" w:cs="Arial"/>
                <w:bCs/>
              </w:rPr>
              <w:t xml:space="preserve">:- </w:t>
            </w:r>
          </w:p>
          <w:p w14:paraId="2B26A65E" w14:textId="299BB738" w:rsidR="00CE2215" w:rsidRPr="000F2787" w:rsidRDefault="00CE221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DLUHC risk framework states that Risk Registers at project and programme level are continually reviewed</w:t>
            </w:r>
            <w:r w:rsidR="005348FA" w:rsidRPr="005348FA">
              <w:rPr>
                <w:rFonts w:ascii="Arial" w:hAnsi="Arial" w:cs="Arial"/>
                <w:bCs/>
              </w:rPr>
              <w:t xml:space="preserve"> and that the </w:t>
            </w:r>
            <w:r w:rsidR="00110A58" w:rsidRPr="005348FA">
              <w:rPr>
                <w:rFonts w:ascii="Arial" w:hAnsi="Arial" w:cs="Arial"/>
                <w:bCs/>
              </w:rPr>
              <w:t xml:space="preserve">risk assessments were done at the submission of the business cases. </w:t>
            </w:r>
          </w:p>
          <w:p w14:paraId="23B82BEB" w14:textId="6B4172A8" w:rsidR="00CE2215" w:rsidRPr="005348FA" w:rsidRDefault="00CE2215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Project Managers </w:t>
            </w:r>
            <w:r w:rsidR="000F2787">
              <w:rPr>
                <w:bCs/>
                <w:sz w:val="22"/>
                <w:szCs w:val="22"/>
              </w:rPr>
              <w:t xml:space="preserve">are </w:t>
            </w:r>
            <w:r w:rsidRPr="005348FA">
              <w:rPr>
                <w:bCs/>
                <w:sz w:val="22"/>
                <w:szCs w:val="22"/>
              </w:rPr>
              <w:t>managing their own project level risk registers which come through the Dashboard</w:t>
            </w:r>
          </w:p>
          <w:p w14:paraId="235C7018" w14:textId="449DBE82" w:rsidR="005348FA" w:rsidRPr="005348FA" w:rsidRDefault="005348FA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PT thanked RA who had supported at an initial risk review meeting and a small Risk Review Group is to be established in March to look at how profiles have changed. </w:t>
            </w:r>
          </w:p>
          <w:p w14:paraId="72A252AC" w14:textId="0C59D288" w:rsidR="005348FA" w:rsidRPr="005348FA" w:rsidRDefault="005348FA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Revised programme level Risk Register early in the New Year for presentation to the </w:t>
            </w:r>
            <w:r w:rsidR="0049585B">
              <w:rPr>
                <w:bCs/>
                <w:sz w:val="22"/>
                <w:szCs w:val="22"/>
              </w:rPr>
              <w:t>Board</w:t>
            </w:r>
            <w:r w:rsidRPr="005348FA">
              <w:rPr>
                <w:bCs/>
                <w:sz w:val="22"/>
                <w:szCs w:val="22"/>
              </w:rPr>
              <w:t xml:space="preserve"> in March</w:t>
            </w:r>
          </w:p>
          <w:p w14:paraId="5423F3F6" w14:textId="77777777" w:rsidR="005348FA" w:rsidRPr="005348FA" w:rsidRDefault="005348FA" w:rsidP="000F2787">
            <w:pPr>
              <w:pStyle w:val="ListParagraph"/>
              <w:ind w:right="318"/>
              <w:rPr>
                <w:bCs/>
                <w:sz w:val="22"/>
                <w:szCs w:val="22"/>
              </w:rPr>
            </w:pPr>
          </w:p>
          <w:p w14:paraId="3DE44209" w14:textId="43A3074C" w:rsidR="005348FA" w:rsidRPr="005348FA" w:rsidRDefault="005348FA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PT confirmed that Strategic Development team at HBC (</w:t>
            </w:r>
            <w:r w:rsidR="009D37DE">
              <w:rPr>
                <w:rFonts w:ascii="Arial" w:hAnsi="Arial" w:cs="Arial"/>
                <w:bCs/>
              </w:rPr>
              <w:t>with</w:t>
            </w:r>
            <w:r w:rsidRPr="005348FA">
              <w:rPr>
                <w:rFonts w:ascii="Arial" w:hAnsi="Arial" w:cs="Arial"/>
                <w:bCs/>
              </w:rPr>
              <w:t xml:space="preserve"> lead respons</w:t>
            </w:r>
            <w:r w:rsidR="009D37DE">
              <w:rPr>
                <w:rFonts w:ascii="Arial" w:hAnsi="Arial" w:cs="Arial"/>
                <w:bCs/>
              </w:rPr>
              <w:t>ibility</w:t>
            </w:r>
            <w:r w:rsidRPr="005348FA">
              <w:rPr>
                <w:rFonts w:ascii="Arial" w:hAnsi="Arial" w:cs="Arial"/>
                <w:bCs/>
              </w:rPr>
              <w:t xml:space="preserve"> for managing </w:t>
            </w:r>
            <w:r w:rsidR="000F2787">
              <w:rPr>
                <w:rFonts w:ascii="Arial" w:hAnsi="Arial" w:cs="Arial"/>
                <w:bCs/>
              </w:rPr>
              <w:t>the Town Deal p</w:t>
            </w:r>
            <w:r w:rsidRPr="005348FA">
              <w:rPr>
                <w:rFonts w:ascii="Arial" w:hAnsi="Arial" w:cs="Arial"/>
                <w:bCs/>
              </w:rPr>
              <w:t>rogramme) has been through</w:t>
            </w:r>
            <w:r w:rsidR="009D37DE">
              <w:rPr>
                <w:rFonts w:ascii="Arial" w:hAnsi="Arial" w:cs="Arial"/>
                <w:bCs/>
              </w:rPr>
              <w:t xml:space="preserve"> an intensive internal audit covering a) </w:t>
            </w:r>
            <w:r w:rsidRPr="005348FA">
              <w:rPr>
                <w:rFonts w:ascii="Arial" w:hAnsi="Arial" w:cs="Arial"/>
                <w:bCs/>
              </w:rPr>
              <w:t xml:space="preserve">risk management, </w:t>
            </w:r>
            <w:r w:rsidR="009D37DE">
              <w:rPr>
                <w:rFonts w:ascii="Arial" w:hAnsi="Arial" w:cs="Arial"/>
                <w:bCs/>
              </w:rPr>
              <w:t xml:space="preserve">b) </w:t>
            </w:r>
            <w:r w:rsidRPr="005348FA">
              <w:rPr>
                <w:rFonts w:ascii="Arial" w:hAnsi="Arial" w:cs="Arial"/>
                <w:bCs/>
              </w:rPr>
              <w:t xml:space="preserve">governance and </w:t>
            </w:r>
            <w:r w:rsidR="009D37DE">
              <w:rPr>
                <w:rFonts w:ascii="Arial" w:hAnsi="Arial" w:cs="Arial"/>
                <w:bCs/>
              </w:rPr>
              <w:t xml:space="preserve">c) </w:t>
            </w:r>
            <w:r w:rsidRPr="005348FA">
              <w:rPr>
                <w:rFonts w:ascii="Arial" w:hAnsi="Arial" w:cs="Arial"/>
                <w:bCs/>
              </w:rPr>
              <w:t>monitoring and evaluation</w:t>
            </w:r>
            <w:r w:rsidR="009D37DE">
              <w:rPr>
                <w:rFonts w:ascii="Arial" w:hAnsi="Arial" w:cs="Arial"/>
                <w:bCs/>
              </w:rPr>
              <w:t xml:space="preserve"> for both Town Deal and LUF</w:t>
            </w:r>
            <w:r w:rsidRPr="005348FA">
              <w:rPr>
                <w:rFonts w:ascii="Arial" w:hAnsi="Arial" w:cs="Arial"/>
                <w:bCs/>
              </w:rPr>
              <w:t xml:space="preserve">.  </w:t>
            </w:r>
            <w:r w:rsidR="009D37DE">
              <w:rPr>
                <w:rFonts w:ascii="Arial" w:hAnsi="Arial" w:cs="Arial"/>
                <w:bCs/>
              </w:rPr>
              <w:t>Draft r</w:t>
            </w:r>
            <w:r w:rsidRPr="005348FA">
              <w:rPr>
                <w:rFonts w:ascii="Arial" w:hAnsi="Arial" w:cs="Arial"/>
                <w:bCs/>
              </w:rPr>
              <w:t>ep</w:t>
            </w:r>
            <w:r w:rsidR="00162C33">
              <w:rPr>
                <w:rFonts w:ascii="Arial" w:hAnsi="Arial" w:cs="Arial"/>
                <w:bCs/>
              </w:rPr>
              <w:t xml:space="preserve">ort </w:t>
            </w:r>
            <w:r w:rsidR="009D37DE">
              <w:rPr>
                <w:rFonts w:ascii="Arial" w:hAnsi="Arial" w:cs="Arial"/>
                <w:bCs/>
              </w:rPr>
              <w:t xml:space="preserve">has been </w:t>
            </w:r>
            <w:r w:rsidR="00162C33">
              <w:rPr>
                <w:rFonts w:ascii="Arial" w:hAnsi="Arial" w:cs="Arial"/>
                <w:bCs/>
              </w:rPr>
              <w:t>received, comments returned and</w:t>
            </w:r>
            <w:r w:rsidRPr="005348FA">
              <w:rPr>
                <w:rFonts w:ascii="Arial" w:hAnsi="Arial" w:cs="Arial"/>
                <w:bCs/>
              </w:rPr>
              <w:t xml:space="preserve"> once finalised internally by HBC’s Audit Governance Team </w:t>
            </w:r>
            <w:r w:rsidR="009D37DE">
              <w:rPr>
                <w:rFonts w:ascii="Arial" w:hAnsi="Arial" w:cs="Arial"/>
                <w:bCs/>
              </w:rPr>
              <w:t xml:space="preserve">the report </w:t>
            </w:r>
            <w:r w:rsidRPr="005348FA">
              <w:rPr>
                <w:rFonts w:ascii="Arial" w:hAnsi="Arial" w:cs="Arial"/>
                <w:bCs/>
              </w:rPr>
              <w:t xml:space="preserve">will </w:t>
            </w:r>
            <w:r w:rsidR="00526684">
              <w:rPr>
                <w:rFonts w:ascii="Arial" w:hAnsi="Arial" w:cs="Arial"/>
                <w:bCs/>
              </w:rPr>
              <w:t xml:space="preserve">be </w:t>
            </w:r>
            <w:r w:rsidRPr="005348FA">
              <w:rPr>
                <w:rFonts w:ascii="Arial" w:hAnsi="Arial" w:cs="Arial"/>
                <w:bCs/>
              </w:rPr>
              <w:t>share</w:t>
            </w:r>
            <w:r w:rsidR="00526684">
              <w:rPr>
                <w:rFonts w:ascii="Arial" w:hAnsi="Arial" w:cs="Arial"/>
                <w:bCs/>
              </w:rPr>
              <w:t>d</w:t>
            </w:r>
            <w:r w:rsidRPr="005348FA">
              <w:rPr>
                <w:rFonts w:ascii="Arial" w:hAnsi="Arial" w:cs="Arial"/>
                <w:bCs/>
              </w:rPr>
              <w:t xml:space="preserve"> with the Board.  </w:t>
            </w:r>
          </w:p>
          <w:p w14:paraId="6A7CCBE4" w14:textId="3FE9DB22" w:rsidR="005348FA" w:rsidRPr="005348FA" w:rsidRDefault="005348FA" w:rsidP="000F2787">
            <w:pPr>
              <w:pStyle w:val="ListParagraph"/>
              <w:numPr>
                <w:ilvl w:val="0"/>
                <w:numId w:val="2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Internal audit </w:t>
            </w:r>
            <w:r w:rsidR="009D37DE">
              <w:rPr>
                <w:bCs/>
                <w:sz w:val="22"/>
                <w:szCs w:val="22"/>
              </w:rPr>
              <w:t xml:space="preserve">is a key phase of ensuring good </w:t>
            </w:r>
            <w:r w:rsidR="0070772F">
              <w:rPr>
                <w:bCs/>
                <w:sz w:val="22"/>
                <w:szCs w:val="22"/>
              </w:rPr>
              <w:t>governance</w:t>
            </w:r>
            <w:r w:rsidR="009D37DE">
              <w:rPr>
                <w:bCs/>
                <w:sz w:val="22"/>
                <w:szCs w:val="22"/>
              </w:rPr>
              <w:t xml:space="preserve">, and </w:t>
            </w:r>
            <w:r w:rsidRPr="005348FA">
              <w:rPr>
                <w:bCs/>
                <w:sz w:val="22"/>
                <w:szCs w:val="22"/>
              </w:rPr>
              <w:t>prepar</w:t>
            </w:r>
            <w:r w:rsidR="009D37DE">
              <w:rPr>
                <w:bCs/>
                <w:sz w:val="22"/>
                <w:szCs w:val="22"/>
              </w:rPr>
              <w:t xml:space="preserve">ation </w:t>
            </w:r>
            <w:r w:rsidRPr="005348FA">
              <w:rPr>
                <w:bCs/>
                <w:sz w:val="22"/>
                <w:szCs w:val="22"/>
              </w:rPr>
              <w:t xml:space="preserve">for any </w:t>
            </w:r>
            <w:r w:rsidR="009D37DE">
              <w:rPr>
                <w:bCs/>
                <w:sz w:val="22"/>
                <w:szCs w:val="22"/>
              </w:rPr>
              <w:t>DLUHC ‘</w:t>
            </w:r>
            <w:r w:rsidRPr="005348FA">
              <w:rPr>
                <w:bCs/>
                <w:sz w:val="22"/>
                <w:szCs w:val="22"/>
              </w:rPr>
              <w:t>deep dive</w:t>
            </w:r>
            <w:r w:rsidR="009D37DE">
              <w:rPr>
                <w:bCs/>
                <w:sz w:val="22"/>
                <w:szCs w:val="22"/>
              </w:rPr>
              <w:t>’</w:t>
            </w:r>
            <w:r w:rsidR="00F9325D">
              <w:rPr>
                <w:bCs/>
                <w:sz w:val="22"/>
                <w:szCs w:val="22"/>
              </w:rPr>
              <w:t xml:space="preserve"> review</w:t>
            </w:r>
          </w:p>
          <w:p w14:paraId="5BF28937" w14:textId="5ADB6314" w:rsidR="004919A5" w:rsidRPr="005348FA" w:rsidRDefault="004919A5" w:rsidP="000F2787">
            <w:pPr>
              <w:pStyle w:val="ListParagraph"/>
              <w:ind w:right="318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402" w14:textId="77777777" w:rsidR="00E00859" w:rsidRPr="005348FA" w:rsidRDefault="00E00859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534FEB" w14:textId="77777777" w:rsidR="0020556B" w:rsidRPr="005348FA" w:rsidRDefault="0020556B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A561A1" w14:textId="77777777" w:rsidR="0020556B" w:rsidRPr="005348FA" w:rsidRDefault="0020556B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225D93D" w14:textId="77777777" w:rsidR="00EC7EAC" w:rsidRDefault="00EC7EAC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6CA7C44F" w14:textId="77777777" w:rsidR="00162C33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086C286E" w14:textId="77777777" w:rsidR="00162C33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18981030" w14:textId="77777777" w:rsidR="00162C33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6C6FD8E5" w14:textId="77777777" w:rsidR="00162C33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5F617C06" w14:textId="77777777" w:rsidR="00162C33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5B773868" w14:textId="77777777" w:rsidR="00162C33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4CA630C0" w14:textId="77777777" w:rsidR="00162C33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</w:p>
          <w:p w14:paraId="0286DF39" w14:textId="54E21B62" w:rsidR="00162C33" w:rsidRPr="005348FA" w:rsidRDefault="00162C33" w:rsidP="000F27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</w:t>
            </w:r>
          </w:p>
        </w:tc>
      </w:tr>
      <w:tr w:rsidR="00CD3D1C" w:rsidRPr="005348FA" w14:paraId="6C5330F6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BF7" w14:textId="492AF71E" w:rsidR="00CD3D1C" w:rsidRPr="005348FA" w:rsidRDefault="00794ED3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48FA">
              <w:rPr>
                <w:rFonts w:ascii="Arial" w:hAnsi="Arial" w:cs="Arial"/>
                <w:b/>
                <w:bCs/>
              </w:rPr>
              <w:t>9</w:t>
            </w:r>
            <w:r w:rsidR="00CA73BA" w:rsidRPr="005348F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176" w14:textId="1DD49441" w:rsidR="001F7AFD" w:rsidRDefault="001F7AFD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DATA AND REPORTING</w:t>
            </w:r>
          </w:p>
          <w:p w14:paraId="7F485215" w14:textId="77777777" w:rsidR="000F2787" w:rsidRPr="005348FA" w:rsidRDefault="000F2787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16F69FC9" w14:textId="52D71D3C" w:rsidR="00AA0252" w:rsidRPr="005348FA" w:rsidRDefault="004919A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  <w:r w:rsidRPr="005348FA">
              <w:rPr>
                <w:rFonts w:ascii="Arial" w:hAnsi="Arial" w:cs="Arial"/>
                <w:bCs/>
                <w:u w:val="single"/>
              </w:rPr>
              <w:t>Long</w:t>
            </w:r>
            <w:r w:rsidR="0033422D" w:rsidRPr="005348FA">
              <w:rPr>
                <w:rFonts w:ascii="Arial" w:hAnsi="Arial" w:cs="Arial"/>
                <w:bCs/>
                <w:u w:val="single"/>
              </w:rPr>
              <w:t>-</w:t>
            </w:r>
            <w:r w:rsidRPr="005348FA">
              <w:rPr>
                <w:rFonts w:ascii="Arial" w:hAnsi="Arial" w:cs="Arial"/>
                <w:bCs/>
                <w:u w:val="single"/>
              </w:rPr>
              <w:t>Term Plan for Towns</w:t>
            </w:r>
          </w:p>
          <w:p w14:paraId="108F7E6F" w14:textId="30100FA4" w:rsidR="00AA0252" w:rsidRPr="005348FA" w:rsidRDefault="00AA0252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  <w:u w:val="single"/>
              </w:rPr>
            </w:pPr>
          </w:p>
          <w:p w14:paraId="7334DFBD" w14:textId="11F408A5" w:rsidR="00B52A9E" w:rsidRPr="005348FA" w:rsidRDefault="0033422D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Link had been shared and </w:t>
            </w:r>
            <w:r w:rsidR="001064EF" w:rsidRPr="005348FA">
              <w:rPr>
                <w:rFonts w:ascii="Arial" w:hAnsi="Arial" w:cs="Arial"/>
                <w:bCs/>
              </w:rPr>
              <w:t>JG gave a verbal update</w:t>
            </w:r>
            <w:r w:rsidR="00A01415" w:rsidRPr="005348FA">
              <w:rPr>
                <w:rFonts w:ascii="Arial" w:hAnsi="Arial" w:cs="Arial"/>
                <w:bCs/>
              </w:rPr>
              <w:t>:-</w:t>
            </w:r>
          </w:p>
          <w:p w14:paraId="12DA047D" w14:textId="50EAD7F2" w:rsidR="00B52A9E" w:rsidRPr="005348FA" w:rsidRDefault="00B52A9E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06C71619" w14:textId="61B7DE71" w:rsidR="0033422D" w:rsidRPr="005348FA" w:rsidRDefault="00A01415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The </w:t>
            </w:r>
            <w:r w:rsidR="004919A5" w:rsidRPr="005348FA">
              <w:rPr>
                <w:rFonts w:ascii="Arial" w:hAnsi="Arial" w:cs="Arial"/>
                <w:bCs/>
              </w:rPr>
              <w:t xml:space="preserve">Government launched </w:t>
            </w:r>
            <w:r w:rsidR="009D37DE">
              <w:rPr>
                <w:rFonts w:ascii="Arial" w:hAnsi="Arial" w:cs="Arial"/>
                <w:bCs/>
              </w:rPr>
              <w:t>its ‘Long Term Plan for T</w:t>
            </w:r>
            <w:r w:rsidR="004919A5" w:rsidRPr="005348FA">
              <w:rPr>
                <w:rFonts w:ascii="Arial" w:hAnsi="Arial" w:cs="Arial"/>
                <w:bCs/>
              </w:rPr>
              <w:t>owns</w:t>
            </w:r>
            <w:r w:rsidR="009D37DE">
              <w:rPr>
                <w:rFonts w:ascii="Arial" w:hAnsi="Arial" w:cs="Arial"/>
                <w:bCs/>
              </w:rPr>
              <w:t>’</w:t>
            </w:r>
            <w:r w:rsidR="004919A5" w:rsidRPr="005348FA">
              <w:rPr>
                <w:rFonts w:ascii="Arial" w:hAnsi="Arial" w:cs="Arial"/>
                <w:bCs/>
              </w:rPr>
              <w:t xml:space="preserve"> in September</w:t>
            </w:r>
            <w:r w:rsidR="007B3D27" w:rsidRPr="005348FA">
              <w:rPr>
                <w:rFonts w:ascii="Arial" w:hAnsi="Arial" w:cs="Arial"/>
                <w:bCs/>
              </w:rPr>
              <w:t xml:space="preserve">.  </w:t>
            </w:r>
            <w:r w:rsidRPr="005348FA">
              <w:rPr>
                <w:rFonts w:ascii="Arial" w:hAnsi="Arial" w:cs="Arial"/>
                <w:bCs/>
              </w:rPr>
              <w:t>The p</w:t>
            </w:r>
            <w:r w:rsidR="007B3D27" w:rsidRPr="005348FA">
              <w:rPr>
                <w:rFonts w:ascii="Arial" w:hAnsi="Arial" w:cs="Arial"/>
                <w:bCs/>
              </w:rPr>
              <w:t>rospectus was published online</w:t>
            </w:r>
            <w:r w:rsidR="0033422D" w:rsidRPr="005348FA">
              <w:rPr>
                <w:rFonts w:ascii="Arial" w:hAnsi="Arial" w:cs="Arial"/>
                <w:bCs/>
              </w:rPr>
              <w:t>.</w:t>
            </w:r>
          </w:p>
          <w:p w14:paraId="66F3BFE3" w14:textId="44AAE225" w:rsidR="0033422D" w:rsidRPr="005348FA" w:rsidRDefault="0033422D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lastRenderedPageBreak/>
              <w:t>Published Town Selection Methodology</w:t>
            </w:r>
          </w:p>
          <w:p w14:paraId="6B9C477C" w14:textId="2DB1E5DF" w:rsidR="0033422D" w:rsidRPr="005348FA" w:rsidRDefault="0033422D" w:rsidP="000F2787">
            <w:pPr>
              <w:pStyle w:val="ListParagraph"/>
              <w:numPr>
                <w:ilvl w:val="0"/>
                <w:numId w:val="4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Sets out the methodology to select the 55 towns i</w:t>
            </w:r>
            <w:r w:rsidR="00F9325D">
              <w:rPr>
                <w:bCs/>
                <w:sz w:val="22"/>
                <w:szCs w:val="22"/>
              </w:rPr>
              <w:t>dentified in the Long-Term Plan</w:t>
            </w:r>
            <w:r w:rsidRPr="005348FA">
              <w:rPr>
                <w:bCs/>
                <w:sz w:val="22"/>
                <w:szCs w:val="22"/>
              </w:rPr>
              <w:t xml:space="preserve"> for Towns</w:t>
            </w:r>
          </w:p>
          <w:p w14:paraId="69E461CA" w14:textId="21660A2E" w:rsidR="004919A5" w:rsidRPr="005348FA" w:rsidRDefault="0033422D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£</w:t>
            </w:r>
            <w:r w:rsidR="004919A5" w:rsidRPr="005348FA">
              <w:rPr>
                <w:bCs/>
                <w:sz w:val="22"/>
                <w:szCs w:val="22"/>
              </w:rPr>
              <w:t>1.1</w:t>
            </w:r>
            <w:r w:rsidRPr="005348FA">
              <w:rPr>
                <w:bCs/>
                <w:sz w:val="22"/>
                <w:szCs w:val="22"/>
              </w:rPr>
              <w:t xml:space="preserve"> billion</w:t>
            </w:r>
            <w:r w:rsidR="004919A5" w:rsidRPr="005348FA">
              <w:rPr>
                <w:bCs/>
                <w:sz w:val="22"/>
                <w:szCs w:val="22"/>
              </w:rPr>
              <w:t xml:space="preserve"> </w:t>
            </w:r>
            <w:r w:rsidRPr="005348FA">
              <w:rPr>
                <w:bCs/>
                <w:sz w:val="22"/>
                <w:szCs w:val="22"/>
              </w:rPr>
              <w:t xml:space="preserve">investment </w:t>
            </w:r>
            <w:r w:rsidR="004919A5" w:rsidRPr="005348FA">
              <w:rPr>
                <w:bCs/>
                <w:sz w:val="22"/>
                <w:szCs w:val="22"/>
              </w:rPr>
              <w:t xml:space="preserve">across 55 towns, which works out </w:t>
            </w:r>
            <w:r w:rsidR="005348FA" w:rsidRPr="005348FA">
              <w:rPr>
                <w:bCs/>
                <w:sz w:val="22"/>
                <w:szCs w:val="22"/>
              </w:rPr>
              <w:t>£</w:t>
            </w:r>
            <w:r w:rsidR="004919A5" w:rsidRPr="005348FA">
              <w:rPr>
                <w:bCs/>
                <w:sz w:val="22"/>
                <w:szCs w:val="22"/>
              </w:rPr>
              <w:t>20</w:t>
            </w:r>
            <w:r w:rsidR="005348FA" w:rsidRPr="005348FA">
              <w:rPr>
                <w:bCs/>
                <w:sz w:val="22"/>
                <w:szCs w:val="22"/>
              </w:rPr>
              <w:t xml:space="preserve"> </w:t>
            </w:r>
            <w:r w:rsidR="0049585B" w:rsidRPr="005348FA">
              <w:rPr>
                <w:bCs/>
                <w:sz w:val="22"/>
                <w:szCs w:val="22"/>
              </w:rPr>
              <w:t>million</w:t>
            </w:r>
            <w:r w:rsidR="004919A5" w:rsidRPr="005348FA">
              <w:rPr>
                <w:bCs/>
                <w:sz w:val="22"/>
                <w:szCs w:val="22"/>
              </w:rPr>
              <w:t xml:space="preserve"> funding per place.</w:t>
            </w:r>
          </w:p>
          <w:p w14:paraId="4DC11ADD" w14:textId="1638EDEF" w:rsidR="0033422D" w:rsidRPr="005348FA" w:rsidRDefault="004919A5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Endowment</w:t>
            </w:r>
            <w:r w:rsidR="0033422D" w:rsidRPr="005348FA">
              <w:rPr>
                <w:bCs/>
                <w:sz w:val="22"/>
                <w:szCs w:val="22"/>
              </w:rPr>
              <w:t>-</w:t>
            </w:r>
            <w:r w:rsidRPr="005348FA">
              <w:rPr>
                <w:bCs/>
                <w:sz w:val="22"/>
                <w:szCs w:val="22"/>
              </w:rPr>
              <w:t>style funding</w:t>
            </w:r>
            <w:r w:rsidR="0033422D" w:rsidRPr="005348FA">
              <w:rPr>
                <w:bCs/>
                <w:sz w:val="22"/>
                <w:szCs w:val="22"/>
              </w:rPr>
              <w:t xml:space="preserve"> which </w:t>
            </w:r>
            <w:r w:rsidRPr="005348FA">
              <w:rPr>
                <w:bCs/>
                <w:sz w:val="22"/>
                <w:szCs w:val="22"/>
              </w:rPr>
              <w:t xml:space="preserve">can be spent </w:t>
            </w:r>
            <w:r w:rsidR="005018B9">
              <w:rPr>
                <w:bCs/>
                <w:sz w:val="22"/>
                <w:szCs w:val="22"/>
              </w:rPr>
              <w:t>flexibly over a ten year period</w:t>
            </w:r>
            <w:r w:rsidRPr="005348FA">
              <w:rPr>
                <w:bCs/>
                <w:sz w:val="22"/>
                <w:szCs w:val="22"/>
              </w:rPr>
              <w:t xml:space="preserve"> </w:t>
            </w:r>
          </w:p>
          <w:p w14:paraId="0A173121" w14:textId="7B772A97" w:rsidR="004919A5" w:rsidRPr="005348FA" w:rsidRDefault="004919A5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Hartlepool is one of six t</w:t>
            </w:r>
            <w:r w:rsidR="005018B9">
              <w:rPr>
                <w:bCs/>
                <w:sz w:val="22"/>
                <w:szCs w:val="22"/>
              </w:rPr>
              <w:t>owns in the North East eligible</w:t>
            </w:r>
          </w:p>
          <w:p w14:paraId="07AC89F2" w14:textId="01110CDB" w:rsidR="004919A5" w:rsidRPr="005348FA" w:rsidRDefault="0033422D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Investment r</w:t>
            </w:r>
            <w:r w:rsidR="004919A5" w:rsidRPr="005348FA">
              <w:rPr>
                <w:bCs/>
                <w:sz w:val="22"/>
                <w:szCs w:val="22"/>
              </w:rPr>
              <w:t xml:space="preserve">eleased over a </w:t>
            </w:r>
            <w:r w:rsidRPr="005348FA">
              <w:rPr>
                <w:bCs/>
                <w:sz w:val="22"/>
                <w:szCs w:val="22"/>
              </w:rPr>
              <w:t>seven</w:t>
            </w:r>
            <w:r w:rsidR="004919A5" w:rsidRPr="005348FA">
              <w:rPr>
                <w:bCs/>
                <w:sz w:val="22"/>
                <w:szCs w:val="22"/>
              </w:rPr>
              <w:t xml:space="preserve"> year period with flex</w:t>
            </w:r>
            <w:r w:rsidR="005018B9">
              <w:rPr>
                <w:bCs/>
                <w:sz w:val="22"/>
                <w:szCs w:val="22"/>
              </w:rPr>
              <w:t>ibility to spend over ten years</w:t>
            </w:r>
          </w:p>
          <w:p w14:paraId="3732D2C9" w14:textId="1CCA857D" w:rsidR="004919A5" w:rsidRPr="005348FA" w:rsidRDefault="004919A5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Funding will be </w:t>
            </w:r>
            <w:r w:rsidR="005018B9">
              <w:rPr>
                <w:bCs/>
                <w:sz w:val="22"/>
                <w:szCs w:val="22"/>
              </w:rPr>
              <w:t>split 25 % resource 75% capital</w:t>
            </w:r>
          </w:p>
          <w:p w14:paraId="2AC02E3F" w14:textId="7B8CAAC5" w:rsidR="0033422D" w:rsidRPr="005348FA" w:rsidRDefault="00A01415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Funding</w:t>
            </w:r>
            <w:r w:rsidR="004919A5" w:rsidRPr="005348FA">
              <w:rPr>
                <w:bCs/>
                <w:sz w:val="22"/>
                <w:szCs w:val="22"/>
              </w:rPr>
              <w:t xml:space="preserve"> needs to be spent on </w:t>
            </w:r>
            <w:r w:rsidR="0033422D" w:rsidRPr="005348FA">
              <w:rPr>
                <w:bCs/>
                <w:sz w:val="22"/>
                <w:szCs w:val="22"/>
              </w:rPr>
              <w:t>three</w:t>
            </w:r>
            <w:r w:rsidRPr="005348FA">
              <w:rPr>
                <w:bCs/>
                <w:sz w:val="22"/>
                <w:szCs w:val="22"/>
              </w:rPr>
              <w:t>-</w:t>
            </w:r>
            <w:r w:rsidR="004919A5" w:rsidRPr="005348FA">
              <w:rPr>
                <w:bCs/>
                <w:sz w:val="22"/>
                <w:szCs w:val="22"/>
              </w:rPr>
              <w:t>point bro</w:t>
            </w:r>
            <w:r w:rsidR="00C72FAE" w:rsidRPr="005348FA">
              <w:rPr>
                <w:bCs/>
                <w:sz w:val="22"/>
                <w:szCs w:val="22"/>
              </w:rPr>
              <w:t xml:space="preserve">ad investment themes, </w:t>
            </w:r>
            <w:r w:rsidR="0033422D" w:rsidRPr="005348FA">
              <w:rPr>
                <w:bCs/>
                <w:sz w:val="22"/>
                <w:szCs w:val="22"/>
              </w:rPr>
              <w:t xml:space="preserve">namely </w:t>
            </w:r>
            <w:r w:rsidR="00C72FAE" w:rsidRPr="005348FA">
              <w:rPr>
                <w:bCs/>
                <w:sz w:val="22"/>
                <w:szCs w:val="22"/>
              </w:rPr>
              <w:t>High Streets Heritage and Regeneration, Transport and Conne</w:t>
            </w:r>
            <w:r w:rsidR="005018B9">
              <w:rPr>
                <w:bCs/>
                <w:sz w:val="22"/>
                <w:szCs w:val="22"/>
              </w:rPr>
              <w:t>ctivity and Safety and Security</w:t>
            </w:r>
            <w:r w:rsidR="00C72FAE" w:rsidRPr="005348FA">
              <w:rPr>
                <w:bCs/>
                <w:sz w:val="22"/>
                <w:szCs w:val="22"/>
              </w:rPr>
              <w:t xml:space="preserve"> </w:t>
            </w:r>
          </w:p>
          <w:p w14:paraId="6C09898A" w14:textId="76B1FBDA" w:rsidR="00915BA1" w:rsidRPr="005348FA" w:rsidRDefault="00A01415" w:rsidP="000F2787">
            <w:pPr>
              <w:pStyle w:val="ListParagraph"/>
              <w:numPr>
                <w:ilvl w:val="0"/>
                <w:numId w:val="4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 xml:space="preserve">Hartlepool Town Deal Board are well versed on the first two of these in the number of projects under </w:t>
            </w:r>
            <w:r w:rsidR="005018B9">
              <w:rPr>
                <w:bCs/>
                <w:sz w:val="22"/>
                <w:szCs w:val="22"/>
              </w:rPr>
              <w:t>those schemes</w:t>
            </w:r>
          </w:p>
          <w:p w14:paraId="5864EDE1" w14:textId="77777777" w:rsidR="00A01415" w:rsidRPr="005348FA" w:rsidRDefault="00A01415" w:rsidP="000F2787">
            <w:pPr>
              <w:pStyle w:val="ListParagraph"/>
              <w:ind w:left="1440" w:right="318"/>
              <w:rPr>
                <w:bCs/>
                <w:sz w:val="22"/>
                <w:szCs w:val="22"/>
              </w:rPr>
            </w:pPr>
          </w:p>
          <w:p w14:paraId="4A3EEEB3" w14:textId="11B95978" w:rsidR="00915BA1" w:rsidRPr="005348FA" w:rsidRDefault="009D37DE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JG confirmed that i</w:t>
            </w:r>
            <w:r w:rsidR="00915BA1" w:rsidRPr="005348FA">
              <w:rPr>
                <w:rFonts w:ascii="Arial" w:hAnsi="Arial" w:cs="Arial"/>
                <w:bCs/>
              </w:rPr>
              <w:t>n addition to funding there will be bespoke hands on support from the Department and other bodies with a new Towns Unit</w:t>
            </w:r>
            <w:r w:rsidR="00C72FAE" w:rsidRPr="005348FA">
              <w:rPr>
                <w:rFonts w:ascii="Arial" w:hAnsi="Arial" w:cs="Arial"/>
                <w:bCs/>
              </w:rPr>
              <w:t xml:space="preserve"> being set up</w:t>
            </w:r>
            <w:r w:rsidR="00A01415" w:rsidRPr="005348FA">
              <w:rPr>
                <w:rFonts w:ascii="Arial" w:hAnsi="Arial" w:cs="Arial"/>
                <w:bCs/>
              </w:rPr>
              <w:t>,</w:t>
            </w:r>
            <w:r w:rsidR="00C72FAE" w:rsidRPr="005348FA">
              <w:rPr>
                <w:rFonts w:ascii="Arial" w:hAnsi="Arial" w:cs="Arial"/>
                <w:bCs/>
              </w:rPr>
              <w:t xml:space="preserve"> </w:t>
            </w:r>
            <w:r w:rsidR="00915BA1" w:rsidRPr="005348FA">
              <w:rPr>
                <w:rFonts w:ascii="Arial" w:hAnsi="Arial" w:cs="Arial"/>
                <w:bCs/>
              </w:rPr>
              <w:t>reporting directly</w:t>
            </w:r>
            <w:r w:rsidR="00C72FAE" w:rsidRPr="005348FA">
              <w:rPr>
                <w:rFonts w:ascii="Arial" w:hAnsi="Arial" w:cs="Arial"/>
                <w:bCs/>
              </w:rPr>
              <w:t xml:space="preserve"> into the P</w:t>
            </w:r>
            <w:r w:rsidR="00A01415" w:rsidRPr="005348FA">
              <w:rPr>
                <w:rFonts w:ascii="Arial" w:hAnsi="Arial" w:cs="Arial"/>
                <w:bCs/>
              </w:rPr>
              <w:t>rime Minister</w:t>
            </w:r>
            <w:r w:rsidR="00C72FAE" w:rsidRPr="005348FA">
              <w:rPr>
                <w:rFonts w:ascii="Arial" w:hAnsi="Arial" w:cs="Arial"/>
                <w:bCs/>
              </w:rPr>
              <w:t xml:space="preserve"> and Secretary of Sta</w:t>
            </w:r>
            <w:r w:rsidR="0070772F">
              <w:rPr>
                <w:rFonts w:ascii="Arial" w:hAnsi="Arial" w:cs="Arial"/>
                <w:bCs/>
              </w:rPr>
              <w:t>t</w:t>
            </w:r>
            <w:r w:rsidR="00C72FAE" w:rsidRPr="005348FA">
              <w:rPr>
                <w:rFonts w:ascii="Arial" w:hAnsi="Arial" w:cs="Arial"/>
                <w:bCs/>
              </w:rPr>
              <w:t xml:space="preserve">e and also consultancy style support through an expanded High Street and Towns Taskforce.  </w:t>
            </w:r>
            <w:r w:rsidR="00915BA1" w:rsidRPr="005348FA">
              <w:rPr>
                <w:rFonts w:ascii="Arial" w:hAnsi="Arial" w:cs="Arial"/>
                <w:bCs/>
              </w:rPr>
              <w:t>DLUHC will provide a toolkit</w:t>
            </w:r>
            <w:r w:rsidR="00C72FAE" w:rsidRPr="005348FA">
              <w:rPr>
                <w:rFonts w:ascii="Arial" w:hAnsi="Arial" w:cs="Arial"/>
                <w:bCs/>
              </w:rPr>
              <w:t xml:space="preserve"> which will set out a range of powers available to L</w:t>
            </w:r>
            <w:r w:rsidR="00915BA1" w:rsidRPr="005348FA">
              <w:rPr>
                <w:rFonts w:ascii="Arial" w:hAnsi="Arial" w:cs="Arial"/>
                <w:bCs/>
              </w:rPr>
              <w:t>ocal Authorities</w:t>
            </w:r>
            <w:r w:rsidR="00C72FAE" w:rsidRPr="005348FA">
              <w:rPr>
                <w:rFonts w:ascii="Arial" w:hAnsi="Arial" w:cs="Arial"/>
                <w:bCs/>
              </w:rPr>
              <w:t xml:space="preserve"> and also some capacity funding both initially to help places set up or expand </w:t>
            </w:r>
            <w:r w:rsidR="00915BA1" w:rsidRPr="005348FA">
              <w:rPr>
                <w:rFonts w:ascii="Arial" w:hAnsi="Arial" w:cs="Arial"/>
                <w:bCs/>
              </w:rPr>
              <w:t>with further</w:t>
            </w:r>
            <w:r w:rsidR="00C72FAE" w:rsidRPr="005348FA">
              <w:rPr>
                <w:rFonts w:ascii="Arial" w:hAnsi="Arial" w:cs="Arial"/>
                <w:bCs/>
              </w:rPr>
              <w:t xml:space="preserve"> capacity funding to the next financial year to develop investment plans.</w:t>
            </w:r>
          </w:p>
          <w:p w14:paraId="560287A1" w14:textId="77777777" w:rsidR="00915BA1" w:rsidRPr="005348FA" w:rsidRDefault="00C72FAE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Each town will effectively have a new </w:t>
            </w:r>
            <w:r w:rsidR="00915BA1" w:rsidRPr="005348FA">
              <w:rPr>
                <w:rFonts w:ascii="Arial" w:hAnsi="Arial" w:cs="Arial"/>
                <w:bCs/>
              </w:rPr>
              <w:t>T</w:t>
            </w:r>
            <w:r w:rsidRPr="005348FA">
              <w:rPr>
                <w:rFonts w:ascii="Arial" w:hAnsi="Arial" w:cs="Arial"/>
                <w:bCs/>
              </w:rPr>
              <w:t xml:space="preserve">own </w:t>
            </w:r>
            <w:r w:rsidR="00915BA1" w:rsidRPr="005348FA">
              <w:rPr>
                <w:rFonts w:ascii="Arial" w:hAnsi="Arial" w:cs="Arial"/>
                <w:bCs/>
              </w:rPr>
              <w:t>D</w:t>
            </w:r>
            <w:r w:rsidRPr="005348FA">
              <w:rPr>
                <w:rFonts w:ascii="Arial" w:hAnsi="Arial" w:cs="Arial"/>
                <w:bCs/>
              </w:rPr>
              <w:t xml:space="preserve">eal </w:t>
            </w:r>
            <w:r w:rsidR="00915BA1" w:rsidRPr="005348FA">
              <w:rPr>
                <w:rFonts w:ascii="Arial" w:hAnsi="Arial" w:cs="Arial"/>
                <w:bCs/>
              </w:rPr>
              <w:t>B</w:t>
            </w:r>
            <w:r w:rsidRPr="005348FA">
              <w:rPr>
                <w:rFonts w:ascii="Arial" w:hAnsi="Arial" w:cs="Arial"/>
                <w:bCs/>
              </w:rPr>
              <w:t>oard if they don’t alre</w:t>
            </w:r>
            <w:r w:rsidR="00915BA1" w:rsidRPr="005348FA">
              <w:rPr>
                <w:rFonts w:ascii="Arial" w:hAnsi="Arial" w:cs="Arial"/>
                <w:bCs/>
              </w:rPr>
              <w:t>a</w:t>
            </w:r>
            <w:r w:rsidRPr="005348FA">
              <w:rPr>
                <w:rFonts w:ascii="Arial" w:hAnsi="Arial" w:cs="Arial"/>
                <w:bCs/>
              </w:rPr>
              <w:t xml:space="preserve">dy have one or expanded remit of an existing </w:t>
            </w:r>
            <w:r w:rsidR="00915BA1" w:rsidRPr="005348FA">
              <w:rPr>
                <w:rFonts w:ascii="Arial" w:hAnsi="Arial" w:cs="Arial"/>
                <w:bCs/>
              </w:rPr>
              <w:t>one.</w:t>
            </w:r>
            <w:r w:rsidRPr="005348FA">
              <w:rPr>
                <w:rFonts w:ascii="Arial" w:hAnsi="Arial" w:cs="Arial"/>
                <w:bCs/>
              </w:rPr>
              <w:t xml:space="preserve">  </w:t>
            </w:r>
          </w:p>
          <w:p w14:paraId="2339B1B9" w14:textId="765E64CC" w:rsidR="00C72FAE" w:rsidRPr="005348FA" w:rsidRDefault="00C72FAE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The Board will need to then draw </w:t>
            </w:r>
            <w:r w:rsidR="00915BA1" w:rsidRPr="005348FA">
              <w:rPr>
                <w:rFonts w:ascii="Arial" w:hAnsi="Arial" w:cs="Arial"/>
                <w:bCs/>
              </w:rPr>
              <w:t xml:space="preserve">up </w:t>
            </w:r>
            <w:r w:rsidRPr="005348FA">
              <w:rPr>
                <w:rFonts w:ascii="Arial" w:hAnsi="Arial" w:cs="Arial"/>
                <w:bCs/>
              </w:rPr>
              <w:t xml:space="preserve">a long term plan for the town covering investment over a ten year period.  DLUHC assessment of that will be quite light and then an annual report on spend and delivery.  The whole process should be light touch.  </w:t>
            </w:r>
          </w:p>
          <w:p w14:paraId="0698CCED" w14:textId="1CEC065B" w:rsidR="00915BA1" w:rsidRPr="005348FA" w:rsidRDefault="00915BA1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Timelines are quite tight and</w:t>
            </w:r>
            <w:r w:rsidR="00D5618E" w:rsidRPr="005348FA">
              <w:rPr>
                <w:bCs/>
                <w:sz w:val="22"/>
                <w:szCs w:val="22"/>
              </w:rPr>
              <w:t xml:space="preserve"> </w:t>
            </w:r>
            <w:r w:rsidRPr="005348FA">
              <w:rPr>
                <w:bCs/>
                <w:sz w:val="22"/>
                <w:szCs w:val="22"/>
              </w:rPr>
              <w:t>are awaiting publication for the fu</w:t>
            </w:r>
            <w:r w:rsidR="005018B9">
              <w:rPr>
                <w:bCs/>
                <w:sz w:val="22"/>
                <w:szCs w:val="22"/>
              </w:rPr>
              <w:t>ll guidance</w:t>
            </w:r>
          </w:p>
          <w:p w14:paraId="01616193" w14:textId="66B83F9A" w:rsidR="00915BA1" w:rsidRPr="005348FA" w:rsidRDefault="00C72FAE" w:rsidP="000F2787">
            <w:pPr>
              <w:pStyle w:val="ListParagraph"/>
              <w:numPr>
                <w:ilvl w:val="0"/>
                <w:numId w:val="47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Guidance published will be in close discussions with the L</w:t>
            </w:r>
            <w:r w:rsidR="00915BA1" w:rsidRPr="005348FA">
              <w:rPr>
                <w:bCs/>
                <w:sz w:val="22"/>
                <w:szCs w:val="22"/>
              </w:rPr>
              <w:t>ocal Authorities</w:t>
            </w:r>
            <w:r w:rsidRPr="005348FA">
              <w:rPr>
                <w:bCs/>
                <w:sz w:val="22"/>
                <w:szCs w:val="22"/>
              </w:rPr>
              <w:t xml:space="preserve"> and </w:t>
            </w:r>
            <w:r w:rsidR="005018B9">
              <w:rPr>
                <w:bCs/>
                <w:sz w:val="22"/>
                <w:szCs w:val="22"/>
              </w:rPr>
              <w:t>Town Deal Boards</w:t>
            </w:r>
            <w:r w:rsidRPr="005348FA">
              <w:rPr>
                <w:bCs/>
                <w:sz w:val="22"/>
                <w:szCs w:val="22"/>
              </w:rPr>
              <w:t xml:space="preserve"> </w:t>
            </w:r>
          </w:p>
          <w:p w14:paraId="0A4160F3" w14:textId="399B1AF2" w:rsidR="00915BA1" w:rsidRPr="005348FA" w:rsidRDefault="00915BA1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Looking between now and April next year for Town Deal Boards to be set up or remit of</w:t>
            </w:r>
            <w:r w:rsidR="00D5618E" w:rsidRPr="005348FA">
              <w:rPr>
                <w:bCs/>
                <w:sz w:val="22"/>
                <w:szCs w:val="22"/>
              </w:rPr>
              <w:t xml:space="preserve"> existing Boards to be expanded.</w:t>
            </w:r>
          </w:p>
          <w:p w14:paraId="478C10F3" w14:textId="7D66E019" w:rsidR="00915BA1" w:rsidRPr="005348FA" w:rsidRDefault="00915BA1" w:rsidP="000F2787">
            <w:pPr>
              <w:pStyle w:val="ListParagraph"/>
              <w:numPr>
                <w:ilvl w:val="0"/>
                <w:numId w:val="28"/>
              </w:numPr>
              <w:ind w:right="318"/>
              <w:rPr>
                <w:bCs/>
                <w:sz w:val="22"/>
                <w:szCs w:val="22"/>
              </w:rPr>
            </w:pPr>
            <w:r w:rsidRPr="005348FA">
              <w:rPr>
                <w:bCs/>
                <w:sz w:val="22"/>
                <w:szCs w:val="22"/>
              </w:rPr>
              <w:t>April – August will be for the development of the investment plan an</w:t>
            </w:r>
            <w:r w:rsidR="005018B9">
              <w:rPr>
                <w:bCs/>
                <w:sz w:val="22"/>
                <w:szCs w:val="22"/>
              </w:rPr>
              <w:t>d long-term visions of the town</w:t>
            </w:r>
          </w:p>
          <w:p w14:paraId="105283E9" w14:textId="77777777" w:rsidR="00F43B8E" w:rsidRDefault="00F43B8E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</w:p>
          <w:p w14:paraId="48E9931E" w14:textId="21A9F617" w:rsidR="00C72FAE" w:rsidRPr="005348FA" w:rsidRDefault="00915BA1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JG will bring further updates </w:t>
            </w:r>
            <w:r w:rsidR="00C72FAE" w:rsidRPr="005348FA">
              <w:rPr>
                <w:rFonts w:ascii="Arial" w:hAnsi="Arial" w:cs="Arial"/>
                <w:bCs/>
              </w:rPr>
              <w:t xml:space="preserve">to future </w:t>
            </w:r>
            <w:r w:rsidR="0049585B">
              <w:rPr>
                <w:rFonts w:ascii="Arial" w:hAnsi="Arial" w:cs="Arial"/>
                <w:bCs/>
              </w:rPr>
              <w:t>Board</w:t>
            </w:r>
            <w:r w:rsidR="00C72FAE" w:rsidRPr="005348FA">
              <w:rPr>
                <w:rFonts w:ascii="Arial" w:hAnsi="Arial" w:cs="Arial"/>
                <w:bCs/>
              </w:rPr>
              <w:t xml:space="preserve"> meetings and be in contact with the T</w:t>
            </w:r>
            <w:r w:rsidRPr="005348FA">
              <w:rPr>
                <w:rFonts w:ascii="Arial" w:hAnsi="Arial" w:cs="Arial"/>
                <w:bCs/>
              </w:rPr>
              <w:t>own Deal Board and Local Authority</w:t>
            </w:r>
            <w:r w:rsidR="00C72FAE" w:rsidRPr="005348FA">
              <w:rPr>
                <w:rFonts w:ascii="Arial" w:hAnsi="Arial" w:cs="Arial"/>
                <w:bCs/>
              </w:rPr>
              <w:t xml:space="preserve"> as and when the guidance is published to go through in more detail.</w:t>
            </w:r>
          </w:p>
          <w:p w14:paraId="6796C68B" w14:textId="22C01861" w:rsidR="004F6269" w:rsidRPr="005348FA" w:rsidRDefault="00915BA1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JG confirmed the Local Authority will be the accountable body, with the Town Deal Board deciding the investment plan.  The government would expect all relevant</w:t>
            </w:r>
            <w:r w:rsidR="00B42B6F" w:rsidRPr="005348FA">
              <w:rPr>
                <w:rFonts w:ascii="Arial" w:hAnsi="Arial" w:cs="Arial"/>
                <w:bCs/>
              </w:rPr>
              <w:t xml:space="preserve"> parties to be involved</w:t>
            </w:r>
            <w:r w:rsidR="00D5618E" w:rsidRPr="005348FA">
              <w:rPr>
                <w:rFonts w:ascii="Arial" w:hAnsi="Arial" w:cs="Arial"/>
                <w:bCs/>
              </w:rPr>
              <w:t>, namely the Local Authority, TVCA and the MDC</w:t>
            </w:r>
            <w:r w:rsidR="00B42B6F" w:rsidRPr="005348FA">
              <w:rPr>
                <w:rFonts w:ascii="Arial" w:hAnsi="Arial" w:cs="Arial"/>
                <w:bCs/>
              </w:rPr>
              <w:t xml:space="preserve"> with the Board and help decide those investment plans.</w:t>
            </w:r>
          </w:p>
          <w:p w14:paraId="1B3EC0B4" w14:textId="75D6CF50" w:rsidR="004F6269" w:rsidRPr="005348FA" w:rsidRDefault="00B42B6F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lastRenderedPageBreak/>
              <w:t xml:space="preserve">The </w:t>
            </w:r>
            <w:r w:rsidR="004F6269" w:rsidRPr="005348FA">
              <w:rPr>
                <w:rFonts w:ascii="Arial" w:hAnsi="Arial" w:cs="Arial"/>
                <w:bCs/>
              </w:rPr>
              <w:t xml:space="preserve">Vice Chair suggested early </w:t>
            </w:r>
            <w:r w:rsidRPr="005348FA">
              <w:rPr>
                <w:rFonts w:ascii="Arial" w:hAnsi="Arial" w:cs="Arial"/>
                <w:bCs/>
              </w:rPr>
              <w:t>information, when published</w:t>
            </w:r>
            <w:r w:rsidR="00D5618E" w:rsidRPr="005348FA">
              <w:rPr>
                <w:rFonts w:ascii="Arial" w:hAnsi="Arial" w:cs="Arial"/>
                <w:bCs/>
              </w:rPr>
              <w:t xml:space="preserve"> should go out to the public</w:t>
            </w:r>
            <w:r w:rsidRPr="005348FA">
              <w:rPr>
                <w:rFonts w:ascii="Arial" w:hAnsi="Arial" w:cs="Arial"/>
                <w:bCs/>
              </w:rPr>
              <w:t xml:space="preserve"> sending out a really positive message.</w:t>
            </w:r>
            <w:r w:rsidR="004F6269" w:rsidRPr="005348FA">
              <w:rPr>
                <w:rFonts w:ascii="Arial" w:hAnsi="Arial" w:cs="Arial"/>
                <w:bCs/>
              </w:rPr>
              <w:t xml:space="preserve"> </w:t>
            </w:r>
          </w:p>
          <w:p w14:paraId="14302ED1" w14:textId="46FC97BD" w:rsidR="004F6269" w:rsidRPr="005348FA" w:rsidRDefault="004F6269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PT </w:t>
            </w:r>
            <w:r w:rsidR="00B42B6F" w:rsidRPr="005348FA">
              <w:rPr>
                <w:rFonts w:ascii="Arial" w:hAnsi="Arial" w:cs="Arial"/>
                <w:bCs/>
              </w:rPr>
              <w:t xml:space="preserve">raised the point of </w:t>
            </w:r>
            <w:r w:rsidR="00F43B8E">
              <w:rPr>
                <w:rFonts w:ascii="Arial" w:hAnsi="Arial" w:cs="Arial"/>
                <w:bCs/>
              </w:rPr>
              <w:t>clear timelines</w:t>
            </w:r>
            <w:r w:rsidR="00B42B6F" w:rsidRPr="005348FA">
              <w:rPr>
                <w:rFonts w:ascii="Arial" w:hAnsi="Arial" w:cs="Arial"/>
                <w:bCs/>
              </w:rPr>
              <w:t xml:space="preserve">, </w:t>
            </w:r>
            <w:r w:rsidR="00F43B8E">
              <w:rPr>
                <w:rFonts w:ascii="Arial" w:hAnsi="Arial" w:cs="Arial"/>
                <w:bCs/>
              </w:rPr>
              <w:t xml:space="preserve">as </w:t>
            </w:r>
            <w:r w:rsidR="00B42B6F" w:rsidRPr="005348FA">
              <w:rPr>
                <w:rFonts w:ascii="Arial" w:hAnsi="Arial" w:cs="Arial"/>
                <w:bCs/>
              </w:rPr>
              <w:t>conscious of purdah period narrowing the window in terms of preparation</w:t>
            </w:r>
            <w:r w:rsidR="00F43B8E">
              <w:rPr>
                <w:rFonts w:ascii="Arial" w:hAnsi="Arial" w:cs="Arial"/>
                <w:bCs/>
              </w:rPr>
              <w:t>, assuring t</w:t>
            </w:r>
            <w:r w:rsidR="00B42B6F" w:rsidRPr="005348FA">
              <w:rPr>
                <w:rFonts w:ascii="Arial" w:hAnsi="Arial" w:cs="Arial"/>
                <w:bCs/>
              </w:rPr>
              <w:t xml:space="preserve">he </w:t>
            </w:r>
            <w:r w:rsidR="0049585B">
              <w:rPr>
                <w:rFonts w:ascii="Arial" w:hAnsi="Arial" w:cs="Arial"/>
                <w:bCs/>
              </w:rPr>
              <w:t>Board</w:t>
            </w:r>
            <w:r w:rsidR="00B42B6F" w:rsidRPr="005348FA">
              <w:rPr>
                <w:rFonts w:ascii="Arial" w:hAnsi="Arial" w:cs="Arial"/>
                <w:bCs/>
              </w:rPr>
              <w:t xml:space="preserve"> </w:t>
            </w:r>
            <w:r w:rsidR="00F43B8E">
              <w:rPr>
                <w:rFonts w:ascii="Arial" w:hAnsi="Arial" w:cs="Arial"/>
                <w:bCs/>
              </w:rPr>
              <w:t>HBC will</w:t>
            </w:r>
            <w:r w:rsidR="00B42B6F" w:rsidRPr="005348FA">
              <w:rPr>
                <w:rFonts w:ascii="Arial" w:hAnsi="Arial" w:cs="Arial"/>
                <w:bCs/>
              </w:rPr>
              <w:t xml:space="preserve"> liaise closely with JG.</w:t>
            </w:r>
            <w:r w:rsidRPr="005348FA">
              <w:rPr>
                <w:rFonts w:ascii="Arial" w:hAnsi="Arial" w:cs="Arial"/>
                <w:bCs/>
              </w:rPr>
              <w:t xml:space="preserve"> </w:t>
            </w:r>
          </w:p>
          <w:p w14:paraId="4045D3A3" w14:textId="67B9E84F" w:rsidR="004F6269" w:rsidRPr="005348FA" w:rsidRDefault="00B42B6F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The Vice Chair asked </w:t>
            </w:r>
            <w:r w:rsidR="0049585B">
              <w:rPr>
                <w:rFonts w:ascii="Arial" w:hAnsi="Arial" w:cs="Arial"/>
                <w:bCs/>
              </w:rPr>
              <w:t>Board</w:t>
            </w:r>
            <w:r w:rsidRPr="005348FA">
              <w:rPr>
                <w:rFonts w:ascii="Arial" w:hAnsi="Arial" w:cs="Arial"/>
                <w:bCs/>
              </w:rPr>
              <w:t xml:space="preserve"> members to get behind really quickly once </w:t>
            </w:r>
            <w:r w:rsidR="00D5618E" w:rsidRPr="005348FA">
              <w:rPr>
                <w:rFonts w:ascii="Arial" w:hAnsi="Arial" w:cs="Arial"/>
                <w:bCs/>
              </w:rPr>
              <w:t xml:space="preserve">the </w:t>
            </w:r>
            <w:r w:rsidRPr="005348FA">
              <w:rPr>
                <w:rFonts w:ascii="Arial" w:hAnsi="Arial" w:cs="Arial"/>
                <w:bCs/>
              </w:rPr>
              <w:t xml:space="preserve">guidance </w:t>
            </w:r>
            <w:r w:rsidR="00D5618E" w:rsidRPr="005348FA">
              <w:rPr>
                <w:rFonts w:ascii="Arial" w:hAnsi="Arial" w:cs="Arial"/>
                <w:bCs/>
              </w:rPr>
              <w:t xml:space="preserve">is </w:t>
            </w:r>
            <w:r w:rsidRPr="005348FA">
              <w:rPr>
                <w:rFonts w:ascii="Arial" w:hAnsi="Arial" w:cs="Arial"/>
                <w:bCs/>
              </w:rPr>
              <w:t>issued</w:t>
            </w:r>
            <w:r w:rsidR="00D5618E" w:rsidRPr="005348FA">
              <w:rPr>
                <w:rFonts w:ascii="Arial" w:hAnsi="Arial" w:cs="Arial"/>
                <w:bCs/>
              </w:rPr>
              <w:t xml:space="preserve"> and</w:t>
            </w:r>
            <w:r w:rsidRPr="005348FA">
              <w:rPr>
                <w:rFonts w:ascii="Arial" w:hAnsi="Arial" w:cs="Arial"/>
                <w:bCs/>
              </w:rPr>
              <w:t xml:space="preserve"> to have plans in place</w:t>
            </w:r>
            <w:r w:rsidR="00D5618E" w:rsidRPr="005348FA">
              <w:rPr>
                <w:rFonts w:ascii="Arial" w:hAnsi="Arial" w:cs="Arial"/>
                <w:bCs/>
              </w:rPr>
              <w:t>.</w:t>
            </w:r>
            <w:r w:rsidR="004F6269" w:rsidRPr="005348FA">
              <w:rPr>
                <w:rFonts w:ascii="Arial" w:hAnsi="Arial" w:cs="Arial"/>
                <w:bCs/>
              </w:rPr>
              <w:t xml:space="preserve"> </w:t>
            </w:r>
          </w:p>
          <w:p w14:paraId="6CABD309" w14:textId="0C1A02E2" w:rsidR="007B3D27" w:rsidRPr="005348FA" w:rsidRDefault="007B3D27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JG </w:t>
            </w:r>
            <w:r w:rsidR="00B42B6F" w:rsidRPr="005348FA">
              <w:rPr>
                <w:rFonts w:ascii="Arial" w:hAnsi="Arial" w:cs="Arial"/>
                <w:bCs/>
              </w:rPr>
              <w:t xml:space="preserve">mentioned that the </w:t>
            </w:r>
            <w:r w:rsidRPr="005348FA">
              <w:rPr>
                <w:rFonts w:ascii="Arial" w:hAnsi="Arial" w:cs="Arial"/>
                <w:bCs/>
              </w:rPr>
              <w:t>existing T</w:t>
            </w:r>
            <w:r w:rsidR="00B42B6F" w:rsidRPr="005348FA">
              <w:rPr>
                <w:rFonts w:ascii="Arial" w:hAnsi="Arial" w:cs="Arial"/>
                <w:bCs/>
              </w:rPr>
              <w:t>own Deal Board</w:t>
            </w:r>
            <w:r w:rsidRPr="005348FA">
              <w:rPr>
                <w:rFonts w:ascii="Arial" w:hAnsi="Arial" w:cs="Arial"/>
                <w:bCs/>
              </w:rPr>
              <w:t xml:space="preserve"> is in a strong position and has quite a broad representation of a lot of the key organisations and all the frontier</w:t>
            </w:r>
            <w:r w:rsidR="00B42B6F" w:rsidRPr="005348FA">
              <w:rPr>
                <w:rFonts w:ascii="Arial" w:hAnsi="Arial" w:cs="Arial"/>
                <w:bCs/>
              </w:rPr>
              <w:t>s of governance in Har</w:t>
            </w:r>
            <w:r w:rsidR="00D5618E" w:rsidRPr="005348FA">
              <w:rPr>
                <w:rFonts w:ascii="Arial" w:hAnsi="Arial" w:cs="Arial"/>
                <w:bCs/>
              </w:rPr>
              <w:t>tlepool and suggested that the B</w:t>
            </w:r>
            <w:r w:rsidR="00B42B6F" w:rsidRPr="005348FA">
              <w:rPr>
                <w:rFonts w:ascii="Arial" w:hAnsi="Arial" w:cs="Arial"/>
                <w:bCs/>
              </w:rPr>
              <w:t xml:space="preserve">oard might want to consider bringing a representative from the police into the </w:t>
            </w:r>
            <w:r w:rsidR="00D5618E" w:rsidRPr="005348FA">
              <w:rPr>
                <w:rFonts w:ascii="Arial" w:hAnsi="Arial" w:cs="Arial"/>
                <w:bCs/>
              </w:rPr>
              <w:t>B</w:t>
            </w:r>
            <w:r w:rsidR="00B42B6F" w:rsidRPr="005348FA">
              <w:rPr>
                <w:rFonts w:ascii="Arial" w:hAnsi="Arial" w:cs="Arial"/>
                <w:bCs/>
              </w:rPr>
              <w:t>oard membership to cover the theme of Safety and Security.</w:t>
            </w:r>
          </w:p>
          <w:p w14:paraId="04E57ED1" w14:textId="1609237C" w:rsidR="007643FF" w:rsidRPr="005348FA" w:rsidRDefault="00A01415" w:rsidP="000F2787">
            <w:pPr>
              <w:spacing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The Chair asked if the funding would be pulled in the case of a general election taking place and </w:t>
            </w:r>
            <w:r w:rsidR="00D5618E" w:rsidRPr="005348FA">
              <w:rPr>
                <w:rFonts w:ascii="Arial" w:hAnsi="Arial" w:cs="Arial"/>
                <w:bCs/>
              </w:rPr>
              <w:t xml:space="preserve">if there was to be a </w:t>
            </w:r>
            <w:r w:rsidRPr="005348FA">
              <w:rPr>
                <w:rFonts w:ascii="Arial" w:hAnsi="Arial" w:cs="Arial"/>
                <w:bCs/>
              </w:rPr>
              <w:t xml:space="preserve">change of </w:t>
            </w:r>
            <w:r w:rsidR="00D5618E" w:rsidRPr="005348FA">
              <w:rPr>
                <w:rFonts w:ascii="Arial" w:hAnsi="Arial" w:cs="Arial"/>
                <w:bCs/>
              </w:rPr>
              <w:t>G</w:t>
            </w:r>
            <w:r w:rsidRPr="005348FA">
              <w:rPr>
                <w:rFonts w:ascii="Arial" w:hAnsi="Arial" w:cs="Arial"/>
                <w:bCs/>
              </w:rPr>
              <w:t>overnment.  JG had no clarity on this but would imagine projects continuing due to timelines and first investments being provided.</w:t>
            </w:r>
            <w:r w:rsidR="00DC35E4" w:rsidRPr="005348F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2F7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305307" w14:textId="77777777" w:rsidR="00CD3D1C" w:rsidRPr="005348FA" w:rsidRDefault="00CD3D1C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4EE12C6" w14:textId="3E6FAB4E" w:rsidR="000F262A" w:rsidRPr="005348FA" w:rsidRDefault="000F262A" w:rsidP="000F278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A0252" w:rsidRPr="005348FA" w14:paraId="07D965AA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D10" w14:textId="6BBBE96F" w:rsidR="00AA0252" w:rsidRPr="005348FA" w:rsidRDefault="00794ED3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48FA">
              <w:rPr>
                <w:rFonts w:ascii="Arial" w:hAnsi="Arial" w:cs="Arial"/>
                <w:b/>
                <w:bCs/>
              </w:rPr>
              <w:lastRenderedPageBreak/>
              <w:t>10</w:t>
            </w:r>
            <w:r w:rsidR="00AA0252" w:rsidRPr="005348F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B7E" w14:textId="77777777" w:rsidR="00AA0252" w:rsidRPr="005348FA" w:rsidRDefault="00AA0252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ANY OTHER BUSINESS (CHAIR)</w:t>
            </w:r>
          </w:p>
          <w:p w14:paraId="28EE10DC" w14:textId="77777777" w:rsidR="00AA0252" w:rsidRPr="005348FA" w:rsidRDefault="00AA0252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452A685C" w14:textId="3F4AA6C8" w:rsidR="00AA0252" w:rsidRPr="005348FA" w:rsidRDefault="00A01415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The </w:t>
            </w:r>
            <w:r w:rsidR="007B3D27" w:rsidRPr="005348FA">
              <w:rPr>
                <w:rFonts w:ascii="Arial" w:hAnsi="Arial" w:cs="Arial"/>
                <w:bCs/>
              </w:rPr>
              <w:t xml:space="preserve">Vice Chair took the </w:t>
            </w:r>
            <w:r w:rsidRPr="005348FA">
              <w:rPr>
                <w:rFonts w:ascii="Arial" w:hAnsi="Arial" w:cs="Arial"/>
                <w:bCs/>
              </w:rPr>
              <w:t>opportunity</w:t>
            </w:r>
            <w:r w:rsidR="007B3D27" w:rsidRPr="005348FA">
              <w:rPr>
                <w:rFonts w:ascii="Arial" w:hAnsi="Arial" w:cs="Arial"/>
                <w:bCs/>
              </w:rPr>
              <w:t xml:space="preserve"> to thank the </w:t>
            </w:r>
            <w:r w:rsidRPr="005348FA">
              <w:rPr>
                <w:rFonts w:ascii="Arial" w:hAnsi="Arial" w:cs="Arial"/>
                <w:bCs/>
              </w:rPr>
              <w:t xml:space="preserve">Local Authority for facilitating the visit from the Historic England panel.  This gave </w:t>
            </w:r>
            <w:r w:rsidR="007B3D27" w:rsidRPr="005348FA">
              <w:rPr>
                <w:rFonts w:ascii="Arial" w:hAnsi="Arial" w:cs="Arial"/>
                <w:bCs/>
              </w:rPr>
              <w:t>a real opportunity to talk to colleagues acros</w:t>
            </w:r>
            <w:r w:rsidRPr="005348FA">
              <w:rPr>
                <w:rFonts w:ascii="Arial" w:hAnsi="Arial" w:cs="Arial"/>
                <w:bCs/>
              </w:rPr>
              <w:t>s</w:t>
            </w:r>
            <w:r w:rsidR="007B3D27" w:rsidRPr="005348FA">
              <w:rPr>
                <w:rFonts w:ascii="Arial" w:hAnsi="Arial" w:cs="Arial"/>
                <w:bCs/>
              </w:rPr>
              <w:t xml:space="preserve"> the co</w:t>
            </w:r>
            <w:r w:rsidRPr="005348FA">
              <w:rPr>
                <w:rFonts w:ascii="Arial" w:hAnsi="Arial" w:cs="Arial"/>
                <w:bCs/>
              </w:rPr>
              <w:t>untry about our wonderful town who were very impressed by our assets.</w:t>
            </w:r>
          </w:p>
          <w:p w14:paraId="44188868" w14:textId="7C35E687" w:rsidR="007B3D27" w:rsidRPr="005348FA" w:rsidRDefault="007B3D27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</w:p>
          <w:p w14:paraId="66466A7D" w14:textId="722282BA" w:rsidR="00AA0252" w:rsidRPr="005348FA" w:rsidRDefault="007B3D27" w:rsidP="00526684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 xml:space="preserve">The Chair </w:t>
            </w:r>
            <w:r w:rsidR="00A01415" w:rsidRPr="005348FA">
              <w:rPr>
                <w:rFonts w:ascii="Arial" w:hAnsi="Arial" w:cs="Arial"/>
                <w:bCs/>
              </w:rPr>
              <w:t xml:space="preserve">mentioned that the </w:t>
            </w:r>
            <w:r w:rsidR="0049585B">
              <w:rPr>
                <w:rFonts w:ascii="Arial" w:hAnsi="Arial" w:cs="Arial"/>
                <w:bCs/>
              </w:rPr>
              <w:t>Board</w:t>
            </w:r>
            <w:r w:rsidR="00A01415" w:rsidRPr="005348FA">
              <w:rPr>
                <w:rFonts w:ascii="Arial" w:hAnsi="Arial" w:cs="Arial"/>
                <w:bCs/>
              </w:rPr>
              <w:t xml:space="preserve"> may need to come together before the next Town Deal Board meeting scheduled, in view of t</w:t>
            </w:r>
            <w:r w:rsidR="005018B9">
              <w:rPr>
                <w:rFonts w:ascii="Arial" w:hAnsi="Arial" w:cs="Arial"/>
                <w:bCs/>
              </w:rPr>
              <w:t>he Long-Term P</w:t>
            </w:r>
            <w:bookmarkStart w:id="0" w:name="_GoBack"/>
            <w:bookmarkEnd w:id="0"/>
            <w:r w:rsidR="00526684">
              <w:rPr>
                <w:rFonts w:ascii="Arial" w:hAnsi="Arial" w:cs="Arial"/>
                <w:bCs/>
              </w:rPr>
              <w:t>lan for Towns, Reimagining</w:t>
            </w:r>
            <w:r w:rsidR="00A01415" w:rsidRPr="005348FA">
              <w:rPr>
                <w:rFonts w:ascii="Arial" w:hAnsi="Arial" w:cs="Arial"/>
                <w:bCs/>
              </w:rPr>
              <w:t xml:space="preserve"> Middleton Grange and The Wesley and thanked everyone for their continued support this year.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8C9" w14:textId="77777777" w:rsidR="00AA0252" w:rsidRPr="005348FA" w:rsidRDefault="00AA0252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06707" w:rsidRPr="005348FA" w14:paraId="1B494B76" w14:textId="77777777" w:rsidTr="005348FA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0CC" w14:textId="7DF7F487" w:rsidR="00206707" w:rsidRPr="005348FA" w:rsidRDefault="00206707" w:rsidP="000F278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484" w14:textId="24B03AB6" w:rsidR="00A94C80" w:rsidRPr="005348FA" w:rsidRDefault="00A94C80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  <w:r w:rsidRPr="005348FA">
              <w:rPr>
                <w:rFonts w:ascii="Arial" w:hAnsi="Arial" w:cs="Arial"/>
                <w:b/>
                <w:bCs/>
                <w:u w:val="single"/>
              </w:rPr>
              <w:t>DATE AND TIME OF NEXT MEETING</w:t>
            </w:r>
          </w:p>
          <w:p w14:paraId="17C918C8" w14:textId="77777777" w:rsidR="00A94C80" w:rsidRPr="005348FA" w:rsidRDefault="00A94C80" w:rsidP="000F2787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u w:val="single"/>
              </w:rPr>
            </w:pPr>
          </w:p>
          <w:p w14:paraId="712B1A4B" w14:textId="04262612" w:rsidR="00206707" w:rsidRPr="005348FA" w:rsidRDefault="00917824" w:rsidP="000F2787">
            <w:pPr>
              <w:spacing w:after="0" w:line="240" w:lineRule="auto"/>
              <w:ind w:right="318"/>
              <w:rPr>
                <w:rFonts w:ascii="Arial" w:hAnsi="Arial" w:cs="Arial"/>
                <w:bCs/>
              </w:rPr>
            </w:pPr>
            <w:r w:rsidRPr="005348FA">
              <w:rPr>
                <w:rFonts w:ascii="Arial" w:hAnsi="Arial" w:cs="Arial"/>
                <w:bCs/>
              </w:rPr>
              <w:t>T</w:t>
            </w:r>
            <w:r w:rsidR="00D5618E" w:rsidRPr="005348FA">
              <w:rPr>
                <w:rFonts w:ascii="Arial" w:hAnsi="Arial" w:cs="Arial"/>
                <w:bCs/>
              </w:rPr>
              <w:t>uesday,</w:t>
            </w:r>
            <w:r w:rsidRPr="005348FA">
              <w:rPr>
                <w:rFonts w:ascii="Arial" w:hAnsi="Arial" w:cs="Arial"/>
                <w:bCs/>
              </w:rPr>
              <w:t xml:space="preserve"> </w:t>
            </w:r>
            <w:r w:rsidR="00D5618E" w:rsidRPr="005348FA">
              <w:rPr>
                <w:rFonts w:ascii="Arial" w:hAnsi="Arial" w:cs="Arial"/>
                <w:bCs/>
              </w:rPr>
              <w:t>5</w:t>
            </w:r>
            <w:r w:rsidR="00D5618E" w:rsidRPr="005348FA">
              <w:rPr>
                <w:rFonts w:ascii="Arial" w:hAnsi="Arial" w:cs="Arial"/>
                <w:bCs/>
                <w:vertAlign w:val="superscript"/>
              </w:rPr>
              <w:t>th</w:t>
            </w:r>
            <w:r w:rsidR="00D5618E" w:rsidRPr="005348FA">
              <w:rPr>
                <w:rFonts w:ascii="Arial" w:hAnsi="Arial" w:cs="Arial"/>
                <w:bCs/>
              </w:rPr>
              <w:t xml:space="preserve"> March 2023 – 1 pm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9693" w14:textId="77777777" w:rsidR="00206707" w:rsidRPr="005348FA" w:rsidRDefault="00206707" w:rsidP="000F278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AEA9B76" w14:textId="77777777" w:rsidR="00221E10" w:rsidRPr="005348FA" w:rsidRDefault="00221E10" w:rsidP="000F2787">
      <w:pPr>
        <w:spacing w:line="240" w:lineRule="auto"/>
        <w:rPr>
          <w:rFonts w:ascii="Arial" w:hAnsi="Arial" w:cs="Arial"/>
        </w:rPr>
      </w:pPr>
    </w:p>
    <w:p w14:paraId="6E3171AC" w14:textId="77777777" w:rsidR="00A258EE" w:rsidRPr="005348FA" w:rsidRDefault="00A258EE" w:rsidP="000F2787">
      <w:pPr>
        <w:spacing w:line="240" w:lineRule="auto"/>
        <w:rPr>
          <w:rFonts w:ascii="Arial" w:hAnsi="Arial" w:cs="Arial"/>
        </w:rPr>
      </w:pPr>
    </w:p>
    <w:p w14:paraId="5451960C" w14:textId="77777777" w:rsidR="000F2787" w:rsidRPr="005348FA" w:rsidRDefault="000F2787">
      <w:pPr>
        <w:spacing w:line="240" w:lineRule="auto"/>
        <w:rPr>
          <w:rFonts w:ascii="Arial" w:hAnsi="Arial" w:cs="Arial"/>
        </w:rPr>
      </w:pPr>
    </w:p>
    <w:sectPr w:rsidR="000F2787" w:rsidRPr="00534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Jacobs Chronos">
    <w:altName w:val="Malgun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F58"/>
    <w:multiLevelType w:val="multilevel"/>
    <w:tmpl w:val="F61630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633D23"/>
    <w:multiLevelType w:val="hybridMultilevel"/>
    <w:tmpl w:val="3D1A85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C0851"/>
    <w:multiLevelType w:val="hybridMultilevel"/>
    <w:tmpl w:val="C73CEB24"/>
    <w:lvl w:ilvl="0" w:tplc="F202C72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0CD8"/>
    <w:multiLevelType w:val="hybridMultilevel"/>
    <w:tmpl w:val="243429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E291C"/>
    <w:multiLevelType w:val="hybridMultilevel"/>
    <w:tmpl w:val="89587B42"/>
    <w:lvl w:ilvl="0" w:tplc="3704FC5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D09E2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70F92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78BD9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8448F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6E959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1E0CE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7AD21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7EBCE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FFA2114"/>
    <w:multiLevelType w:val="hybridMultilevel"/>
    <w:tmpl w:val="74E6373E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044D"/>
    <w:multiLevelType w:val="hybridMultilevel"/>
    <w:tmpl w:val="78EE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D0699"/>
    <w:multiLevelType w:val="multilevel"/>
    <w:tmpl w:val="F61630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4E4D01"/>
    <w:multiLevelType w:val="hybridMultilevel"/>
    <w:tmpl w:val="D9368864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02B03"/>
    <w:multiLevelType w:val="hybridMultilevel"/>
    <w:tmpl w:val="A1E68D4A"/>
    <w:lvl w:ilvl="0" w:tplc="6E006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17624"/>
    <w:multiLevelType w:val="hybridMultilevel"/>
    <w:tmpl w:val="2228CDEE"/>
    <w:lvl w:ilvl="0" w:tplc="C0A893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94738"/>
    <w:multiLevelType w:val="hybridMultilevel"/>
    <w:tmpl w:val="1D12952E"/>
    <w:lvl w:ilvl="0" w:tplc="B5C61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90C8D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2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8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E4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ED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4F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0B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CA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D308E0"/>
    <w:multiLevelType w:val="hybridMultilevel"/>
    <w:tmpl w:val="7A184A4E"/>
    <w:lvl w:ilvl="0" w:tplc="B5C61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9FB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4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0D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6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2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85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87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48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BC59E8"/>
    <w:multiLevelType w:val="hybridMultilevel"/>
    <w:tmpl w:val="DB1A1596"/>
    <w:lvl w:ilvl="0" w:tplc="080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4" w15:restartNumberingAfterBreak="0">
    <w:nsid w:val="22F36B3C"/>
    <w:multiLevelType w:val="hybridMultilevel"/>
    <w:tmpl w:val="3702BB30"/>
    <w:lvl w:ilvl="0" w:tplc="08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5" w15:restartNumberingAfterBreak="0">
    <w:nsid w:val="236A525D"/>
    <w:multiLevelType w:val="hybridMultilevel"/>
    <w:tmpl w:val="251275D8"/>
    <w:lvl w:ilvl="0" w:tplc="5942B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02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238A4">
      <w:start w:val="1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AC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0E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A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6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6F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4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48703C3"/>
    <w:multiLevelType w:val="hybridMultilevel"/>
    <w:tmpl w:val="D4A20CE4"/>
    <w:lvl w:ilvl="0" w:tplc="1B9A5CB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D277D"/>
    <w:multiLevelType w:val="hybridMultilevel"/>
    <w:tmpl w:val="1EA286EE"/>
    <w:lvl w:ilvl="0" w:tplc="116CDE1E">
      <w:start w:val="3"/>
      <w:numFmt w:val="bullet"/>
      <w:lvlText w:val="-"/>
      <w:lvlJc w:val="left"/>
      <w:pPr>
        <w:ind w:left="114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8" w15:restartNumberingAfterBreak="0">
    <w:nsid w:val="29AF58BF"/>
    <w:multiLevelType w:val="hybridMultilevel"/>
    <w:tmpl w:val="AA2A80B0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05FBC"/>
    <w:multiLevelType w:val="hybridMultilevel"/>
    <w:tmpl w:val="4B58FECA"/>
    <w:lvl w:ilvl="0" w:tplc="706EA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47CA7"/>
    <w:multiLevelType w:val="hybridMultilevel"/>
    <w:tmpl w:val="B45A947C"/>
    <w:lvl w:ilvl="0" w:tplc="D0FE1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C69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6E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49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C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2A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E5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85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6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B1174C"/>
    <w:multiLevelType w:val="hybridMultilevel"/>
    <w:tmpl w:val="8D8831B8"/>
    <w:lvl w:ilvl="0" w:tplc="E076CF6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129C"/>
    <w:multiLevelType w:val="hybridMultilevel"/>
    <w:tmpl w:val="508C6BC0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D2D69"/>
    <w:multiLevelType w:val="hybridMultilevel"/>
    <w:tmpl w:val="9EA6E2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8573FF"/>
    <w:multiLevelType w:val="hybridMultilevel"/>
    <w:tmpl w:val="E3BC569E"/>
    <w:lvl w:ilvl="0" w:tplc="116CDE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63A9A"/>
    <w:multiLevelType w:val="hybridMultilevel"/>
    <w:tmpl w:val="A970A384"/>
    <w:lvl w:ilvl="0" w:tplc="F502DFC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97DF4"/>
    <w:multiLevelType w:val="hybridMultilevel"/>
    <w:tmpl w:val="A4D2B68E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E2131"/>
    <w:multiLevelType w:val="hybridMultilevel"/>
    <w:tmpl w:val="0F8476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D14249"/>
    <w:multiLevelType w:val="hybridMultilevel"/>
    <w:tmpl w:val="4F54D7CA"/>
    <w:lvl w:ilvl="0" w:tplc="14788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09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4C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A82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D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8A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87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42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AE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18B447B"/>
    <w:multiLevelType w:val="hybridMultilevel"/>
    <w:tmpl w:val="D83C15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D874BF"/>
    <w:multiLevelType w:val="hybridMultilevel"/>
    <w:tmpl w:val="E0B41ABA"/>
    <w:lvl w:ilvl="0" w:tplc="C35415A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B27AB5"/>
    <w:multiLevelType w:val="hybridMultilevel"/>
    <w:tmpl w:val="976EF7B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E01C94"/>
    <w:multiLevelType w:val="hybridMultilevel"/>
    <w:tmpl w:val="0712779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220933"/>
    <w:multiLevelType w:val="hybridMultilevel"/>
    <w:tmpl w:val="54E66B36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71714"/>
    <w:multiLevelType w:val="hybridMultilevel"/>
    <w:tmpl w:val="317493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DD6C36"/>
    <w:multiLevelType w:val="hybridMultilevel"/>
    <w:tmpl w:val="EBB661C6"/>
    <w:lvl w:ilvl="0" w:tplc="2C144A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73DF2"/>
    <w:multiLevelType w:val="hybridMultilevel"/>
    <w:tmpl w:val="E3EC6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70768"/>
    <w:multiLevelType w:val="hybridMultilevel"/>
    <w:tmpl w:val="918084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8403D3"/>
    <w:multiLevelType w:val="hybridMultilevel"/>
    <w:tmpl w:val="E708AB4C"/>
    <w:lvl w:ilvl="0" w:tplc="1512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289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A7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01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9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CA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C3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CB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EBC24FF"/>
    <w:multiLevelType w:val="hybridMultilevel"/>
    <w:tmpl w:val="F676B536"/>
    <w:lvl w:ilvl="0" w:tplc="6E006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058D3"/>
    <w:multiLevelType w:val="hybridMultilevel"/>
    <w:tmpl w:val="E0CEC8F2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FFB"/>
    <w:multiLevelType w:val="hybridMultilevel"/>
    <w:tmpl w:val="132AB4A8"/>
    <w:lvl w:ilvl="0" w:tplc="B5C616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A4901"/>
    <w:multiLevelType w:val="hybridMultilevel"/>
    <w:tmpl w:val="BD086890"/>
    <w:lvl w:ilvl="0" w:tplc="CDD61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4E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4C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2A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2D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8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43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E3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EF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E958F9"/>
    <w:multiLevelType w:val="hybridMultilevel"/>
    <w:tmpl w:val="271A7F2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046ED6"/>
    <w:multiLevelType w:val="hybridMultilevel"/>
    <w:tmpl w:val="73E0BF18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05C09"/>
    <w:multiLevelType w:val="hybridMultilevel"/>
    <w:tmpl w:val="268C2D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58791A"/>
    <w:multiLevelType w:val="hybridMultilevel"/>
    <w:tmpl w:val="611605FC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E4A0A"/>
    <w:multiLevelType w:val="hybridMultilevel"/>
    <w:tmpl w:val="4B486066"/>
    <w:lvl w:ilvl="0" w:tplc="9D043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4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0D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65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2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85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87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48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24"/>
  </w:num>
  <w:num w:numId="5">
    <w:abstractNumId w:val="35"/>
  </w:num>
  <w:num w:numId="6">
    <w:abstractNumId w:val="5"/>
  </w:num>
  <w:num w:numId="7">
    <w:abstractNumId w:val="9"/>
  </w:num>
  <w:num w:numId="8">
    <w:abstractNumId w:val="39"/>
  </w:num>
  <w:num w:numId="9">
    <w:abstractNumId w:val="46"/>
  </w:num>
  <w:num w:numId="10">
    <w:abstractNumId w:val="44"/>
  </w:num>
  <w:num w:numId="11">
    <w:abstractNumId w:val="22"/>
  </w:num>
  <w:num w:numId="12">
    <w:abstractNumId w:val="33"/>
  </w:num>
  <w:num w:numId="13">
    <w:abstractNumId w:val="17"/>
  </w:num>
  <w:num w:numId="14">
    <w:abstractNumId w:val="16"/>
  </w:num>
  <w:num w:numId="15">
    <w:abstractNumId w:val="21"/>
  </w:num>
  <w:num w:numId="16">
    <w:abstractNumId w:val="30"/>
  </w:num>
  <w:num w:numId="17">
    <w:abstractNumId w:val="40"/>
  </w:num>
  <w:num w:numId="18">
    <w:abstractNumId w:val="11"/>
  </w:num>
  <w:num w:numId="19">
    <w:abstractNumId w:val="47"/>
  </w:num>
  <w:num w:numId="20">
    <w:abstractNumId w:val="42"/>
  </w:num>
  <w:num w:numId="21">
    <w:abstractNumId w:val="28"/>
  </w:num>
  <w:num w:numId="22">
    <w:abstractNumId w:val="26"/>
  </w:num>
  <w:num w:numId="23">
    <w:abstractNumId w:val="15"/>
  </w:num>
  <w:num w:numId="24">
    <w:abstractNumId w:val="20"/>
  </w:num>
  <w:num w:numId="25">
    <w:abstractNumId w:val="38"/>
  </w:num>
  <w:num w:numId="26">
    <w:abstractNumId w:val="18"/>
  </w:num>
  <w:num w:numId="27">
    <w:abstractNumId w:val="41"/>
  </w:num>
  <w:num w:numId="28">
    <w:abstractNumId w:val="12"/>
  </w:num>
  <w:num w:numId="29">
    <w:abstractNumId w:val="27"/>
  </w:num>
  <w:num w:numId="30">
    <w:abstractNumId w:val="45"/>
  </w:num>
  <w:num w:numId="31">
    <w:abstractNumId w:val="6"/>
  </w:num>
  <w:num w:numId="32">
    <w:abstractNumId w:val="7"/>
  </w:num>
  <w:num w:numId="33">
    <w:abstractNumId w:val="8"/>
  </w:num>
  <w:num w:numId="34">
    <w:abstractNumId w:val="0"/>
  </w:num>
  <w:num w:numId="35">
    <w:abstractNumId w:val="36"/>
  </w:num>
  <w:num w:numId="36">
    <w:abstractNumId w:val="25"/>
  </w:num>
  <w:num w:numId="37">
    <w:abstractNumId w:val="23"/>
  </w:num>
  <w:num w:numId="38">
    <w:abstractNumId w:val="32"/>
  </w:num>
  <w:num w:numId="39">
    <w:abstractNumId w:val="13"/>
  </w:num>
  <w:num w:numId="40">
    <w:abstractNumId w:val="37"/>
  </w:num>
  <w:num w:numId="41">
    <w:abstractNumId w:val="29"/>
  </w:num>
  <w:num w:numId="42">
    <w:abstractNumId w:val="34"/>
  </w:num>
  <w:num w:numId="43">
    <w:abstractNumId w:val="31"/>
  </w:num>
  <w:num w:numId="44">
    <w:abstractNumId w:val="43"/>
  </w:num>
  <w:num w:numId="45">
    <w:abstractNumId w:val="14"/>
  </w:num>
  <w:num w:numId="46">
    <w:abstractNumId w:val="1"/>
  </w:num>
  <w:num w:numId="47">
    <w:abstractNumId w:val="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C"/>
    <w:rsid w:val="000003E7"/>
    <w:rsid w:val="00000AD0"/>
    <w:rsid w:val="00004983"/>
    <w:rsid w:val="00004B50"/>
    <w:rsid w:val="000074A8"/>
    <w:rsid w:val="000115B9"/>
    <w:rsid w:val="00011A50"/>
    <w:rsid w:val="000121C3"/>
    <w:rsid w:val="00013930"/>
    <w:rsid w:val="00017EED"/>
    <w:rsid w:val="000208BF"/>
    <w:rsid w:val="00020D2E"/>
    <w:rsid w:val="000227E8"/>
    <w:rsid w:val="00023E72"/>
    <w:rsid w:val="00025CF9"/>
    <w:rsid w:val="00026317"/>
    <w:rsid w:val="000312B6"/>
    <w:rsid w:val="000314E6"/>
    <w:rsid w:val="00035E8D"/>
    <w:rsid w:val="00041122"/>
    <w:rsid w:val="00041E69"/>
    <w:rsid w:val="00041F08"/>
    <w:rsid w:val="000425CB"/>
    <w:rsid w:val="00044B2D"/>
    <w:rsid w:val="00045BAA"/>
    <w:rsid w:val="000460BA"/>
    <w:rsid w:val="00047740"/>
    <w:rsid w:val="00051755"/>
    <w:rsid w:val="000539E4"/>
    <w:rsid w:val="00054458"/>
    <w:rsid w:val="00054CC9"/>
    <w:rsid w:val="00056AB7"/>
    <w:rsid w:val="000604C7"/>
    <w:rsid w:val="00060775"/>
    <w:rsid w:val="00060A8E"/>
    <w:rsid w:val="0006339F"/>
    <w:rsid w:val="00072FC0"/>
    <w:rsid w:val="00076A47"/>
    <w:rsid w:val="00080025"/>
    <w:rsid w:val="00080391"/>
    <w:rsid w:val="00082AB3"/>
    <w:rsid w:val="0008397D"/>
    <w:rsid w:val="0008409E"/>
    <w:rsid w:val="00084514"/>
    <w:rsid w:val="00084DBF"/>
    <w:rsid w:val="00086B47"/>
    <w:rsid w:val="00093AB3"/>
    <w:rsid w:val="00093AE5"/>
    <w:rsid w:val="000951C3"/>
    <w:rsid w:val="000A124E"/>
    <w:rsid w:val="000A410E"/>
    <w:rsid w:val="000A7387"/>
    <w:rsid w:val="000B1E4A"/>
    <w:rsid w:val="000B1EBA"/>
    <w:rsid w:val="000B273F"/>
    <w:rsid w:val="000B3B1C"/>
    <w:rsid w:val="000B4A8F"/>
    <w:rsid w:val="000B5659"/>
    <w:rsid w:val="000C2D44"/>
    <w:rsid w:val="000C3A81"/>
    <w:rsid w:val="000C74C9"/>
    <w:rsid w:val="000D175A"/>
    <w:rsid w:val="000D3F03"/>
    <w:rsid w:val="000D61D5"/>
    <w:rsid w:val="000E0C19"/>
    <w:rsid w:val="000E1143"/>
    <w:rsid w:val="000E115E"/>
    <w:rsid w:val="000E1182"/>
    <w:rsid w:val="000E4042"/>
    <w:rsid w:val="000E41C3"/>
    <w:rsid w:val="000E6DCC"/>
    <w:rsid w:val="000F1B56"/>
    <w:rsid w:val="000F262A"/>
    <w:rsid w:val="000F2787"/>
    <w:rsid w:val="000F36A8"/>
    <w:rsid w:val="000F3D19"/>
    <w:rsid w:val="000F3FCC"/>
    <w:rsid w:val="000F5EFF"/>
    <w:rsid w:val="00103F49"/>
    <w:rsid w:val="001041DC"/>
    <w:rsid w:val="001044D1"/>
    <w:rsid w:val="00104C4C"/>
    <w:rsid w:val="001053B2"/>
    <w:rsid w:val="001064EF"/>
    <w:rsid w:val="00110A58"/>
    <w:rsid w:val="00112BCD"/>
    <w:rsid w:val="001151B6"/>
    <w:rsid w:val="001167A4"/>
    <w:rsid w:val="00124F86"/>
    <w:rsid w:val="00125E56"/>
    <w:rsid w:val="001272A2"/>
    <w:rsid w:val="00127F73"/>
    <w:rsid w:val="00135FC8"/>
    <w:rsid w:val="001369E4"/>
    <w:rsid w:val="00141D82"/>
    <w:rsid w:val="00141D99"/>
    <w:rsid w:val="0014357D"/>
    <w:rsid w:val="00146133"/>
    <w:rsid w:val="001469B5"/>
    <w:rsid w:val="00147F41"/>
    <w:rsid w:val="00150CA3"/>
    <w:rsid w:val="0015149B"/>
    <w:rsid w:val="00162C33"/>
    <w:rsid w:val="00164405"/>
    <w:rsid w:val="00164BCE"/>
    <w:rsid w:val="001666B9"/>
    <w:rsid w:val="00166DAF"/>
    <w:rsid w:val="0016704F"/>
    <w:rsid w:val="00172C90"/>
    <w:rsid w:val="00176265"/>
    <w:rsid w:val="00177FE9"/>
    <w:rsid w:val="0018074F"/>
    <w:rsid w:val="00183E09"/>
    <w:rsid w:val="00184D2B"/>
    <w:rsid w:val="001862C6"/>
    <w:rsid w:val="001922ED"/>
    <w:rsid w:val="00193B91"/>
    <w:rsid w:val="00195B8B"/>
    <w:rsid w:val="00196523"/>
    <w:rsid w:val="001A0BBC"/>
    <w:rsid w:val="001A0D67"/>
    <w:rsid w:val="001A25AC"/>
    <w:rsid w:val="001A76E8"/>
    <w:rsid w:val="001B00F8"/>
    <w:rsid w:val="001B19AE"/>
    <w:rsid w:val="001B2781"/>
    <w:rsid w:val="001B2AB1"/>
    <w:rsid w:val="001B3096"/>
    <w:rsid w:val="001B4E2B"/>
    <w:rsid w:val="001C023A"/>
    <w:rsid w:val="001C0CBE"/>
    <w:rsid w:val="001C105C"/>
    <w:rsid w:val="001C1690"/>
    <w:rsid w:val="001C4513"/>
    <w:rsid w:val="001C4848"/>
    <w:rsid w:val="001D0ABB"/>
    <w:rsid w:val="001D400D"/>
    <w:rsid w:val="001D4897"/>
    <w:rsid w:val="001D65E3"/>
    <w:rsid w:val="001E0A56"/>
    <w:rsid w:val="001E321F"/>
    <w:rsid w:val="001E486B"/>
    <w:rsid w:val="001F0320"/>
    <w:rsid w:val="001F374F"/>
    <w:rsid w:val="001F39DD"/>
    <w:rsid w:val="001F416F"/>
    <w:rsid w:val="001F460B"/>
    <w:rsid w:val="001F7AFD"/>
    <w:rsid w:val="00203AFE"/>
    <w:rsid w:val="00203D1A"/>
    <w:rsid w:val="0020556B"/>
    <w:rsid w:val="00206432"/>
    <w:rsid w:val="00206707"/>
    <w:rsid w:val="00206F7C"/>
    <w:rsid w:val="002139F9"/>
    <w:rsid w:val="002174A8"/>
    <w:rsid w:val="00221E10"/>
    <w:rsid w:val="00223CB4"/>
    <w:rsid w:val="002244C1"/>
    <w:rsid w:val="00233E78"/>
    <w:rsid w:val="00237E75"/>
    <w:rsid w:val="00240332"/>
    <w:rsid w:val="00240AEA"/>
    <w:rsid w:val="00241B49"/>
    <w:rsid w:val="00246144"/>
    <w:rsid w:val="00246C52"/>
    <w:rsid w:val="0025324C"/>
    <w:rsid w:val="00255126"/>
    <w:rsid w:val="00260DD6"/>
    <w:rsid w:val="00261635"/>
    <w:rsid w:val="002617CD"/>
    <w:rsid w:val="00261EED"/>
    <w:rsid w:val="002623CB"/>
    <w:rsid w:val="00263A5E"/>
    <w:rsid w:val="00267D5A"/>
    <w:rsid w:val="00271493"/>
    <w:rsid w:val="00276897"/>
    <w:rsid w:val="00277A9F"/>
    <w:rsid w:val="00281919"/>
    <w:rsid w:val="00283074"/>
    <w:rsid w:val="0028354E"/>
    <w:rsid w:val="0028447E"/>
    <w:rsid w:val="00286F1F"/>
    <w:rsid w:val="00290CA6"/>
    <w:rsid w:val="002923F7"/>
    <w:rsid w:val="00292775"/>
    <w:rsid w:val="002928CC"/>
    <w:rsid w:val="00296478"/>
    <w:rsid w:val="002976CF"/>
    <w:rsid w:val="002A1507"/>
    <w:rsid w:val="002A1EB9"/>
    <w:rsid w:val="002A243F"/>
    <w:rsid w:val="002A7A40"/>
    <w:rsid w:val="002B0B33"/>
    <w:rsid w:val="002B3477"/>
    <w:rsid w:val="002B382A"/>
    <w:rsid w:val="002B44DD"/>
    <w:rsid w:val="002B46F6"/>
    <w:rsid w:val="002B626D"/>
    <w:rsid w:val="002B6696"/>
    <w:rsid w:val="002C2AB2"/>
    <w:rsid w:val="002C3B15"/>
    <w:rsid w:val="002C42F0"/>
    <w:rsid w:val="002C44A6"/>
    <w:rsid w:val="002C5A9D"/>
    <w:rsid w:val="002D0460"/>
    <w:rsid w:val="002D21CC"/>
    <w:rsid w:val="002D3C28"/>
    <w:rsid w:val="002D52CF"/>
    <w:rsid w:val="002D74BA"/>
    <w:rsid w:val="002E6221"/>
    <w:rsid w:val="002F0231"/>
    <w:rsid w:val="002F0F06"/>
    <w:rsid w:val="002F1566"/>
    <w:rsid w:val="002F645F"/>
    <w:rsid w:val="002F6C06"/>
    <w:rsid w:val="003005B6"/>
    <w:rsid w:val="00301256"/>
    <w:rsid w:val="00301488"/>
    <w:rsid w:val="003020AA"/>
    <w:rsid w:val="00307D26"/>
    <w:rsid w:val="00310DE3"/>
    <w:rsid w:val="00310E98"/>
    <w:rsid w:val="00311822"/>
    <w:rsid w:val="00317DCF"/>
    <w:rsid w:val="003211CE"/>
    <w:rsid w:val="00326783"/>
    <w:rsid w:val="003270D0"/>
    <w:rsid w:val="003304A3"/>
    <w:rsid w:val="0033422D"/>
    <w:rsid w:val="0033521E"/>
    <w:rsid w:val="0033526E"/>
    <w:rsid w:val="0033530D"/>
    <w:rsid w:val="00335FBC"/>
    <w:rsid w:val="00341E34"/>
    <w:rsid w:val="00343885"/>
    <w:rsid w:val="00344BAD"/>
    <w:rsid w:val="00350A96"/>
    <w:rsid w:val="00352081"/>
    <w:rsid w:val="0035437B"/>
    <w:rsid w:val="003552F0"/>
    <w:rsid w:val="003559DC"/>
    <w:rsid w:val="0035648C"/>
    <w:rsid w:val="0035783E"/>
    <w:rsid w:val="00361DA5"/>
    <w:rsid w:val="0036521D"/>
    <w:rsid w:val="003655C9"/>
    <w:rsid w:val="00372013"/>
    <w:rsid w:val="00373012"/>
    <w:rsid w:val="00373BAD"/>
    <w:rsid w:val="00374C47"/>
    <w:rsid w:val="00375C42"/>
    <w:rsid w:val="00375C4F"/>
    <w:rsid w:val="00377DCA"/>
    <w:rsid w:val="003833E8"/>
    <w:rsid w:val="0038384A"/>
    <w:rsid w:val="00386300"/>
    <w:rsid w:val="00386E85"/>
    <w:rsid w:val="003922DC"/>
    <w:rsid w:val="00392839"/>
    <w:rsid w:val="00393DBD"/>
    <w:rsid w:val="00397BC2"/>
    <w:rsid w:val="003A098B"/>
    <w:rsid w:val="003A1C65"/>
    <w:rsid w:val="003A201F"/>
    <w:rsid w:val="003A2A06"/>
    <w:rsid w:val="003A6548"/>
    <w:rsid w:val="003A7ED7"/>
    <w:rsid w:val="003B0CC8"/>
    <w:rsid w:val="003B5C69"/>
    <w:rsid w:val="003C0556"/>
    <w:rsid w:val="003C10A9"/>
    <w:rsid w:val="003C75B8"/>
    <w:rsid w:val="003D2172"/>
    <w:rsid w:val="003D38C5"/>
    <w:rsid w:val="003D4C6E"/>
    <w:rsid w:val="003E1140"/>
    <w:rsid w:val="003E28DE"/>
    <w:rsid w:val="003E398D"/>
    <w:rsid w:val="003E535C"/>
    <w:rsid w:val="003E5686"/>
    <w:rsid w:val="003F262C"/>
    <w:rsid w:val="003F30F5"/>
    <w:rsid w:val="003F3F85"/>
    <w:rsid w:val="003F5044"/>
    <w:rsid w:val="003F6F8B"/>
    <w:rsid w:val="00400186"/>
    <w:rsid w:val="00400EC1"/>
    <w:rsid w:val="00401B15"/>
    <w:rsid w:val="004029B1"/>
    <w:rsid w:val="00403F62"/>
    <w:rsid w:val="0040426B"/>
    <w:rsid w:val="00405488"/>
    <w:rsid w:val="004058F7"/>
    <w:rsid w:val="004078F2"/>
    <w:rsid w:val="00412973"/>
    <w:rsid w:val="00415837"/>
    <w:rsid w:val="0041693B"/>
    <w:rsid w:val="004171D4"/>
    <w:rsid w:val="0042315B"/>
    <w:rsid w:val="00424B6A"/>
    <w:rsid w:val="00425ABD"/>
    <w:rsid w:val="00426A28"/>
    <w:rsid w:val="00431222"/>
    <w:rsid w:val="00431534"/>
    <w:rsid w:val="0043364A"/>
    <w:rsid w:val="00433F35"/>
    <w:rsid w:val="00436DF2"/>
    <w:rsid w:val="00440FFA"/>
    <w:rsid w:val="00441F08"/>
    <w:rsid w:val="00442688"/>
    <w:rsid w:val="00445E45"/>
    <w:rsid w:val="00447360"/>
    <w:rsid w:val="00447C84"/>
    <w:rsid w:val="00451092"/>
    <w:rsid w:val="00453A91"/>
    <w:rsid w:val="0045580A"/>
    <w:rsid w:val="00455F0D"/>
    <w:rsid w:val="00456CB1"/>
    <w:rsid w:val="00460387"/>
    <w:rsid w:val="00460689"/>
    <w:rsid w:val="00460D75"/>
    <w:rsid w:val="00461C39"/>
    <w:rsid w:val="00462A5A"/>
    <w:rsid w:val="00462CFC"/>
    <w:rsid w:val="00463AD1"/>
    <w:rsid w:val="00464595"/>
    <w:rsid w:val="00466531"/>
    <w:rsid w:val="00470B51"/>
    <w:rsid w:val="00475B6E"/>
    <w:rsid w:val="00482D41"/>
    <w:rsid w:val="00486314"/>
    <w:rsid w:val="00486521"/>
    <w:rsid w:val="00487790"/>
    <w:rsid w:val="004905C6"/>
    <w:rsid w:val="004919A5"/>
    <w:rsid w:val="0049585B"/>
    <w:rsid w:val="004A163A"/>
    <w:rsid w:val="004A182E"/>
    <w:rsid w:val="004A3680"/>
    <w:rsid w:val="004A4D85"/>
    <w:rsid w:val="004A668F"/>
    <w:rsid w:val="004B01E6"/>
    <w:rsid w:val="004B1F2B"/>
    <w:rsid w:val="004B2244"/>
    <w:rsid w:val="004B376E"/>
    <w:rsid w:val="004B79C1"/>
    <w:rsid w:val="004C0920"/>
    <w:rsid w:val="004C0A65"/>
    <w:rsid w:val="004C0B76"/>
    <w:rsid w:val="004C355D"/>
    <w:rsid w:val="004C7170"/>
    <w:rsid w:val="004D0FAC"/>
    <w:rsid w:val="004D13EA"/>
    <w:rsid w:val="004D2BFF"/>
    <w:rsid w:val="004D5F38"/>
    <w:rsid w:val="004D6010"/>
    <w:rsid w:val="004E1CA6"/>
    <w:rsid w:val="004E207E"/>
    <w:rsid w:val="004E234B"/>
    <w:rsid w:val="004E730E"/>
    <w:rsid w:val="004F1F1B"/>
    <w:rsid w:val="004F2354"/>
    <w:rsid w:val="004F2EA8"/>
    <w:rsid w:val="004F3A7B"/>
    <w:rsid w:val="004F3F8F"/>
    <w:rsid w:val="004F503D"/>
    <w:rsid w:val="004F5175"/>
    <w:rsid w:val="004F6269"/>
    <w:rsid w:val="004F72F1"/>
    <w:rsid w:val="005018B9"/>
    <w:rsid w:val="005045F7"/>
    <w:rsid w:val="005110BA"/>
    <w:rsid w:val="00511C4D"/>
    <w:rsid w:val="00512491"/>
    <w:rsid w:val="00520B3E"/>
    <w:rsid w:val="00520B89"/>
    <w:rsid w:val="00521C68"/>
    <w:rsid w:val="00522058"/>
    <w:rsid w:val="005226B7"/>
    <w:rsid w:val="005239A7"/>
    <w:rsid w:val="00525899"/>
    <w:rsid w:val="00526684"/>
    <w:rsid w:val="00531C0D"/>
    <w:rsid w:val="00533DD1"/>
    <w:rsid w:val="005348FA"/>
    <w:rsid w:val="005364F2"/>
    <w:rsid w:val="0053675B"/>
    <w:rsid w:val="00540728"/>
    <w:rsid w:val="00540FAC"/>
    <w:rsid w:val="005439A7"/>
    <w:rsid w:val="0055046F"/>
    <w:rsid w:val="00552BFE"/>
    <w:rsid w:val="00553F14"/>
    <w:rsid w:val="00555188"/>
    <w:rsid w:val="00555A00"/>
    <w:rsid w:val="00556C9E"/>
    <w:rsid w:val="0056317A"/>
    <w:rsid w:val="00567D39"/>
    <w:rsid w:val="005737D7"/>
    <w:rsid w:val="0057597D"/>
    <w:rsid w:val="00576564"/>
    <w:rsid w:val="00583AC2"/>
    <w:rsid w:val="00583CB7"/>
    <w:rsid w:val="00585169"/>
    <w:rsid w:val="00585680"/>
    <w:rsid w:val="005923A8"/>
    <w:rsid w:val="00594B4E"/>
    <w:rsid w:val="005969A9"/>
    <w:rsid w:val="005A7E36"/>
    <w:rsid w:val="005B0317"/>
    <w:rsid w:val="005B16DB"/>
    <w:rsid w:val="005B2254"/>
    <w:rsid w:val="005B238A"/>
    <w:rsid w:val="005B32AB"/>
    <w:rsid w:val="005B3AF2"/>
    <w:rsid w:val="005B3D7C"/>
    <w:rsid w:val="005B7A07"/>
    <w:rsid w:val="005C0A20"/>
    <w:rsid w:val="005D2126"/>
    <w:rsid w:val="005D2F90"/>
    <w:rsid w:val="005D72F6"/>
    <w:rsid w:val="005D7C92"/>
    <w:rsid w:val="005E3C0F"/>
    <w:rsid w:val="005E4005"/>
    <w:rsid w:val="005E44E1"/>
    <w:rsid w:val="005E625C"/>
    <w:rsid w:val="005F1F47"/>
    <w:rsid w:val="005F2207"/>
    <w:rsid w:val="005F2F26"/>
    <w:rsid w:val="005F653D"/>
    <w:rsid w:val="006008FE"/>
    <w:rsid w:val="006061DF"/>
    <w:rsid w:val="0060681E"/>
    <w:rsid w:val="00610082"/>
    <w:rsid w:val="0061129F"/>
    <w:rsid w:val="0061132C"/>
    <w:rsid w:val="00611732"/>
    <w:rsid w:val="00612A4B"/>
    <w:rsid w:val="00614308"/>
    <w:rsid w:val="0061484C"/>
    <w:rsid w:val="006161AE"/>
    <w:rsid w:val="00616975"/>
    <w:rsid w:val="006170A9"/>
    <w:rsid w:val="00621351"/>
    <w:rsid w:val="006220B9"/>
    <w:rsid w:val="0063368C"/>
    <w:rsid w:val="00633B93"/>
    <w:rsid w:val="006347FF"/>
    <w:rsid w:val="00635DD9"/>
    <w:rsid w:val="00643FCC"/>
    <w:rsid w:val="006440C8"/>
    <w:rsid w:val="00645150"/>
    <w:rsid w:val="00651DBE"/>
    <w:rsid w:val="00652B18"/>
    <w:rsid w:val="00653014"/>
    <w:rsid w:val="0065614E"/>
    <w:rsid w:val="00660AE8"/>
    <w:rsid w:val="00662BAE"/>
    <w:rsid w:val="00663AB4"/>
    <w:rsid w:val="00664E17"/>
    <w:rsid w:val="00670932"/>
    <w:rsid w:val="00673313"/>
    <w:rsid w:val="00675A29"/>
    <w:rsid w:val="00676D68"/>
    <w:rsid w:val="00677A6C"/>
    <w:rsid w:val="00677E06"/>
    <w:rsid w:val="00680520"/>
    <w:rsid w:val="00682354"/>
    <w:rsid w:val="0068409F"/>
    <w:rsid w:val="006852A8"/>
    <w:rsid w:val="006928EC"/>
    <w:rsid w:val="00692EEA"/>
    <w:rsid w:val="00693401"/>
    <w:rsid w:val="00693E7E"/>
    <w:rsid w:val="00695B9E"/>
    <w:rsid w:val="006A4523"/>
    <w:rsid w:val="006A61A3"/>
    <w:rsid w:val="006A6520"/>
    <w:rsid w:val="006B5113"/>
    <w:rsid w:val="006C03CF"/>
    <w:rsid w:val="006C1FEA"/>
    <w:rsid w:val="006D0149"/>
    <w:rsid w:val="006D0584"/>
    <w:rsid w:val="006D2A05"/>
    <w:rsid w:val="006D3241"/>
    <w:rsid w:val="006D4A9F"/>
    <w:rsid w:val="006E0B6C"/>
    <w:rsid w:val="006E1BBE"/>
    <w:rsid w:val="006E2391"/>
    <w:rsid w:val="006E27B1"/>
    <w:rsid w:val="006E32CB"/>
    <w:rsid w:val="006E3347"/>
    <w:rsid w:val="006E544D"/>
    <w:rsid w:val="006E69BB"/>
    <w:rsid w:val="006F0325"/>
    <w:rsid w:val="006F041D"/>
    <w:rsid w:val="006F2A72"/>
    <w:rsid w:val="006F3243"/>
    <w:rsid w:val="007004AB"/>
    <w:rsid w:val="0070772F"/>
    <w:rsid w:val="00712374"/>
    <w:rsid w:val="0071277E"/>
    <w:rsid w:val="00715099"/>
    <w:rsid w:val="0071591C"/>
    <w:rsid w:val="00715DB9"/>
    <w:rsid w:val="00716488"/>
    <w:rsid w:val="007231C6"/>
    <w:rsid w:val="00723AA3"/>
    <w:rsid w:val="00725815"/>
    <w:rsid w:val="00725E64"/>
    <w:rsid w:val="00727780"/>
    <w:rsid w:val="00727EA5"/>
    <w:rsid w:val="00731543"/>
    <w:rsid w:val="00732AED"/>
    <w:rsid w:val="0074121B"/>
    <w:rsid w:val="00741D8F"/>
    <w:rsid w:val="00743A08"/>
    <w:rsid w:val="00743D9E"/>
    <w:rsid w:val="00746D64"/>
    <w:rsid w:val="007479E8"/>
    <w:rsid w:val="00747F70"/>
    <w:rsid w:val="00755279"/>
    <w:rsid w:val="007567E7"/>
    <w:rsid w:val="00756935"/>
    <w:rsid w:val="007579C3"/>
    <w:rsid w:val="00763357"/>
    <w:rsid w:val="007643FF"/>
    <w:rsid w:val="00765E02"/>
    <w:rsid w:val="00767C8D"/>
    <w:rsid w:val="007703E1"/>
    <w:rsid w:val="00770434"/>
    <w:rsid w:val="00771765"/>
    <w:rsid w:val="00774D3C"/>
    <w:rsid w:val="00776320"/>
    <w:rsid w:val="0077691C"/>
    <w:rsid w:val="007779E2"/>
    <w:rsid w:val="00783421"/>
    <w:rsid w:val="00783469"/>
    <w:rsid w:val="007834B3"/>
    <w:rsid w:val="00783B18"/>
    <w:rsid w:val="00784FE9"/>
    <w:rsid w:val="00790C6A"/>
    <w:rsid w:val="00791B21"/>
    <w:rsid w:val="007936F1"/>
    <w:rsid w:val="00794ED3"/>
    <w:rsid w:val="0079531E"/>
    <w:rsid w:val="00797220"/>
    <w:rsid w:val="007A151E"/>
    <w:rsid w:val="007A471F"/>
    <w:rsid w:val="007A5821"/>
    <w:rsid w:val="007A58F3"/>
    <w:rsid w:val="007A7C86"/>
    <w:rsid w:val="007B25ED"/>
    <w:rsid w:val="007B3D27"/>
    <w:rsid w:val="007C2F01"/>
    <w:rsid w:val="007C3604"/>
    <w:rsid w:val="007C366D"/>
    <w:rsid w:val="007C4484"/>
    <w:rsid w:val="007C45C9"/>
    <w:rsid w:val="007C5BFC"/>
    <w:rsid w:val="007C5C69"/>
    <w:rsid w:val="007C610F"/>
    <w:rsid w:val="007C79E3"/>
    <w:rsid w:val="007D0511"/>
    <w:rsid w:val="007D1016"/>
    <w:rsid w:val="007D4608"/>
    <w:rsid w:val="007D65C3"/>
    <w:rsid w:val="007D7126"/>
    <w:rsid w:val="007E04D0"/>
    <w:rsid w:val="007E0593"/>
    <w:rsid w:val="007E1CB2"/>
    <w:rsid w:val="007E1D47"/>
    <w:rsid w:val="007E2099"/>
    <w:rsid w:val="007E2280"/>
    <w:rsid w:val="007E714B"/>
    <w:rsid w:val="007F0AB2"/>
    <w:rsid w:val="007F2C62"/>
    <w:rsid w:val="007F325C"/>
    <w:rsid w:val="007F56D9"/>
    <w:rsid w:val="007F6217"/>
    <w:rsid w:val="00801F08"/>
    <w:rsid w:val="008052CE"/>
    <w:rsid w:val="0080704F"/>
    <w:rsid w:val="00807805"/>
    <w:rsid w:val="00811008"/>
    <w:rsid w:val="008120E7"/>
    <w:rsid w:val="008133CC"/>
    <w:rsid w:val="00816B83"/>
    <w:rsid w:val="008178EE"/>
    <w:rsid w:val="008202B4"/>
    <w:rsid w:val="00820F2B"/>
    <w:rsid w:val="00821BA9"/>
    <w:rsid w:val="0082330E"/>
    <w:rsid w:val="00823753"/>
    <w:rsid w:val="0082773E"/>
    <w:rsid w:val="00831641"/>
    <w:rsid w:val="008325CE"/>
    <w:rsid w:val="008372DB"/>
    <w:rsid w:val="0084020F"/>
    <w:rsid w:val="00842E12"/>
    <w:rsid w:val="0084414B"/>
    <w:rsid w:val="00844691"/>
    <w:rsid w:val="00851AC1"/>
    <w:rsid w:val="00852721"/>
    <w:rsid w:val="00853122"/>
    <w:rsid w:val="0085672C"/>
    <w:rsid w:val="008570FF"/>
    <w:rsid w:val="00857B51"/>
    <w:rsid w:val="00860B1A"/>
    <w:rsid w:val="00861B7A"/>
    <w:rsid w:val="00864F19"/>
    <w:rsid w:val="008716D1"/>
    <w:rsid w:val="00876AC4"/>
    <w:rsid w:val="00877E8A"/>
    <w:rsid w:val="00877FC6"/>
    <w:rsid w:val="00880F2E"/>
    <w:rsid w:val="008812C4"/>
    <w:rsid w:val="00882165"/>
    <w:rsid w:val="0088365E"/>
    <w:rsid w:val="008853BB"/>
    <w:rsid w:val="00886F75"/>
    <w:rsid w:val="00895066"/>
    <w:rsid w:val="008A0D8F"/>
    <w:rsid w:val="008B1144"/>
    <w:rsid w:val="008B11B8"/>
    <w:rsid w:val="008B1EBC"/>
    <w:rsid w:val="008B3A18"/>
    <w:rsid w:val="008B7273"/>
    <w:rsid w:val="008C2BDE"/>
    <w:rsid w:val="008C394E"/>
    <w:rsid w:val="008C4862"/>
    <w:rsid w:val="008C529D"/>
    <w:rsid w:val="008D6214"/>
    <w:rsid w:val="008D74F9"/>
    <w:rsid w:val="008D794F"/>
    <w:rsid w:val="008E125F"/>
    <w:rsid w:val="008E38CB"/>
    <w:rsid w:val="008E3E6B"/>
    <w:rsid w:val="008E5F36"/>
    <w:rsid w:val="008E612C"/>
    <w:rsid w:val="008E61A2"/>
    <w:rsid w:val="008F5B83"/>
    <w:rsid w:val="008F5D0E"/>
    <w:rsid w:val="00901EF4"/>
    <w:rsid w:val="009046B7"/>
    <w:rsid w:val="0090655F"/>
    <w:rsid w:val="00907B1A"/>
    <w:rsid w:val="00910934"/>
    <w:rsid w:val="00912CD9"/>
    <w:rsid w:val="00914A4A"/>
    <w:rsid w:val="00915BA1"/>
    <w:rsid w:val="00916952"/>
    <w:rsid w:val="00917824"/>
    <w:rsid w:val="009201CF"/>
    <w:rsid w:val="0092054A"/>
    <w:rsid w:val="009232BB"/>
    <w:rsid w:val="00924E87"/>
    <w:rsid w:val="00934033"/>
    <w:rsid w:val="00943238"/>
    <w:rsid w:val="009434FD"/>
    <w:rsid w:val="00946D82"/>
    <w:rsid w:val="009505CA"/>
    <w:rsid w:val="0095751B"/>
    <w:rsid w:val="0096003E"/>
    <w:rsid w:val="009604CA"/>
    <w:rsid w:val="00960BE4"/>
    <w:rsid w:val="0096358D"/>
    <w:rsid w:val="00963EA2"/>
    <w:rsid w:val="009656F0"/>
    <w:rsid w:val="00965ACD"/>
    <w:rsid w:val="009665D9"/>
    <w:rsid w:val="009750A0"/>
    <w:rsid w:val="00980B98"/>
    <w:rsid w:val="0098330D"/>
    <w:rsid w:val="0098711C"/>
    <w:rsid w:val="0099070F"/>
    <w:rsid w:val="00993EDE"/>
    <w:rsid w:val="009947AF"/>
    <w:rsid w:val="00995A81"/>
    <w:rsid w:val="009A23F0"/>
    <w:rsid w:val="009A3C41"/>
    <w:rsid w:val="009A6F78"/>
    <w:rsid w:val="009A79AF"/>
    <w:rsid w:val="009B18B3"/>
    <w:rsid w:val="009B7642"/>
    <w:rsid w:val="009B77D6"/>
    <w:rsid w:val="009B7E4E"/>
    <w:rsid w:val="009C0C7C"/>
    <w:rsid w:val="009C10F8"/>
    <w:rsid w:val="009C25F9"/>
    <w:rsid w:val="009C3A48"/>
    <w:rsid w:val="009C518F"/>
    <w:rsid w:val="009C63B5"/>
    <w:rsid w:val="009C6AAC"/>
    <w:rsid w:val="009C6CD6"/>
    <w:rsid w:val="009D0ABC"/>
    <w:rsid w:val="009D1262"/>
    <w:rsid w:val="009D136E"/>
    <w:rsid w:val="009D37DE"/>
    <w:rsid w:val="009D7C6E"/>
    <w:rsid w:val="009E33AC"/>
    <w:rsid w:val="009E3780"/>
    <w:rsid w:val="009E6FC3"/>
    <w:rsid w:val="009F4F99"/>
    <w:rsid w:val="009F63F3"/>
    <w:rsid w:val="009F7AB7"/>
    <w:rsid w:val="00A00731"/>
    <w:rsid w:val="00A01415"/>
    <w:rsid w:val="00A0403E"/>
    <w:rsid w:val="00A0633D"/>
    <w:rsid w:val="00A0750A"/>
    <w:rsid w:val="00A1268D"/>
    <w:rsid w:val="00A13800"/>
    <w:rsid w:val="00A1463B"/>
    <w:rsid w:val="00A15170"/>
    <w:rsid w:val="00A152E7"/>
    <w:rsid w:val="00A168E8"/>
    <w:rsid w:val="00A21D9C"/>
    <w:rsid w:val="00A2335A"/>
    <w:rsid w:val="00A23503"/>
    <w:rsid w:val="00A2472A"/>
    <w:rsid w:val="00A25639"/>
    <w:rsid w:val="00A258EE"/>
    <w:rsid w:val="00A26B80"/>
    <w:rsid w:val="00A27E0A"/>
    <w:rsid w:val="00A35466"/>
    <w:rsid w:val="00A42193"/>
    <w:rsid w:val="00A42743"/>
    <w:rsid w:val="00A42B11"/>
    <w:rsid w:val="00A5452A"/>
    <w:rsid w:val="00A54E2B"/>
    <w:rsid w:val="00A55246"/>
    <w:rsid w:val="00A62EB3"/>
    <w:rsid w:val="00A632B1"/>
    <w:rsid w:val="00A6490D"/>
    <w:rsid w:val="00A67DDE"/>
    <w:rsid w:val="00A713DF"/>
    <w:rsid w:val="00A7308B"/>
    <w:rsid w:val="00A73512"/>
    <w:rsid w:val="00A7425D"/>
    <w:rsid w:val="00A74464"/>
    <w:rsid w:val="00A761DC"/>
    <w:rsid w:val="00A778CD"/>
    <w:rsid w:val="00A81F90"/>
    <w:rsid w:val="00A826E8"/>
    <w:rsid w:val="00A83DF5"/>
    <w:rsid w:val="00A876AB"/>
    <w:rsid w:val="00A90CF9"/>
    <w:rsid w:val="00A916D6"/>
    <w:rsid w:val="00A93227"/>
    <w:rsid w:val="00A9349B"/>
    <w:rsid w:val="00A93FF2"/>
    <w:rsid w:val="00A94C80"/>
    <w:rsid w:val="00A9594B"/>
    <w:rsid w:val="00A95956"/>
    <w:rsid w:val="00A9798B"/>
    <w:rsid w:val="00AA0252"/>
    <w:rsid w:val="00AA42F0"/>
    <w:rsid w:val="00AA72DA"/>
    <w:rsid w:val="00AB166A"/>
    <w:rsid w:val="00AB5BC8"/>
    <w:rsid w:val="00AB6917"/>
    <w:rsid w:val="00AB784C"/>
    <w:rsid w:val="00AC3BFF"/>
    <w:rsid w:val="00AC7CC8"/>
    <w:rsid w:val="00AD0714"/>
    <w:rsid w:val="00AD391C"/>
    <w:rsid w:val="00AD5803"/>
    <w:rsid w:val="00AD77C6"/>
    <w:rsid w:val="00AD7D44"/>
    <w:rsid w:val="00AE12D8"/>
    <w:rsid w:val="00AE4857"/>
    <w:rsid w:val="00AE7526"/>
    <w:rsid w:val="00AF183E"/>
    <w:rsid w:val="00AF1B1D"/>
    <w:rsid w:val="00AF1FD9"/>
    <w:rsid w:val="00AF20B0"/>
    <w:rsid w:val="00AF3359"/>
    <w:rsid w:val="00AF69A0"/>
    <w:rsid w:val="00B00841"/>
    <w:rsid w:val="00B072AF"/>
    <w:rsid w:val="00B11002"/>
    <w:rsid w:val="00B134E3"/>
    <w:rsid w:val="00B143A0"/>
    <w:rsid w:val="00B15A49"/>
    <w:rsid w:val="00B16228"/>
    <w:rsid w:val="00B171A6"/>
    <w:rsid w:val="00B202EB"/>
    <w:rsid w:val="00B20D49"/>
    <w:rsid w:val="00B25E90"/>
    <w:rsid w:val="00B26BB1"/>
    <w:rsid w:val="00B301AD"/>
    <w:rsid w:val="00B31AC8"/>
    <w:rsid w:val="00B31E59"/>
    <w:rsid w:val="00B35B12"/>
    <w:rsid w:val="00B35E33"/>
    <w:rsid w:val="00B364EA"/>
    <w:rsid w:val="00B42B6F"/>
    <w:rsid w:val="00B43238"/>
    <w:rsid w:val="00B439B4"/>
    <w:rsid w:val="00B43CDA"/>
    <w:rsid w:val="00B46296"/>
    <w:rsid w:val="00B469C3"/>
    <w:rsid w:val="00B4745F"/>
    <w:rsid w:val="00B50F2F"/>
    <w:rsid w:val="00B52A9E"/>
    <w:rsid w:val="00B54969"/>
    <w:rsid w:val="00B560FC"/>
    <w:rsid w:val="00B56ADB"/>
    <w:rsid w:val="00B60AE9"/>
    <w:rsid w:val="00B619B5"/>
    <w:rsid w:val="00B65156"/>
    <w:rsid w:val="00B6693E"/>
    <w:rsid w:val="00B66A98"/>
    <w:rsid w:val="00B673F6"/>
    <w:rsid w:val="00B67513"/>
    <w:rsid w:val="00B70192"/>
    <w:rsid w:val="00B7040A"/>
    <w:rsid w:val="00B70C83"/>
    <w:rsid w:val="00B70F30"/>
    <w:rsid w:val="00B752B9"/>
    <w:rsid w:val="00B82ACF"/>
    <w:rsid w:val="00B845ED"/>
    <w:rsid w:val="00B84DBC"/>
    <w:rsid w:val="00B8553D"/>
    <w:rsid w:val="00B86011"/>
    <w:rsid w:val="00B87405"/>
    <w:rsid w:val="00B92536"/>
    <w:rsid w:val="00B9259F"/>
    <w:rsid w:val="00BA134F"/>
    <w:rsid w:val="00BA19CF"/>
    <w:rsid w:val="00BA2936"/>
    <w:rsid w:val="00BA5180"/>
    <w:rsid w:val="00BA6D5D"/>
    <w:rsid w:val="00BB28F8"/>
    <w:rsid w:val="00BB2984"/>
    <w:rsid w:val="00BB30F8"/>
    <w:rsid w:val="00BB6D51"/>
    <w:rsid w:val="00BC15C1"/>
    <w:rsid w:val="00BC29AD"/>
    <w:rsid w:val="00BC2B74"/>
    <w:rsid w:val="00BD6604"/>
    <w:rsid w:val="00BD744E"/>
    <w:rsid w:val="00BE2BD3"/>
    <w:rsid w:val="00BE3850"/>
    <w:rsid w:val="00BE3C46"/>
    <w:rsid w:val="00BE48A6"/>
    <w:rsid w:val="00BE4D08"/>
    <w:rsid w:val="00BF6AF5"/>
    <w:rsid w:val="00BF76BE"/>
    <w:rsid w:val="00C04619"/>
    <w:rsid w:val="00C061BA"/>
    <w:rsid w:val="00C069B3"/>
    <w:rsid w:val="00C06EAE"/>
    <w:rsid w:val="00C1040F"/>
    <w:rsid w:val="00C1241A"/>
    <w:rsid w:val="00C13DAF"/>
    <w:rsid w:val="00C20B02"/>
    <w:rsid w:val="00C212C6"/>
    <w:rsid w:val="00C24632"/>
    <w:rsid w:val="00C24868"/>
    <w:rsid w:val="00C26C3B"/>
    <w:rsid w:val="00C33739"/>
    <w:rsid w:val="00C35CB7"/>
    <w:rsid w:val="00C36095"/>
    <w:rsid w:val="00C3736D"/>
    <w:rsid w:val="00C40F62"/>
    <w:rsid w:val="00C44985"/>
    <w:rsid w:val="00C45C1D"/>
    <w:rsid w:val="00C50BCE"/>
    <w:rsid w:val="00C562A0"/>
    <w:rsid w:val="00C60278"/>
    <w:rsid w:val="00C62186"/>
    <w:rsid w:val="00C65ACA"/>
    <w:rsid w:val="00C72FAE"/>
    <w:rsid w:val="00C762D6"/>
    <w:rsid w:val="00C777E9"/>
    <w:rsid w:val="00C80A44"/>
    <w:rsid w:val="00C81734"/>
    <w:rsid w:val="00C81DED"/>
    <w:rsid w:val="00C83438"/>
    <w:rsid w:val="00C837EA"/>
    <w:rsid w:val="00C8576E"/>
    <w:rsid w:val="00C861C5"/>
    <w:rsid w:val="00C91A26"/>
    <w:rsid w:val="00C931E4"/>
    <w:rsid w:val="00C936C4"/>
    <w:rsid w:val="00C97674"/>
    <w:rsid w:val="00CA0602"/>
    <w:rsid w:val="00CA111F"/>
    <w:rsid w:val="00CA1E49"/>
    <w:rsid w:val="00CA1F63"/>
    <w:rsid w:val="00CA5DF6"/>
    <w:rsid w:val="00CA70F9"/>
    <w:rsid w:val="00CA73BA"/>
    <w:rsid w:val="00CB0B53"/>
    <w:rsid w:val="00CB176E"/>
    <w:rsid w:val="00CB1B38"/>
    <w:rsid w:val="00CB3067"/>
    <w:rsid w:val="00CB397B"/>
    <w:rsid w:val="00CC07BB"/>
    <w:rsid w:val="00CC17D5"/>
    <w:rsid w:val="00CC568F"/>
    <w:rsid w:val="00CC6E50"/>
    <w:rsid w:val="00CD1190"/>
    <w:rsid w:val="00CD377B"/>
    <w:rsid w:val="00CD3D1C"/>
    <w:rsid w:val="00CD3F50"/>
    <w:rsid w:val="00CE2215"/>
    <w:rsid w:val="00CE32EC"/>
    <w:rsid w:val="00CE5D2E"/>
    <w:rsid w:val="00CE6686"/>
    <w:rsid w:val="00CE7B1B"/>
    <w:rsid w:val="00CF6B36"/>
    <w:rsid w:val="00CF6E67"/>
    <w:rsid w:val="00CF7606"/>
    <w:rsid w:val="00D05E1A"/>
    <w:rsid w:val="00D064CC"/>
    <w:rsid w:val="00D0727A"/>
    <w:rsid w:val="00D078FD"/>
    <w:rsid w:val="00D07FB8"/>
    <w:rsid w:val="00D105E4"/>
    <w:rsid w:val="00D10BD2"/>
    <w:rsid w:val="00D13EA9"/>
    <w:rsid w:val="00D2152A"/>
    <w:rsid w:val="00D21723"/>
    <w:rsid w:val="00D2336D"/>
    <w:rsid w:val="00D23935"/>
    <w:rsid w:val="00D277BE"/>
    <w:rsid w:val="00D331CE"/>
    <w:rsid w:val="00D405F8"/>
    <w:rsid w:val="00D41437"/>
    <w:rsid w:val="00D41B36"/>
    <w:rsid w:val="00D42414"/>
    <w:rsid w:val="00D4297F"/>
    <w:rsid w:val="00D43608"/>
    <w:rsid w:val="00D46742"/>
    <w:rsid w:val="00D51669"/>
    <w:rsid w:val="00D54E77"/>
    <w:rsid w:val="00D55810"/>
    <w:rsid w:val="00D5618E"/>
    <w:rsid w:val="00D56949"/>
    <w:rsid w:val="00D57249"/>
    <w:rsid w:val="00D615DF"/>
    <w:rsid w:val="00D62FA6"/>
    <w:rsid w:val="00D67020"/>
    <w:rsid w:val="00D72CD0"/>
    <w:rsid w:val="00D73DC0"/>
    <w:rsid w:val="00D75866"/>
    <w:rsid w:val="00D766FF"/>
    <w:rsid w:val="00D81F7A"/>
    <w:rsid w:val="00D83FD4"/>
    <w:rsid w:val="00D870BF"/>
    <w:rsid w:val="00D9030D"/>
    <w:rsid w:val="00D909E3"/>
    <w:rsid w:val="00D91AAF"/>
    <w:rsid w:val="00D97E7E"/>
    <w:rsid w:val="00DA0BA0"/>
    <w:rsid w:val="00DA25D6"/>
    <w:rsid w:val="00DA55DA"/>
    <w:rsid w:val="00DA6CAC"/>
    <w:rsid w:val="00DC1837"/>
    <w:rsid w:val="00DC35E4"/>
    <w:rsid w:val="00DC4748"/>
    <w:rsid w:val="00DD1EAD"/>
    <w:rsid w:val="00DD5A8B"/>
    <w:rsid w:val="00DE14BA"/>
    <w:rsid w:val="00DE1816"/>
    <w:rsid w:val="00DE514F"/>
    <w:rsid w:val="00DE5749"/>
    <w:rsid w:val="00DF0A24"/>
    <w:rsid w:val="00DF4CD9"/>
    <w:rsid w:val="00DF5CEF"/>
    <w:rsid w:val="00DF678A"/>
    <w:rsid w:val="00DF79B2"/>
    <w:rsid w:val="00DF7C70"/>
    <w:rsid w:val="00E00859"/>
    <w:rsid w:val="00E00FE4"/>
    <w:rsid w:val="00E049E3"/>
    <w:rsid w:val="00E05AF8"/>
    <w:rsid w:val="00E10AE0"/>
    <w:rsid w:val="00E12651"/>
    <w:rsid w:val="00E129B2"/>
    <w:rsid w:val="00E136EF"/>
    <w:rsid w:val="00E16B79"/>
    <w:rsid w:val="00E20373"/>
    <w:rsid w:val="00E20950"/>
    <w:rsid w:val="00E21AB8"/>
    <w:rsid w:val="00E21B44"/>
    <w:rsid w:val="00E24A92"/>
    <w:rsid w:val="00E26FFD"/>
    <w:rsid w:val="00E30460"/>
    <w:rsid w:val="00E34272"/>
    <w:rsid w:val="00E34A66"/>
    <w:rsid w:val="00E34F6B"/>
    <w:rsid w:val="00E358A0"/>
    <w:rsid w:val="00E40129"/>
    <w:rsid w:val="00E404B9"/>
    <w:rsid w:val="00E40EE3"/>
    <w:rsid w:val="00E47EEB"/>
    <w:rsid w:val="00E501C0"/>
    <w:rsid w:val="00E5125B"/>
    <w:rsid w:val="00E549F6"/>
    <w:rsid w:val="00E609FC"/>
    <w:rsid w:val="00E627F6"/>
    <w:rsid w:val="00E63A17"/>
    <w:rsid w:val="00E66142"/>
    <w:rsid w:val="00E7007A"/>
    <w:rsid w:val="00E706AD"/>
    <w:rsid w:val="00E728CB"/>
    <w:rsid w:val="00E737B1"/>
    <w:rsid w:val="00E75757"/>
    <w:rsid w:val="00E77402"/>
    <w:rsid w:val="00E77E19"/>
    <w:rsid w:val="00E81FC2"/>
    <w:rsid w:val="00E84532"/>
    <w:rsid w:val="00E86BEE"/>
    <w:rsid w:val="00E87032"/>
    <w:rsid w:val="00E9145D"/>
    <w:rsid w:val="00E9174B"/>
    <w:rsid w:val="00E92429"/>
    <w:rsid w:val="00E931DD"/>
    <w:rsid w:val="00E93F10"/>
    <w:rsid w:val="00E9780E"/>
    <w:rsid w:val="00EA169A"/>
    <w:rsid w:val="00EA2D0B"/>
    <w:rsid w:val="00EA5E65"/>
    <w:rsid w:val="00EB145C"/>
    <w:rsid w:val="00EB2E56"/>
    <w:rsid w:val="00EB6F95"/>
    <w:rsid w:val="00EC4ACD"/>
    <w:rsid w:val="00EC4CD2"/>
    <w:rsid w:val="00EC7EAC"/>
    <w:rsid w:val="00ED187E"/>
    <w:rsid w:val="00ED18E8"/>
    <w:rsid w:val="00ED2812"/>
    <w:rsid w:val="00ED602A"/>
    <w:rsid w:val="00ED6D1F"/>
    <w:rsid w:val="00EE1F38"/>
    <w:rsid w:val="00EE4E4F"/>
    <w:rsid w:val="00EE5671"/>
    <w:rsid w:val="00EE6508"/>
    <w:rsid w:val="00EF0D15"/>
    <w:rsid w:val="00EF17D8"/>
    <w:rsid w:val="00EF690D"/>
    <w:rsid w:val="00EF75F0"/>
    <w:rsid w:val="00F00140"/>
    <w:rsid w:val="00F00639"/>
    <w:rsid w:val="00F00F7D"/>
    <w:rsid w:val="00F011A4"/>
    <w:rsid w:val="00F01ACF"/>
    <w:rsid w:val="00F02489"/>
    <w:rsid w:val="00F05CAA"/>
    <w:rsid w:val="00F0626D"/>
    <w:rsid w:val="00F0636B"/>
    <w:rsid w:val="00F139A3"/>
    <w:rsid w:val="00F13EBE"/>
    <w:rsid w:val="00F1407D"/>
    <w:rsid w:val="00F143E3"/>
    <w:rsid w:val="00F14E02"/>
    <w:rsid w:val="00F16F8E"/>
    <w:rsid w:val="00F22C94"/>
    <w:rsid w:val="00F23E82"/>
    <w:rsid w:val="00F24B8D"/>
    <w:rsid w:val="00F25312"/>
    <w:rsid w:val="00F2545D"/>
    <w:rsid w:val="00F264A1"/>
    <w:rsid w:val="00F31971"/>
    <w:rsid w:val="00F325A9"/>
    <w:rsid w:val="00F32BF2"/>
    <w:rsid w:val="00F3318F"/>
    <w:rsid w:val="00F33C07"/>
    <w:rsid w:val="00F3682D"/>
    <w:rsid w:val="00F426C4"/>
    <w:rsid w:val="00F43B8E"/>
    <w:rsid w:val="00F44E8A"/>
    <w:rsid w:val="00F46530"/>
    <w:rsid w:val="00F50C9F"/>
    <w:rsid w:val="00F5463C"/>
    <w:rsid w:val="00F55CF0"/>
    <w:rsid w:val="00F636EF"/>
    <w:rsid w:val="00F65186"/>
    <w:rsid w:val="00F662DE"/>
    <w:rsid w:val="00F66C32"/>
    <w:rsid w:val="00F66F88"/>
    <w:rsid w:val="00F70EAD"/>
    <w:rsid w:val="00F741A1"/>
    <w:rsid w:val="00F761D6"/>
    <w:rsid w:val="00F76B1B"/>
    <w:rsid w:val="00F80591"/>
    <w:rsid w:val="00F83FC5"/>
    <w:rsid w:val="00F8701B"/>
    <w:rsid w:val="00F901A8"/>
    <w:rsid w:val="00F90C88"/>
    <w:rsid w:val="00F912C1"/>
    <w:rsid w:val="00F9218C"/>
    <w:rsid w:val="00F9325D"/>
    <w:rsid w:val="00F95A57"/>
    <w:rsid w:val="00F95ACD"/>
    <w:rsid w:val="00F97547"/>
    <w:rsid w:val="00FA0133"/>
    <w:rsid w:val="00FA1CE0"/>
    <w:rsid w:val="00FA2285"/>
    <w:rsid w:val="00FA75C4"/>
    <w:rsid w:val="00FB0957"/>
    <w:rsid w:val="00FB432B"/>
    <w:rsid w:val="00FB4E3E"/>
    <w:rsid w:val="00FB5FC6"/>
    <w:rsid w:val="00FC02C3"/>
    <w:rsid w:val="00FC075D"/>
    <w:rsid w:val="00FC22A3"/>
    <w:rsid w:val="00FC7A2F"/>
    <w:rsid w:val="00FD24F1"/>
    <w:rsid w:val="00FD4CD5"/>
    <w:rsid w:val="00FD5261"/>
    <w:rsid w:val="00FE35D8"/>
    <w:rsid w:val="00FE4519"/>
    <w:rsid w:val="00FE466F"/>
    <w:rsid w:val="00FF1C29"/>
    <w:rsid w:val="00FF5901"/>
    <w:rsid w:val="00FF7608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7C64"/>
  <w15:chartTrackingRefBased/>
  <w15:docId w15:val="{594DE1C1-73EF-4C02-9D35-708D09E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1C"/>
    <w:pPr>
      <w:spacing w:line="25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D3D1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D3D1C"/>
    <w:rPr>
      <w:rFonts w:ascii="Arial" w:eastAsiaTheme="minorEastAsia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CD3D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D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3D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7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6A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6A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715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54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09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94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080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80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99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27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4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C56E-491A-4E57-AB1A-43FBA846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Thwaites, Lauren</dc:creator>
  <cp:keywords/>
  <dc:description/>
  <cp:lastModifiedBy>Lesley Grant</cp:lastModifiedBy>
  <cp:revision>4</cp:revision>
  <cp:lastPrinted>2022-07-05T09:17:00Z</cp:lastPrinted>
  <dcterms:created xsi:type="dcterms:W3CDTF">2023-12-11T16:06:00Z</dcterms:created>
  <dcterms:modified xsi:type="dcterms:W3CDTF">2023-12-13T09:31:00Z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-50411263</vt:i4>
  </property>
  <property fmtid="{D5CDD505-2E9C-101B-9397-08002B2CF9AE}" pid="3" name="_NewReviewCycle">
    <vt:lpwstr/>
  </property>
  <property fmtid="{D5CDD505-2E9C-101B-9397-08002B2CF9AE}" pid="4" name="_EmailSubject">
    <vt:lpwstr>Hartlepool Town Deal Board Minutes 7th December</vt:lpwstr>
  </property>
  <property fmtid="{D5CDD505-2E9C-101B-9397-08002B2CF9AE}" pid="5" name="_AuthorEmail">
    <vt:lpwstr>Paul.Taylor2@hartlepool.gov.uk</vt:lpwstr>
  </property>
  <property fmtid="{D5CDD505-2E9C-101B-9397-08002B2CF9AE}" pid="6" name="_AuthorEmailDisplayName">
    <vt:lpwstr>Paul Taylor (Development &amp; Growth Team)</vt:lpwstr>
  </property>
  <property fmtid="{D5CDD505-2E9C-101B-9397-08002B2CF9AE}" pid="7" name="_ReviewingToolsShownOnce">
    <vt:lpwstr/>
  </property>
</Properties>
</file>