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0FAA" w14:textId="71CB3BD8" w:rsidR="005D2792" w:rsidRDefault="005D2792" w:rsidP="003801DB">
      <w:pPr>
        <w:pStyle w:val="Heading2"/>
        <w:rPr>
          <w:rFonts w:cs="Arial"/>
          <w:sz w:val="24"/>
          <w:szCs w:val="24"/>
        </w:rPr>
      </w:pPr>
      <w:bookmarkStart w:id="0" w:name="_GoBack"/>
      <w:bookmarkEnd w:id="0"/>
      <w:r>
        <w:rPr>
          <w:rFonts w:cs="Arial"/>
          <w:noProof/>
          <w:sz w:val="24"/>
          <w:szCs w:val="24"/>
        </w:rPr>
        <w:drawing>
          <wp:inline distT="0" distB="0" distL="0" distR="0" wp14:anchorId="1CC3B818" wp14:editId="1B7A367B">
            <wp:extent cx="944880" cy="1006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lepool Holiday Fun - logos-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5652" cy="1017977"/>
                    </a:xfrm>
                    <a:prstGeom prst="rect">
                      <a:avLst/>
                    </a:prstGeom>
                  </pic:spPr>
                </pic:pic>
              </a:graphicData>
            </a:graphic>
          </wp:inline>
        </w:drawing>
      </w:r>
      <w:r>
        <w:rPr>
          <w:rFonts w:cs="Arial"/>
          <w:noProof/>
          <w:sz w:val="24"/>
          <w:szCs w:val="24"/>
        </w:rPr>
        <w:drawing>
          <wp:inline distT="0" distB="0" distL="0" distR="0" wp14:anchorId="29D3B7FC" wp14:editId="43C461B1">
            <wp:extent cx="3919595" cy="8396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BC Horizontal Colo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71617" cy="872191"/>
                    </a:xfrm>
                    <a:prstGeom prst="rect">
                      <a:avLst/>
                    </a:prstGeom>
                  </pic:spPr>
                </pic:pic>
              </a:graphicData>
            </a:graphic>
          </wp:inline>
        </w:drawing>
      </w:r>
      <w:r>
        <w:rPr>
          <w:rFonts w:cs="Arial"/>
          <w:noProof/>
          <w:sz w:val="24"/>
          <w:szCs w:val="24"/>
        </w:rPr>
        <w:drawing>
          <wp:inline distT="0" distB="0" distL="0" distR="0" wp14:anchorId="5ADD34DE" wp14:editId="73420302">
            <wp:extent cx="1188940" cy="98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E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7758" cy="1011359"/>
                    </a:xfrm>
                    <a:prstGeom prst="rect">
                      <a:avLst/>
                    </a:prstGeom>
                  </pic:spPr>
                </pic:pic>
              </a:graphicData>
            </a:graphic>
          </wp:inline>
        </w:drawing>
      </w:r>
    </w:p>
    <w:p w14:paraId="14A52214" w14:textId="31BF9C0B" w:rsidR="00471B02" w:rsidRPr="005D2792" w:rsidRDefault="003848F8" w:rsidP="003801DB">
      <w:pPr>
        <w:pStyle w:val="Heading2"/>
        <w:rPr>
          <w:rFonts w:cs="Arial"/>
          <w:sz w:val="24"/>
          <w:szCs w:val="24"/>
        </w:rPr>
      </w:pPr>
      <w:r w:rsidRPr="005D2792">
        <w:rPr>
          <w:rFonts w:cs="Arial"/>
          <w:sz w:val="24"/>
          <w:szCs w:val="24"/>
        </w:rPr>
        <w:t>Section 1</w:t>
      </w:r>
      <w:r w:rsidR="0097261A" w:rsidRPr="005D2792">
        <w:rPr>
          <w:rFonts w:cs="Arial"/>
          <w:sz w:val="24"/>
          <w:szCs w:val="24"/>
        </w:rPr>
        <w:t xml:space="preserve"> </w:t>
      </w:r>
      <w:r w:rsidRPr="005D2792">
        <w:rPr>
          <w:rFonts w:cs="Arial"/>
          <w:sz w:val="24"/>
          <w:szCs w:val="24"/>
        </w:rPr>
        <w:t>- LA details</w:t>
      </w:r>
      <w:r w:rsidR="00AD398D" w:rsidRPr="005D2792">
        <w:rPr>
          <w:rFonts w:cs="Arial"/>
          <w:sz w:val="24"/>
          <w:szCs w:val="24"/>
        </w:rPr>
        <w:t xml:space="preserve"> </w:t>
      </w:r>
      <w:r w:rsidR="00471B02" w:rsidRPr="005D2792">
        <w:rPr>
          <w:rFonts w:cs="Arial"/>
          <w:sz w:val="24"/>
          <w:szCs w:val="24"/>
        </w:rPr>
        <w:t xml:space="preserve"> </w:t>
      </w:r>
    </w:p>
    <w:p w14:paraId="685D0007" w14:textId="01D3A369" w:rsidR="00CF6E85" w:rsidRPr="005D2792" w:rsidRDefault="00CF6E85" w:rsidP="00CF6E85">
      <w:pPr>
        <w:rPr>
          <w:rFonts w:cs="Arial"/>
          <w:i/>
          <w:iCs/>
        </w:rPr>
      </w:pPr>
      <w:r w:rsidRPr="005D2792">
        <w:rPr>
          <w:rFonts w:cs="Arial"/>
          <w:i/>
          <w:iCs/>
        </w:rPr>
        <w:t>Which local authority is this report about?</w:t>
      </w:r>
    </w:p>
    <w:tbl>
      <w:tblPr>
        <w:tblStyle w:val="TableGrid"/>
        <w:tblW w:w="0" w:type="auto"/>
        <w:tblLook w:val="04A0" w:firstRow="1" w:lastRow="0" w:firstColumn="1" w:lastColumn="0" w:noHBand="0" w:noVBand="1"/>
      </w:tblPr>
      <w:tblGrid>
        <w:gridCol w:w="9742"/>
      </w:tblGrid>
      <w:tr w:rsidR="00CF6E85" w:rsidRPr="005D2792" w14:paraId="29D9D2C8" w14:textId="77777777" w:rsidTr="006240E6">
        <w:tc>
          <w:tcPr>
            <w:tcW w:w="9742" w:type="dxa"/>
          </w:tcPr>
          <w:p w14:paraId="78171DA9" w14:textId="115A37EF" w:rsidR="00CF6E85" w:rsidRPr="005D2792" w:rsidRDefault="00F06AB6" w:rsidP="00A85EBD">
            <w:pPr>
              <w:rPr>
                <w:rFonts w:cs="Arial"/>
              </w:rPr>
            </w:pPr>
            <w:r w:rsidRPr="005D2792">
              <w:rPr>
                <w:rFonts w:cs="Arial"/>
              </w:rPr>
              <w:t>Hartlepool</w:t>
            </w:r>
          </w:p>
        </w:tc>
      </w:tr>
    </w:tbl>
    <w:p w14:paraId="4203C701" w14:textId="3AA1B0D5" w:rsidR="00F663BF" w:rsidRPr="005D2792" w:rsidRDefault="00F663BF" w:rsidP="00F663BF">
      <w:pPr>
        <w:pStyle w:val="Heading3"/>
        <w:rPr>
          <w:rFonts w:cs="Arial"/>
          <w:sz w:val="24"/>
          <w:szCs w:val="24"/>
        </w:rPr>
      </w:pPr>
      <w:r w:rsidRPr="005D2792">
        <w:rPr>
          <w:rFonts w:cs="Arial"/>
          <w:sz w:val="24"/>
          <w:szCs w:val="24"/>
        </w:rPr>
        <w:t xml:space="preserve">Section </w:t>
      </w:r>
      <w:r w:rsidR="00614EAB" w:rsidRPr="005D2792">
        <w:rPr>
          <w:rFonts w:cs="Arial"/>
          <w:sz w:val="24"/>
          <w:szCs w:val="24"/>
        </w:rPr>
        <w:t>2</w:t>
      </w:r>
      <w:r w:rsidRPr="005D2792">
        <w:rPr>
          <w:rFonts w:cs="Arial"/>
          <w:sz w:val="24"/>
          <w:szCs w:val="24"/>
        </w:rPr>
        <w:t xml:space="preserve"> – </w:t>
      </w:r>
      <w:r w:rsidR="00BD75A9" w:rsidRPr="005D2792">
        <w:rPr>
          <w:rFonts w:cs="Arial"/>
          <w:sz w:val="24"/>
          <w:szCs w:val="24"/>
        </w:rPr>
        <w:t>Overview</w:t>
      </w:r>
      <w:r w:rsidR="00614EAB" w:rsidRPr="005D2792">
        <w:rPr>
          <w:rFonts w:cs="Arial"/>
          <w:sz w:val="24"/>
          <w:szCs w:val="24"/>
        </w:rPr>
        <w:t xml:space="preserve"> </w:t>
      </w:r>
    </w:p>
    <w:tbl>
      <w:tblPr>
        <w:tblStyle w:val="TableGrid"/>
        <w:tblW w:w="0" w:type="auto"/>
        <w:tblLook w:val="04A0" w:firstRow="1" w:lastRow="0" w:firstColumn="1" w:lastColumn="0" w:noHBand="0" w:noVBand="1"/>
      </w:tblPr>
      <w:tblGrid>
        <w:gridCol w:w="9742"/>
      </w:tblGrid>
      <w:tr w:rsidR="00CF6E85" w:rsidRPr="005D2792" w14:paraId="258BE69F" w14:textId="77777777" w:rsidTr="006240E6">
        <w:tc>
          <w:tcPr>
            <w:tcW w:w="9742" w:type="dxa"/>
          </w:tcPr>
          <w:p w14:paraId="497EA37A" w14:textId="05540DF5" w:rsidR="00F06AB6" w:rsidRPr="005D2792" w:rsidRDefault="00F06AB6" w:rsidP="00D070D9">
            <w:pPr>
              <w:spacing w:line="259" w:lineRule="auto"/>
              <w:contextualSpacing/>
              <w:rPr>
                <w:rFonts w:cs="Arial"/>
              </w:rPr>
            </w:pPr>
            <w:r w:rsidRPr="005D2792">
              <w:rPr>
                <w:rFonts w:cs="Arial"/>
              </w:rPr>
              <w:t xml:space="preserve">For the calendar year of 2023, Hartlepool Borough Council received £601,950.00 to commission and deliver activities and food under the name Hartlepool Holiday Fun as part of the Holiday Activities and Food Programme funded by the Department for Education. </w:t>
            </w:r>
          </w:p>
          <w:p w14:paraId="04A82954" w14:textId="1068347F" w:rsidR="00F06AB6" w:rsidRPr="005D2792" w:rsidRDefault="00F06AB6" w:rsidP="00D070D9">
            <w:pPr>
              <w:spacing w:line="259" w:lineRule="auto"/>
              <w:contextualSpacing/>
              <w:rPr>
                <w:rFonts w:cs="Arial"/>
              </w:rPr>
            </w:pPr>
          </w:p>
          <w:p w14:paraId="08B2B725" w14:textId="6F736986" w:rsidR="00F06AB6" w:rsidRPr="005D2792" w:rsidRDefault="00F06AB6" w:rsidP="00D070D9">
            <w:pPr>
              <w:spacing w:line="259" w:lineRule="auto"/>
              <w:contextualSpacing/>
              <w:rPr>
                <w:rFonts w:cs="Arial"/>
              </w:rPr>
            </w:pPr>
            <w:r w:rsidRPr="005D2792">
              <w:rPr>
                <w:rFonts w:cs="Arial"/>
              </w:rPr>
              <w:t>Funding was spent as follows:</w:t>
            </w:r>
          </w:p>
          <w:p w14:paraId="39A426C7" w14:textId="48C8406F" w:rsidR="00F06AB6" w:rsidRPr="005D2792" w:rsidRDefault="00F06AB6" w:rsidP="00D070D9">
            <w:pPr>
              <w:spacing w:line="259" w:lineRule="auto"/>
              <w:contextualSpacing/>
              <w:rPr>
                <w:rFonts w:cs="Arial"/>
              </w:rPr>
            </w:pPr>
            <w:r w:rsidRPr="005D2792">
              <w:rPr>
                <w:rFonts w:cs="Arial"/>
              </w:rPr>
              <w:t>Administration costs including salaries = £60,195.00</w:t>
            </w:r>
          </w:p>
          <w:p w14:paraId="455CCE39" w14:textId="6091AFFF" w:rsidR="00F06AB6" w:rsidRPr="005D2792" w:rsidRDefault="00F06AB6" w:rsidP="00D070D9">
            <w:pPr>
              <w:spacing w:line="259" w:lineRule="auto"/>
              <w:contextualSpacing/>
              <w:rPr>
                <w:rFonts w:cs="Arial"/>
              </w:rPr>
            </w:pPr>
            <w:r w:rsidRPr="005D2792">
              <w:rPr>
                <w:rFonts w:cs="Arial"/>
              </w:rPr>
              <w:t>Activities = £528,391</w:t>
            </w:r>
          </w:p>
          <w:p w14:paraId="2A9ABB29" w14:textId="73FE8A83" w:rsidR="00F06AB6" w:rsidRPr="005D2792" w:rsidRDefault="00F06AB6" w:rsidP="00D070D9">
            <w:pPr>
              <w:spacing w:line="259" w:lineRule="auto"/>
              <w:contextualSpacing/>
              <w:rPr>
                <w:rFonts w:cs="Arial"/>
              </w:rPr>
            </w:pPr>
            <w:r w:rsidRPr="005D2792">
              <w:rPr>
                <w:rFonts w:cs="Arial"/>
              </w:rPr>
              <w:t>Other costs including printing, equipment</w:t>
            </w:r>
            <w:r w:rsidR="00661511" w:rsidRPr="005D2792">
              <w:rPr>
                <w:rFonts w:cs="Arial"/>
              </w:rPr>
              <w:t>, booking system</w:t>
            </w:r>
            <w:r w:rsidRPr="005D2792">
              <w:rPr>
                <w:rFonts w:cs="Arial"/>
              </w:rPr>
              <w:t xml:space="preserve"> and marketing = £13,364</w:t>
            </w:r>
          </w:p>
          <w:p w14:paraId="39CBB5C8" w14:textId="401A5513" w:rsidR="00FC3DC2" w:rsidRPr="005D2792" w:rsidRDefault="00FC3DC2" w:rsidP="00D070D9">
            <w:pPr>
              <w:spacing w:line="259" w:lineRule="auto"/>
              <w:contextualSpacing/>
              <w:rPr>
                <w:rFonts w:cs="Arial"/>
              </w:rPr>
            </w:pPr>
          </w:p>
          <w:p w14:paraId="4D3E7E16" w14:textId="398F132D" w:rsidR="00FC3DC2" w:rsidRPr="005D2792" w:rsidRDefault="00FC3DC2" w:rsidP="00D070D9">
            <w:pPr>
              <w:spacing w:line="259" w:lineRule="auto"/>
              <w:contextualSpacing/>
              <w:rPr>
                <w:rFonts w:cs="Arial"/>
              </w:rPr>
            </w:pPr>
            <w:r w:rsidRPr="005D2792">
              <w:rPr>
                <w:rFonts w:cs="Arial"/>
              </w:rPr>
              <w:t>To look at the programme in terms of children we have worked with please see the below breakdown’s by holiday period:</w:t>
            </w:r>
          </w:p>
          <w:p w14:paraId="40DF7E36" w14:textId="060C1E06" w:rsidR="00FC3DC2" w:rsidRPr="005D2792" w:rsidRDefault="00FC3DC2" w:rsidP="00D070D9">
            <w:pPr>
              <w:spacing w:line="259" w:lineRule="auto"/>
              <w:contextualSpacing/>
              <w:rPr>
                <w:rFonts w:cs="Arial"/>
              </w:rPr>
            </w:pPr>
          </w:p>
          <w:p w14:paraId="19E87DB6" w14:textId="55D7D268" w:rsidR="00FC3DC2" w:rsidRPr="005D2792" w:rsidRDefault="00FC3DC2" w:rsidP="00D070D9">
            <w:pPr>
              <w:spacing w:line="259" w:lineRule="auto"/>
              <w:contextualSpacing/>
              <w:rPr>
                <w:rFonts w:cs="Arial"/>
              </w:rPr>
            </w:pPr>
            <w:r w:rsidRPr="005D2792">
              <w:rPr>
                <w:rFonts w:cs="Arial"/>
              </w:rPr>
              <w:t>Easter 2023 = 1,488 unique children</w:t>
            </w:r>
            <w:r w:rsidR="005D2792" w:rsidRPr="005D2792">
              <w:rPr>
                <w:rFonts w:cs="Arial"/>
              </w:rPr>
              <w:t xml:space="preserve"> (237 SEND)</w:t>
            </w:r>
            <w:r w:rsidRPr="005D2792">
              <w:rPr>
                <w:rFonts w:cs="Arial"/>
              </w:rPr>
              <w:t xml:space="preserve"> reached with 4,170 individual attendances</w:t>
            </w:r>
          </w:p>
          <w:p w14:paraId="066A3CF1" w14:textId="34A01D49" w:rsidR="00FC3DC2" w:rsidRPr="005D2792" w:rsidRDefault="00FC3DC2" w:rsidP="00D070D9">
            <w:pPr>
              <w:spacing w:line="259" w:lineRule="auto"/>
              <w:contextualSpacing/>
              <w:rPr>
                <w:rFonts w:cs="Arial"/>
              </w:rPr>
            </w:pPr>
            <w:r w:rsidRPr="005D2792">
              <w:rPr>
                <w:rFonts w:cs="Arial"/>
              </w:rPr>
              <w:t xml:space="preserve">Summer 2023 = 2,656 unique children </w:t>
            </w:r>
            <w:r w:rsidR="005D2792" w:rsidRPr="005D2792">
              <w:rPr>
                <w:rFonts w:cs="Arial"/>
              </w:rPr>
              <w:t xml:space="preserve">(361 SEND) </w:t>
            </w:r>
            <w:r w:rsidRPr="005D2792">
              <w:rPr>
                <w:rFonts w:cs="Arial"/>
              </w:rPr>
              <w:t>reached with 13,268 individual attendances</w:t>
            </w:r>
          </w:p>
          <w:p w14:paraId="63D90DFC" w14:textId="376A792C" w:rsidR="00BF224E" w:rsidRPr="005D2792" w:rsidRDefault="00FC3DC2" w:rsidP="00D070D9">
            <w:pPr>
              <w:spacing w:line="259" w:lineRule="auto"/>
              <w:contextualSpacing/>
              <w:rPr>
                <w:rFonts w:cs="Arial"/>
              </w:rPr>
            </w:pPr>
            <w:r w:rsidRPr="005D2792">
              <w:rPr>
                <w:rFonts w:cs="Arial"/>
              </w:rPr>
              <w:t xml:space="preserve">Christmas 2023 = 847 unique children </w:t>
            </w:r>
            <w:r w:rsidR="005D2792" w:rsidRPr="005D2792">
              <w:rPr>
                <w:rFonts w:cs="Arial"/>
              </w:rPr>
              <w:t xml:space="preserve">(181 SEND) </w:t>
            </w:r>
            <w:r w:rsidRPr="005D2792">
              <w:rPr>
                <w:rFonts w:cs="Arial"/>
              </w:rPr>
              <w:t>reached with 1,612 individual attendances</w:t>
            </w:r>
          </w:p>
          <w:p w14:paraId="2FB58637" w14:textId="6EF63E40" w:rsidR="00FC3DC2" w:rsidRPr="005D2792" w:rsidRDefault="00FC3DC2" w:rsidP="00D070D9">
            <w:pPr>
              <w:spacing w:line="259" w:lineRule="auto"/>
              <w:contextualSpacing/>
              <w:rPr>
                <w:rFonts w:cs="Arial"/>
              </w:rPr>
            </w:pPr>
          </w:p>
          <w:p w14:paraId="77BF21F2" w14:textId="23F28F3E" w:rsidR="00FC3DC2" w:rsidRPr="005D2792" w:rsidRDefault="00FC3DC2" w:rsidP="00D070D9">
            <w:pPr>
              <w:spacing w:line="259" w:lineRule="auto"/>
              <w:contextualSpacing/>
              <w:rPr>
                <w:rFonts w:cs="Arial"/>
              </w:rPr>
            </w:pPr>
            <w:r w:rsidRPr="005D2792">
              <w:rPr>
                <w:rFonts w:cs="Arial"/>
              </w:rPr>
              <w:t>To offer provision to the children and young people of Hartlepool, we worked with 37 organisations and offered a total of 26,763 spaces across 117 clubs.</w:t>
            </w:r>
            <w:r w:rsidR="00D71098" w:rsidRPr="005D2792">
              <w:rPr>
                <w:rFonts w:cs="Arial"/>
              </w:rPr>
              <w:t xml:space="preserve"> Organisations worked with for 2023 delivery are:</w:t>
            </w:r>
          </w:p>
          <w:p w14:paraId="0B627AE7" w14:textId="3C7397E9" w:rsidR="00D71098" w:rsidRPr="005D2792" w:rsidRDefault="00D71098" w:rsidP="00D71098">
            <w:pPr>
              <w:pStyle w:val="ListParagraph"/>
              <w:numPr>
                <w:ilvl w:val="0"/>
                <w:numId w:val="28"/>
              </w:numPr>
              <w:spacing w:line="259" w:lineRule="auto"/>
              <w:rPr>
                <w:rFonts w:cs="Arial"/>
              </w:rPr>
            </w:pPr>
            <w:r w:rsidRPr="005D2792">
              <w:rPr>
                <w:rFonts w:cs="Arial"/>
              </w:rPr>
              <w:lastRenderedPageBreak/>
              <w:t>Rossmere Academy</w:t>
            </w:r>
          </w:p>
          <w:p w14:paraId="39979226" w14:textId="3C395D30" w:rsidR="00D71098" w:rsidRPr="005D2792" w:rsidRDefault="00D71098" w:rsidP="00D71098">
            <w:pPr>
              <w:pStyle w:val="ListParagraph"/>
              <w:numPr>
                <w:ilvl w:val="0"/>
                <w:numId w:val="28"/>
              </w:numPr>
              <w:spacing w:line="259" w:lineRule="auto"/>
              <w:rPr>
                <w:rFonts w:cs="Arial"/>
              </w:rPr>
            </w:pPr>
            <w:r w:rsidRPr="005D2792">
              <w:rPr>
                <w:rFonts w:cs="Arial"/>
              </w:rPr>
              <w:t>Simon Carson Sports School</w:t>
            </w:r>
          </w:p>
          <w:p w14:paraId="7FB8C2E4" w14:textId="48326F5F" w:rsidR="00D71098" w:rsidRPr="005D2792" w:rsidRDefault="00D71098" w:rsidP="00D71098">
            <w:pPr>
              <w:pStyle w:val="ListParagraph"/>
              <w:numPr>
                <w:ilvl w:val="0"/>
                <w:numId w:val="28"/>
              </w:numPr>
              <w:spacing w:line="259" w:lineRule="auto"/>
              <w:rPr>
                <w:rFonts w:cs="Arial"/>
              </w:rPr>
            </w:pPr>
            <w:r w:rsidRPr="005D2792">
              <w:rPr>
                <w:rFonts w:cs="Arial"/>
              </w:rPr>
              <w:t>RepeaT for Kids</w:t>
            </w:r>
          </w:p>
          <w:p w14:paraId="51E77C62" w14:textId="3B799A0D" w:rsidR="00D71098" w:rsidRPr="005D2792" w:rsidRDefault="00D71098" w:rsidP="00D71098">
            <w:pPr>
              <w:pStyle w:val="ListParagraph"/>
              <w:numPr>
                <w:ilvl w:val="0"/>
                <w:numId w:val="28"/>
              </w:numPr>
              <w:spacing w:line="259" w:lineRule="auto"/>
              <w:rPr>
                <w:rFonts w:cs="Arial"/>
              </w:rPr>
            </w:pPr>
            <w:r w:rsidRPr="005D2792">
              <w:rPr>
                <w:rFonts w:cs="Arial"/>
              </w:rPr>
              <w:t>Something Positive Solutions CIC</w:t>
            </w:r>
          </w:p>
          <w:p w14:paraId="4317A769" w14:textId="3D07090A" w:rsidR="00D71098" w:rsidRPr="005D2792" w:rsidRDefault="00D71098" w:rsidP="00D71098">
            <w:pPr>
              <w:pStyle w:val="ListParagraph"/>
              <w:numPr>
                <w:ilvl w:val="0"/>
                <w:numId w:val="28"/>
              </w:numPr>
              <w:spacing w:line="259" w:lineRule="auto"/>
              <w:rPr>
                <w:rFonts w:cs="Arial"/>
              </w:rPr>
            </w:pPr>
            <w:r w:rsidRPr="005D2792">
              <w:rPr>
                <w:rFonts w:cs="Arial"/>
              </w:rPr>
              <w:t>Kilmarnock Road Children &amp; Young People Family Resource Centre</w:t>
            </w:r>
          </w:p>
          <w:p w14:paraId="51F28F7C" w14:textId="69052E57" w:rsidR="00D71098" w:rsidRPr="005D2792" w:rsidRDefault="00D71098" w:rsidP="00D71098">
            <w:pPr>
              <w:pStyle w:val="ListParagraph"/>
              <w:numPr>
                <w:ilvl w:val="0"/>
                <w:numId w:val="28"/>
              </w:numPr>
              <w:spacing w:line="259" w:lineRule="auto"/>
              <w:rPr>
                <w:rFonts w:cs="Arial"/>
              </w:rPr>
            </w:pPr>
            <w:r w:rsidRPr="005D2792">
              <w:rPr>
                <w:rFonts w:cs="Arial"/>
              </w:rPr>
              <w:t>HBC Community Hubs</w:t>
            </w:r>
          </w:p>
          <w:p w14:paraId="06CFBBD7" w14:textId="7C07029A" w:rsidR="00D71098" w:rsidRPr="005D2792" w:rsidRDefault="00D71098" w:rsidP="00D71098">
            <w:pPr>
              <w:pStyle w:val="ListParagraph"/>
              <w:numPr>
                <w:ilvl w:val="0"/>
                <w:numId w:val="28"/>
              </w:numPr>
              <w:spacing w:line="259" w:lineRule="auto"/>
              <w:rPr>
                <w:rFonts w:cs="Arial"/>
              </w:rPr>
            </w:pPr>
            <w:r w:rsidRPr="005D2792">
              <w:rPr>
                <w:rFonts w:cs="Arial"/>
              </w:rPr>
              <w:t>Lets Pretend and Play CIC</w:t>
            </w:r>
          </w:p>
          <w:p w14:paraId="33FBD8F0" w14:textId="7FA55D06" w:rsidR="00D71098" w:rsidRPr="005D2792" w:rsidRDefault="00D71098" w:rsidP="00D71098">
            <w:pPr>
              <w:pStyle w:val="ListParagraph"/>
              <w:numPr>
                <w:ilvl w:val="0"/>
                <w:numId w:val="28"/>
              </w:numPr>
              <w:spacing w:line="259" w:lineRule="auto"/>
              <w:rPr>
                <w:rFonts w:cs="Arial"/>
              </w:rPr>
            </w:pPr>
            <w:r w:rsidRPr="005D2792">
              <w:rPr>
                <w:rFonts w:cs="Arial"/>
              </w:rPr>
              <w:t>St John Vianney Primary School</w:t>
            </w:r>
          </w:p>
          <w:p w14:paraId="05EEA712" w14:textId="4C06E7E3" w:rsidR="00D71098" w:rsidRPr="005D2792" w:rsidRDefault="00D71098" w:rsidP="00D71098">
            <w:pPr>
              <w:pStyle w:val="ListParagraph"/>
              <w:numPr>
                <w:ilvl w:val="0"/>
                <w:numId w:val="28"/>
              </w:numPr>
              <w:spacing w:line="259" w:lineRule="auto"/>
              <w:rPr>
                <w:rFonts w:cs="Arial"/>
              </w:rPr>
            </w:pPr>
            <w:r w:rsidRPr="005D2792">
              <w:rPr>
                <w:rFonts w:cs="Arial"/>
              </w:rPr>
              <w:t>Seaton Carew Community and Sports Club</w:t>
            </w:r>
          </w:p>
          <w:p w14:paraId="3FFACFD3" w14:textId="6903863E" w:rsidR="00D71098" w:rsidRPr="005D2792" w:rsidRDefault="00D71098" w:rsidP="00D71098">
            <w:pPr>
              <w:pStyle w:val="ListParagraph"/>
              <w:numPr>
                <w:ilvl w:val="0"/>
                <w:numId w:val="28"/>
              </w:numPr>
              <w:spacing w:line="259" w:lineRule="auto"/>
              <w:rPr>
                <w:rFonts w:cs="Arial"/>
              </w:rPr>
            </w:pPr>
            <w:r w:rsidRPr="005D2792">
              <w:rPr>
                <w:rFonts w:cs="Arial"/>
              </w:rPr>
              <w:t>North East Cycling Academy</w:t>
            </w:r>
          </w:p>
          <w:p w14:paraId="4741EAA4" w14:textId="10134211" w:rsidR="00D71098" w:rsidRPr="005D2792" w:rsidRDefault="00D71098" w:rsidP="00D71098">
            <w:pPr>
              <w:pStyle w:val="ListParagraph"/>
              <w:numPr>
                <w:ilvl w:val="0"/>
                <w:numId w:val="28"/>
              </w:numPr>
              <w:spacing w:line="259" w:lineRule="auto"/>
              <w:rPr>
                <w:rFonts w:cs="Arial"/>
              </w:rPr>
            </w:pPr>
            <w:r w:rsidRPr="005D2792">
              <w:rPr>
                <w:rFonts w:cs="Arial"/>
              </w:rPr>
              <w:t>Eden Academy Trust</w:t>
            </w:r>
          </w:p>
          <w:p w14:paraId="4DDA4F3B" w14:textId="245C989C" w:rsidR="00D71098" w:rsidRPr="005D2792" w:rsidRDefault="00D71098" w:rsidP="00D71098">
            <w:pPr>
              <w:pStyle w:val="ListParagraph"/>
              <w:numPr>
                <w:ilvl w:val="0"/>
                <w:numId w:val="28"/>
              </w:numPr>
              <w:spacing w:line="259" w:lineRule="auto"/>
              <w:rPr>
                <w:rFonts w:cs="Arial"/>
              </w:rPr>
            </w:pPr>
            <w:r w:rsidRPr="005D2792">
              <w:rPr>
                <w:rFonts w:cs="Arial"/>
              </w:rPr>
              <w:t>Hartlepool Art Studio</w:t>
            </w:r>
          </w:p>
          <w:p w14:paraId="0F576AA6" w14:textId="14EB2E18" w:rsidR="00D71098" w:rsidRPr="005D2792" w:rsidRDefault="00D71098" w:rsidP="00D71098">
            <w:pPr>
              <w:pStyle w:val="ListParagraph"/>
              <w:numPr>
                <w:ilvl w:val="0"/>
                <w:numId w:val="28"/>
              </w:numPr>
              <w:spacing w:line="259" w:lineRule="auto"/>
              <w:rPr>
                <w:rFonts w:cs="Arial"/>
              </w:rPr>
            </w:pPr>
            <w:r w:rsidRPr="005D2792">
              <w:rPr>
                <w:rFonts w:cs="Arial"/>
              </w:rPr>
              <w:t>Hartlepool United Community Sports Foundation</w:t>
            </w:r>
          </w:p>
          <w:p w14:paraId="1D541E98" w14:textId="1CF97137" w:rsidR="00D71098" w:rsidRPr="005D2792" w:rsidRDefault="00D71098" w:rsidP="00D71098">
            <w:pPr>
              <w:pStyle w:val="ListParagraph"/>
              <w:numPr>
                <w:ilvl w:val="0"/>
                <w:numId w:val="28"/>
              </w:numPr>
              <w:spacing w:line="259" w:lineRule="auto"/>
              <w:rPr>
                <w:rFonts w:cs="Arial"/>
              </w:rPr>
            </w:pPr>
            <w:r w:rsidRPr="005D2792">
              <w:rPr>
                <w:rFonts w:cs="Arial"/>
              </w:rPr>
              <w:t>Belle Vue Sports Community and Youth Centre</w:t>
            </w:r>
          </w:p>
          <w:p w14:paraId="2879104A" w14:textId="19064DA5" w:rsidR="00D71098" w:rsidRPr="005D2792" w:rsidRDefault="00D71098" w:rsidP="00D71098">
            <w:pPr>
              <w:pStyle w:val="ListParagraph"/>
              <w:numPr>
                <w:ilvl w:val="0"/>
                <w:numId w:val="28"/>
              </w:numPr>
              <w:spacing w:line="259" w:lineRule="auto"/>
              <w:rPr>
                <w:rFonts w:cs="Arial"/>
              </w:rPr>
            </w:pPr>
            <w:r w:rsidRPr="005D2792">
              <w:rPr>
                <w:rFonts w:cs="Arial"/>
              </w:rPr>
              <w:t>HBC Youth Service</w:t>
            </w:r>
          </w:p>
          <w:p w14:paraId="21DD61D0" w14:textId="50DDFB1E" w:rsidR="00D71098" w:rsidRPr="005D2792" w:rsidRDefault="00D71098" w:rsidP="00D71098">
            <w:pPr>
              <w:pStyle w:val="ListParagraph"/>
              <w:numPr>
                <w:ilvl w:val="0"/>
                <w:numId w:val="28"/>
              </w:numPr>
              <w:spacing w:line="259" w:lineRule="auto"/>
              <w:rPr>
                <w:rFonts w:cs="Arial"/>
              </w:rPr>
            </w:pPr>
            <w:r w:rsidRPr="005D2792">
              <w:rPr>
                <w:rFonts w:cs="Arial"/>
              </w:rPr>
              <w:t>Gamers@Hart</w:t>
            </w:r>
          </w:p>
          <w:p w14:paraId="6EF79526" w14:textId="3F852CA3" w:rsidR="00D71098" w:rsidRPr="005D2792" w:rsidRDefault="00D71098" w:rsidP="00D71098">
            <w:pPr>
              <w:pStyle w:val="ListParagraph"/>
              <w:numPr>
                <w:ilvl w:val="0"/>
                <w:numId w:val="28"/>
              </w:numPr>
              <w:spacing w:line="259" w:lineRule="auto"/>
              <w:rPr>
                <w:rFonts w:cs="Arial"/>
              </w:rPr>
            </w:pPr>
            <w:r w:rsidRPr="005D2792">
              <w:rPr>
                <w:rFonts w:cs="Arial"/>
              </w:rPr>
              <w:t>LilyAnne’s Wellbeing</w:t>
            </w:r>
          </w:p>
          <w:p w14:paraId="730E3078" w14:textId="250A6F79" w:rsidR="00D71098" w:rsidRPr="005D2792" w:rsidRDefault="00D71098" w:rsidP="00D71098">
            <w:pPr>
              <w:pStyle w:val="ListParagraph"/>
              <w:numPr>
                <w:ilvl w:val="0"/>
                <w:numId w:val="28"/>
              </w:numPr>
              <w:spacing w:line="259" w:lineRule="auto"/>
              <w:rPr>
                <w:rFonts w:cs="Arial"/>
              </w:rPr>
            </w:pPr>
            <w:r w:rsidRPr="005D2792">
              <w:rPr>
                <w:rFonts w:cs="Arial"/>
              </w:rPr>
              <w:t>The Wharton Trust</w:t>
            </w:r>
          </w:p>
          <w:p w14:paraId="1C6337B8" w14:textId="4F70BFFA" w:rsidR="00D71098" w:rsidRPr="005D2792" w:rsidRDefault="00D71098" w:rsidP="00D71098">
            <w:pPr>
              <w:pStyle w:val="ListParagraph"/>
              <w:numPr>
                <w:ilvl w:val="0"/>
                <w:numId w:val="28"/>
              </w:numPr>
              <w:spacing w:line="259" w:lineRule="auto"/>
              <w:rPr>
                <w:rFonts w:cs="Arial"/>
              </w:rPr>
            </w:pPr>
            <w:r w:rsidRPr="005D2792">
              <w:rPr>
                <w:rFonts w:cs="Arial"/>
              </w:rPr>
              <w:t>Harbour Support Services</w:t>
            </w:r>
          </w:p>
          <w:p w14:paraId="3381C32C" w14:textId="330B9FE3" w:rsidR="00D71098" w:rsidRPr="005D2792" w:rsidRDefault="00D71098" w:rsidP="00D71098">
            <w:pPr>
              <w:pStyle w:val="ListParagraph"/>
              <w:numPr>
                <w:ilvl w:val="0"/>
                <w:numId w:val="28"/>
              </w:numPr>
              <w:spacing w:line="259" w:lineRule="auto"/>
              <w:rPr>
                <w:rFonts w:cs="Arial"/>
              </w:rPr>
            </w:pPr>
            <w:r w:rsidRPr="005D2792">
              <w:rPr>
                <w:rFonts w:cs="Arial"/>
              </w:rPr>
              <w:t>HBC Mill House Leisure Centre</w:t>
            </w:r>
          </w:p>
          <w:p w14:paraId="6001A3DA" w14:textId="6D40A29F" w:rsidR="00D71098" w:rsidRPr="005D2792" w:rsidRDefault="00D71098" w:rsidP="00D71098">
            <w:pPr>
              <w:pStyle w:val="ListParagraph"/>
              <w:numPr>
                <w:ilvl w:val="0"/>
                <w:numId w:val="28"/>
              </w:numPr>
              <w:spacing w:line="259" w:lineRule="auto"/>
              <w:rPr>
                <w:rFonts w:cs="Arial"/>
              </w:rPr>
            </w:pPr>
            <w:r w:rsidRPr="005D2792">
              <w:rPr>
                <w:rFonts w:cs="Arial"/>
              </w:rPr>
              <w:t>School’s Out, Sport’s In</w:t>
            </w:r>
          </w:p>
          <w:p w14:paraId="63AB917D" w14:textId="402C7F59" w:rsidR="00D71098" w:rsidRPr="005D2792" w:rsidRDefault="00D71098" w:rsidP="00D71098">
            <w:pPr>
              <w:pStyle w:val="ListParagraph"/>
              <w:numPr>
                <w:ilvl w:val="0"/>
                <w:numId w:val="28"/>
              </w:numPr>
              <w:spacing w:line="259" w:lineRule="auto"/>
              <w:rPr>
                <w:rFonts w:cs="Arial"/>
              </w:rPr>
            </w:pPr>
            <w:r w:rsidRPr="005D2792">
              <w:rPr>
                <w:rFonts w:cs="Arial"/>
              </w:rPr>
              <w:t>Lisa McGee Education</w:t>
            </w:r>
          </w:p>
          <w:p w14:paraId="061E40BE" w14:textId="6E024204" w:rsidR="00D71098" w:rsidRPr="005D2792" w:rsidRDefault="00D71098" w:rsidP="00D71098">
            <w:pPr>
              <w:pStyle w:val="ListParagraph"/>
              <w:numPr>
                <w:ilvl w:val="0"/>
                <w:numId w:val="28"/>
              </w:numPr>
              <w:spacing w:line="259" w:lineRule="auto"/>
              <w:rPr>
                <w:rFonts w:cs="Arial"/>
              </w:rPr>
            </w:pPr>
            <w:r w:rsidRPr="005D2792">
              <w:rPr>
                <w:rFonts w:cs="Arial"/>
              </w:rPr>
              <w:t>West View Project</w:t>
            </w:r>
          </w:p>
          <w:p w14:paraId="67AB8D96" w14:textId="28C3B389" w:rsidR="00D71098" w:rsidRPr="005D2792" w:rsidRDefault="00D71098" w:rsidP="00D71098">
            <w:pPr>
              <w:pStyle w:val="ListParagraph"/>
              <w:numPr>
                <w:ilvl w:val="0"/>
                <w:numId w:val="28"/>
              </w:numPr>
              <w:spacing w:line="259" w:lineRule="auto"/>
              <w:rPr>
                <w:rFonts w:cs="Arial"/>
              </w:rPr>
            </w:pPr>
            <w:r w:rsidRPr="005D2792">
              <w:rPr>
                <w:rFonts w:cs="Arial"/>
              </w:rPr>
              <w:t>Springwell School</w:t>
            </w:r>
          </w:p>
          <w:p w14:paraId="76CB543A" w14:textId="79A81613" w:rsidR="00D71098" w:rsidRPr="005D2792" w:rsidRDefault="00D71098" w:rsidP="00D71098">
            <w:pPr>
              <w:pStyle w:val="ListParagraph"/>
              <w:numPr>
                <w:ilvl w:val="0"/>
                <w:numId w:val="28"/>
              </w:numPr>
              <w:spacing w:line="259" w:lineRule="auto"/>
              <w:rPr>
                <w:rFonts w:cs="Arial"/>
              </w:rPr>
            </w:pPr>
            <w:r w:rsidRPr="005D2792">
              <w:rPr>
                <w:rFonts w:cs="Arial"/>
              </w:rPr>
              <w:t>Hartlepool Wadokai</w:t>
            </w:r>
          </w:p>
          <w:p w14:paraId="4063CC2A" w14:textId="4E046A24" w:rsidR="00D71098" w:rsidRPr="005D2792" w:rsidRDefault="00D71098" w:rsidP="00D71098">
            <w:pPr>
              <w:pStyle w:val="ListParagraph"/>
              <w:numPr>
                <w:ilvl w:val="0"/>
                <w:numId w:val="28"/>
              </w:numPr>
              <w:spacing w:line="259" w:lineRule="auto"/>
              <w:rPr>
                <w:rFonts w:cs="Arial"/>
              </w:rPr>
            </w:pPr>
            <w:r w:rsidRPr="005D2792">
              <w:rPr>
                <w:rFonts w:cs="Arial"/>
              </w:rPr>
              <w:t>We Make Sound</w:t>
            </w:r>
          </w:p>
          <w:p w14:paraId="1A68BCE0" w14:textId="4AF4570F" w:rsidR="00D71098" w:rsidRPr="005D2792" w:rsidRDefault="00D71098" w:rsidP="00D71098">
            <w:pPr>
              <w:pStyle w:val="ListParagraph"/>
              <w:numPr>
                <w:ilvl w:val="0"/>
                <w:numId w:val="28"/>
              </w:numPr>
              <w:spacing w:line="259" w:lineRule="auto"/>
              <w:rPr>
                <w:rFonts w:cs="Arial"/>
              </w:rPr>
            </w:pPr>
            <w:r w:rsidRPr="005D2792">
              <w:rPr>
                <w:rFonts w:cs="Arial"/>
              </w:rPr>
              <w:t>The Sensory Spot</w:t>
            </w:r>
          </w:p>
          <w:p w14:paraId="1ABCC2FA" w14:textId="2BE3C6B4" w:rsidR="00D71098" w:rsidRPr="005D2792" w:rsidRDefault="00D71098" w:rsidP="00D71098">
            <w:pPr>
              <w:pStyle w:val="ListParagraph"/>
              <w:numPr>
                <w:ilvl w:val="0"/>
                <w:numId w:val="28"/>
              </w:numPr>
              <w:spacing w:line="259" w:lineRule="auto"/>
              <w:rPr>
                <w:rFonts w:cs="Arial"/>
              </w:rPr>
            </w:pPr>
            <w:r w:rsidRPr="005D2792">
              <w:rPr>
                <w:rFonts w:cs="Arial"/>
              </w:rPr>
              <w:t>English Martyrs School and Sixth Form</w:t>
            </w:r>
          </w:p>
          <w:p w14:paraId="5C4ABDDB" w14:textId="22BB48DE" w:rsidR="00D71098" w:rsidRPr="005D2792" w:rsidRDefault="00D71098" w:rsidP="00D71098">
            <w:pPr>
              <w:pStyle w:val="ListParagraph"/>
              <w:numPr>
                <w:ilvl w:val="0"/>
                <w:numId w:val="28"/>
              </w:numPr>
              <w:spacing w:line="259" w:lineRule="auto"/>
              <w:rPr>
                <w:rFonts w:cs="Arial"/>
              </w:rPr>
            </w:pPr>
            <w:r w:rsidRPr="005D2792">
              <w:rPr>
                <w:rFonts w:cs="Arial"/>
              </w:rPr>
              <w:t>Communities of Hope, Hartlepool</w:t>
            </w:r>
          </w:p>
          <w:p w14:paraId="05E72C1E" w14:textId="47DD6B30" w:rsidR="00D71098" w:rsidRPr="005D2792" w:rsidRDefault="00D71098" w:rsidP="00D71098">
            <w:pPr>
              <w:pStyle w:val="ListParagraph"/>
              <w:numPr>
                <w:ilvl w:val="0"/>
                <w:numId w:val="28"/>
              </w:numPr>
              <w:spacing w:line="259" w:lineRule="auto"/>
              <w:rPr>
                <w:rFonts w:cs="Arial"/>
              </w:rPr>
            </w:pPr>
            <w:r w:rsidRPr="005D2792">
              <w:rPr>
                <w:rFonts w:cs="Arial"/>
              </w:rPr>
              <w:t>Hartlepool St Francis</w:t>
            </w:r>
          </w:p>
          <w:p w14:paraId="1465F718" w14:textId="742620DD" w:rsidR="00D71098" w:rsidRPr="005D2792" w:rsidRDefault="00D71098" w:rsidP="00D71098">
            <w:pPr>
              <w:pStyle w:val="ListParagraph"/>
              <w:numPr>
                <w:ilvl w:val="0"/>
                <w:numId w:val="28"/>
              </w:numPr>
              <w:spacing w:line="259" w:lineRule="auto"/>
              <w:rPr>
                <w:rFonts w:cs="Arial"/>
              </w:rPr>
            </w:pPr>
            <w:r w:rsidRPr="005D2792">
              <w:rPr>
                <w:rFonts w:cs="Arial"/>
              </w:rPr>
              <w:t>Hartlepool Rovers</w:t>
            </w:r>
          </w:p>
          <w:p w14:paraId="75C7A1DD" w14:textId="6C802C69" w:rsidR="00D71098" w:rsidRPr="005D2792" w:rsidRDefault="00D71098" w:rsidP="00D71098">
            <w:pPr>
              <w:pStyle w:val="ListParagraph"/>
              <w:numPr>
                <w:ilvl w:val="0"/>
                <w:numId w:val="28"/>
              </w:numPr>
              <w:spacing w:line="259" w:lineRule="auto"/>
              <w:rPr>
                <w:rFonts w:cs="Arial"/>
              </w:rPr>
            </w:pPr>
            <w:r w:rsidRPr="005D2792">
              <w:rPr>
                <w:rFonts w:cs="Arial"/>
              </w:rPr>
              <w:t>HBC Resettlement Team</w:t>
            </w:r>
          </w:p>
          <w:p w14:paraId="0C34A64B" w14:textId="33542CF6" w:rsidR="00D71098" w:rsidRPr="005D2792" w:rsidRDefault="00D71098" w:rsidP="00D71098">
            <w:pPr>
              <w:pStyle w:val="ListParagraph"/>
              <w:numPr>
                <w:ilvl w:val="0"/>
                <w:numId w:val="28"/>
              </w:numPr>
              <w:spacing w:line="259" w:lineRule="auto"/>
              <w:rPr>
                <w:rFonts w:cs="Arial"/>
              </w:rPr>
            </w:pPr>
            <w:r w:rsidRPr="005D2792">
              <w:rPr>
                <w:rFonts w:cs="Arial"/>
              </w:rPr>
              <w:t>Aeronauts Trampoline Club</w:t>
            </w:r>
          </w:p>
          <w:p w14:paraId="3F4D9F6D" w14:textId="2434D59B" w:rsidR="00D71098" w:rsidRPr="005D2792" w:rsidRDefault="00D71098" w:rsidP="00D71098">
            <w:pPr>
              <w:pStyle w:val="ListParagraph"/>
              <w:numPr>
                <w:ilvl w:val="0"/>
                <w:numId w:val="28"/>
              </w:numPr>
              <w:spacing w:line="259" w:lineRule="auto"/>
              <w:rPr>
                <w:rFonts w:cs="Arial"/>
              </w:rPr>
            </w:pPr>
            <w:r w:rsidRPr="005D2792">
              <w:rPr>
                <w:rFonts w:cs="Arial"/>
              </w:rPr>
              <w:t>HBC Participation Team</w:t>
            </w:r>
          </w:p>
          <w:p w14:paraId="19F36797" w14:textId="2015C9D6" w:rsidR="00D71098" w:rsidRPr="005D2792" w:rsidRDefault="00D71098" w:rsidP="00D71098">
            <w:pPr>
              <w:pStyle w:val="ListParagraph"/>
              <w:numPr>
                <w:ilvl w:val="0"/>
                <w:numId w:val="28"/>
              </w:numPr>
              <w:spacing w:line="259" w:lineRule="auto"/>
              <w:rPr>
                <w:rFonts w:cs="Arial"/>
              </w:rPr>
            </w:pPr>
            <w:r w:rsidRPr="005D2792">
              <w:rPr>
                <w:rFonts w:cs="Arial"/>
              </w:rPr>
              <w:t>Live it &amp; Get Active</w:t>
            </w:r>
          </w:p>
          <w:p w14:paraId="7EECDC6C" w14:textId="791C8566" w:rsidR="00D71098" w:rsidRPr="005D2792" w:rsidRDefault="00D71098" w:rsidP="00D71098">
            <w:pPr>
              <w:pStyle w:val="ListParagraph"/>
              <w:numPr>
                <w:ilvl w:val="0"/>
                <w:numId w:val="28"/>
              </w:numPr>
              <w:spacing w:line="259" w:lineRule="auto"/>
              <w:rPr>
                <w:rFonts w:cs="Arial"/>
              </w:rPr>
            </w:pPr>
            <w:r w:rsidRPr="005D2792">
              <w:rPr>
                <w:rFonts w:cs="Arial"/>
              </w:rPr>
              <w:t>National Elite Sports Coaching</w:t>
            </w:r>
          </w:p>
          <w:p w14:paraId="56369EE7" w14:textId="5AE1F8AC" w:rsidR="00D71098" w:rsidRPr="005D2792" w:rsidRDefault="00D71098" w:rsidP="00D71098">
            <w:pPr>
              <w:pStyle w:val="ListParagraph"/>
              <w:numPr>
                <w:ilvl w:val="0"/>
                <w:numId w:val="28"/>
              </w:numPr>
              <w:spacing w:line="259" w:lineRule="auto"/>
              <w:rPr>
                <w:rFonts w:cs="Arial"/>
              </w:rPr>
            </w:pPr>
            <w:r w:rsidRPr="005D2792">
              <w:rPr>
                <w:rFonts w:cs="Arial"/>
              </w:rPr>
              <w:lastRenderedPageBreak/>
              <w:t>The Thrive Hive</w:t>
            </w:r>
          </w:p>
          <w:p w14:paraId="6EFA0B11" w14:textId="2F069C1A" w:rsidR="00661511" w:rsidRPr="005D2792" w:rsidRDefault="00661511" w:rsidP="00FC3DC2">
            <w:pPr>
              <w:spacing w:line="259" w:lineRule="auto"/>
              <w:contextualSpacing/>
              <w:rPr>
                <w:rFonts w:cs="Arial"/>
              </w:rPr>
            </w:pPr>
            <w:r w:rsidRPr="005D2792">
              <w:rPr>
                <w:rFonts w:cs="Arial"/>
              </w:rPr>
              <w:t>The 2023 Steering Group for Hartlepool Holiday Fun was comprised of the following organisations:</w:t>
            </w:r>
          </w:p>
          <w:p w14:paraId="3CD7CC72" w14:textId="6D600137"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 xml:space="preserve">The Director of Children’s and Joint Commissioning Services as Chair (HBC) </w:t>
            </w:r>
          </w:p>
          <w:p w14:paraId="3DCB18BE" w14:textId="68EC5277"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The HAF Programme Manager (HBC)</w:t>
            </w:r>
          </w:p>
          <w:p w14:paraId="3380F702" w14:textId="33ADF52B"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The HAF Programme Coordinator (HBC)</w:t>
            </w:r>
          </w:p>
          <w:p w14:paraId="7590D43A" w14:textId="66BB8539"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Two Head Teachers of Hartlepool schools (Golden Flatts Primary School and English Martyrs School and Sixth Form College)</w:t>
            </w:r>
          </w:p>
          <w:p w14:paraId="502AA05E" w14:textId="7352B64F"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Representative from the HBC Communications Team (HBC)</w:t>
            </w:r>
          </w:p>
          <w:p w14:paraId="0E571430" w14:textId="3FD9C2F2"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Representative from Public Health (HBC)</w:t>
            </w:r>
          </w:p>
          <w:p w14:paraId="3DAE2757" w14:textId="205E21DE"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Representative from the SEND community (Community Led Inclusion Partnership)</w:t>
            </w:r>
          </w:p>
          <w:p w14:paraId="5D280D65" w14:textId="3CA0D73E"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Representative from the Hartlepool Food Council (Hartlepower)</w:t>
            </w:r>
          </w:p>
          <w:p w14:paraId="6496BEE5" w14:textId="77777777"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 xml:space="preserve">Representatives from the Cleveland Police and Cleveland Fire Authority </w:t>
            </w:r>
          </w:p>
          <w:p w14:paraId="6BCC8BF1" w14:textId="77777777" w:rsidR="00661511" w:rsidRPr="005D2792" w:rsidRDefault="00661511" w:rsidP="00661511">
            <w:pPr>
              <w:pStyle w:val="ListParagraph"/>
              <w:numPr>
                <w:ilvl w:val="0"/>
                <w:numId w:val="27"/>
              </w:numPr>
              <w:shd w:val="clear" w:color="auto" w:fill="FFFFFF"/>
              <w:spacing w:before="100" w:beforeAutospacing="1" w:after="100" w:afterAutospacing="1" w:line="360" w:lineRule="atLeast"/>
              <w:rPr>
                <w:rFonts w:cs="Arial"/>
                <w:color w:val="000000"/>
              </w:rPr>
            </w:pPr>
            <w:r w:rsidRPr="005D2792">
              <w:rPr>
                <w:rFonts w:cs="Arial"/>
                <w:color w:val="000000"/>
              </w:rPr>
              <w:t>There will also be elected provider representatives from the Local Authority (HBC), private sector (Gamers@Hart Ltd and Lisa McGee Education Ltd and the voluntary and community sector (LilyAnne’s Wellbeing and The Sensory Spot CIC)</w:t>
            </w:r>
          </w:p>
          <w:p w14:paraId="1DB11FD9" w14:textId="77777777" w:rsidR="00D71098" w:rsidRPr="005D2792" w:rsidRDefault="00D71098" w:rsidP="00D71098">
            <w:pPr>
              <w:spacing w:line="259" w:lineRule="auto"/>
              <w:contextualSpacing/>
              <w:rPr>
                <w:rFonts w:cs="Arial"/>
              </w:rPr>
            </w:pPr>
            <w:r w:rsidRPr="005D2792">
              <w:rPr>
                <w:rFonts w:cs="Arial"/>
              </w:rPr>
              <w:t xml:space="preserve">Across the year, changes were made to the management of the system to enable HBC to come further into line with the target aims of the programme as well as being able to provide greater accuracy in data. Following summer provision, it was clear that we needed to make a change to our process in order to meet the terms of funding from the Department for Education. The aims of the programme are to offer provision to children in receipt of benefits-related free school meals, with the option to also spend up to 15% of our funding on children not eligible for the programme facing other vulnerabilities. For both Easter and summer 2023, we were falling within the 30-40% range on this. </w:t>
            </w:r>
          </w:p>
          <w:p w14:paraId="42FB0CBA" w14:textId="77777777" w:rsidR="00D71098" w:rsidRPr="005D2792" w:rsidRDefault="00D71098" w:rsidP="00D71098">
            <w:pPr>
              <w:spacing w:line="259" w:lineRule="auto"/>
              <w:contextualSpacing/>
              <w:rPr>
                <w:rFonts w:cs="Arial"/>
              </w:rPr>
            </w:pPr>
          </w:p>
          <w:p w14:paraId="737689A8" w14:textId="05D5762E" w:rsidR="00D71098" w:rsidRPr="005D2792" w:rsidRDefault="00D71098" w:rsidP="00D71098">
            <w:pPr>
              <w:spacing w:line="259" w:lineRule="auto"/>
              <w:contextualSpacing/>
              <w:rPr>
                <w:rFonts w:cs="Arial"/>
              </w:rPr>
            </w:pPr>
            <w:r w:rsidRPr="005D2792">
              <w:rPr>
                <w:rFonts w:cs="Arial"/>
              </w:rPr>
              <w:t>As such a new booking system was employed starting at Christmas 2023 to enable us to pre-eligibility check participants. This move was approved by our Steering Group</w:t>
            </w:r>
            <w:r w:rsidR="00A224D2" w:rsidRPr="005D2792">
              <w:rPr>
                <w:rFonts w:cs="Arial"/>
              </w:rPr>
              <w:t xml:space="preserve"> and was partially rolled out. This partial rollout saw some provisions use the new system, whilst some remained as “closed” groups and handled their own bookings. This led to a reported figure of 78.87% of children who accessed provision at Christmas being in receipt of benefits-related free school meals. We have continued this work moving into 2024 and now have all providers using the booking system.</w:t>
            </w:r>
          </w:p>
        </w:tc>
      </w:tr>
    </w:tbl>
    <w:p w14:paraId="5785E582" w14:textId="57C0255E" w:rsidR="00452DDE" w:rsidRPr="005D2792" w:rsidRDefault="00452DDE" w:rsidP="00452DDE">
      <w:pPr>
        <w:pStyle w:val="Heading3"/>
        <w:rPr>
          <w:rFonts w:cs="Arial"/>
          <w:sz w:val="24"/>
          <w:szCs w:val="24"/>
        </w:rPr>
      </w:pPr>
      <w:r w:rsidRPr="005D2792">
        <w:rPr>
          <w:rFonts w:cs="Arial"/>
          <w:sz w:val="24"/>
          <w:szCs w:val="24"/>
        </w:rPr>
        <w:lastRenderedPageBreak/>
        <w:t xml:space="preserve">Section 3 – </w:t>
      </w:r>
      <w:r w:rsidR="004604A6" w:rsidRPr="005D2792">
        <w:rPr>
          <w:rFonts w:cs="Arial"/>
          <w:sz w:val="24"/>
          <w:szCs w:val="24"/>
        </w:rPr>
        <w:t>Children and families</w:t>
      </w:r>
      <w:r w:rsidRPr="005D2792">
        <w:rPr>
          <w:rFonts w:cs="Arial"/>
          <w:sz w:val="24"/>
          <w:szCs w:val="24"/>
        </w:rPr>
        <w:t xml:space="preserve"> feedback</w:t>
      </w:r>
    </w:p>
    <w:tbl>
      <w:tblPr>
        <w:tblStyle w:val="TableGrid"/>
        <w:tblW w:w="0" w:type="auto"/>
        <w:tblLook w:val="04A0" w:firstRow="1" w:lastRow="0" w:firstColumn="1" w:lastColumn="0" w:noHBand="0" w:noVBand="1"/>
      </w:tblPr>
      <w:tblGrid>
        <w:gridCol w:w="9742"/>
      </w:tblGrid>
      <w:tr w:rsidR="00452DDE" w:rsidRPr="005D2792" w14:paraId="51C01C8A" w14:textId="77777777" w:rsidTr="006D50DE">
        <w:tc>
          <w:tcPr>
            <w:tcW w:w="9742" w:type="dxa"/>
          </w:tcPr>
          <w:p w14:paraId="37BB4088" w14:textId="2C24D886" w:rsidR="00A87155" w:rsidRPr="005D2792" w:rsidRDefault="00A224D2" w:rsidP="00A224D2">
            <w:pPr>
              <w:spacing w:after="0" w:line="240" w:lineRule="auto"/>
              <w:rPr>
                <w:rFonts w:eastAsia="Calibri" w:cs="Arial"/>
                <w:lang w:eastAsia="en-US"/>
              </w:rPr>
            </w:pPr>
            <w:r w:rsidRPr="005D2792">
              <w:rPr>
                <w:rFonts w:eastAsia="Calibri" w:cs="Arial"/>
                <w:lang w:eastAsia="en-US"/>
              </w:rPr>
              <w:t>Below is a selection of feedback from across 2023 from children and families as well as a video showcasing some of the excellent work that took place over Christmas 2023</w:t>
            </w:r>
            <w:r w:rsidR="00BF224E" w:rsidRPr="005D2792">
              <w:rPr>
                <w:rFonts w:eastAsia="Calibri" w:cs="Arial"/>
                <w:lang w:eastAsia="en-US"/>
              </w:rPr>
              <w:t xml:space="preserve"> </w:t>
            </w:r>
            <w:hyperlink r:id="rId16" w:history="1">
              <w:r w:rsidR="00BF224E" w:rsidRPr="005D2792">
                <w:rPr>
                  <w:rStyle w:val="Hyperlink"/>
                  <w:rFonts w:cs="Arial"/>
                </w:rPr>
                <w:t>https://www.facebook.com/HartlepoolHolidayFun/videos/827462712480634</w:t>
              </w:r>
            </w:hyperlink>
            <w:r w:rsidRPr="005D2792">
              <w:rPr>
                <w:rFonts w:eastAsia="Calibri" w:cs="Arial"/>
                <w:lang w:eastAsia="en-US"/>
              </w:rPr>
              <w:t>:</w:t>
            </w:r>
          </w:p>
          <w:p w14:paraId="7DE064A0" w14:textId="77777777" w:rsidR="00A224D2" w:rsidRPr="005D2792" w:rsidRDefault="00A224D2" w:rsidP="00A224D2">
            <w:pPr>
              <w:spacing w:after="0" w:line="240" w:lineRule="auto"/>
              <w:rPr>
                <w:rFonts w:eastAsia="Calibri" w:cs="Arial"/>
                <w:lang w:eastAsia="en-US"/>
              </w:rPr>
            </w:pPr>
          </w:p>
          <w:p w14:paraId="7B8F6E47" w14:textId="77777777" w:rsidR="00A224D2" w:rsidRPr="005D2792" w:rsidRDefault="00A224D2" w:rsidP="00A224D2">
            <w:pPr>
              <w:spacing w:after="0" w:line="240" w:lineRule="auto"/>
              <w:rPr>
                <w:rFonts w:cs="Arial"/>
                <w:color w:val="333333"/>
              </w:rPr>
            </w:pPr>
            <w:r w:rsidRPr="005D2792">
              <w:rPr>
                <w:rFonts w:cs="Arial"/>
                <w:color w:val="333333"/>
              </w:rPr>
              <w:t>"Excellent scheme for the children!"</w:t>
            </w:r>
          </w:p>
          <w:p w14:paraId="0BE495DE" w14:textId="77777777" w:rsidR="00A224D2" w:rsidRPr="005D2792" w:rsidRDefault="00A224D2" w:rsidP="00A224D2">
            <w:pPr>
              <w:spacing w:after="0" w:line="240" w:lineRule="auto"/>
              <w:rPr>
                <w:rFonts w:cs="Arial"/>
                <w:color w:val="333333"/>
              </w:rPr>
            </w:pPr>
          </w:p>
          <w:p w14:paraId="61AA02CE" w14:textId="6D3CE007"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"Such a well thought out and organised event overall for kids. Would love to see</w:t>
            </w:r>
          </w:p>
          <w:p w14:paraId="44A6E7BB" w14:textId="77777777"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options for activities expand as time goes on. I don’t think enough people know about it though despite efforts to advertise. Maybe also opt to include children outside of government funding at a cost? I have other friends with children not eligable for the voucher scheme but would love to send them to clubs and would be willing to pay."</w:t>
            </w:r>
          </w:p>
          <w:p w14:paraId="605C4BDF" w14:textId="77777777" w:rsidR="00A224D2" w:rsidRPr="005D2792" w:rsidRDefault="00A224D2" w:rsidP="00A224D2">
            <w:pPr>
              <w:autoSpaceDE w:val="0"/>
              <w:autoSpaceDN w:val="0"/>
              <w:adjustRightInd w:val="0"/>
              <w:spacing w:after="0" w:line="240" w:lineRule="auto"/>
              <w:rPr>
                <w:rFonts w:cs="Arial"/>
                <w:color w:val="333333"/>
              </w:rPr>
            </w:pPr>
          </w:p>
          <w:p w14:paraId="3FB6DB83" w14:textId="596E84DC"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“Best day ever, really enjoyed never tried this before, would never eat this food but</w:t>
            </w:r>
          </w:p>
          <w:p w14:paraId="1A41D45B" w14:textId="77777777"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loved it, best day of my life, didn’t think cooking was this easy.”</w:t>
            </w:r>
          </w:p>
          <w:p w14:paraId="38945D72" w14:textId="77777777" w:rsidR="00A224D2" w:rsidRPr="005D2792" w:rsidRDefault="00A224D2" w:rsidP="00A224D2">
            <w:pPr>
              <w:autoSpaceDE w:val="0"/>
              <w:autoSpaceDN w:val="0"/>
              <w:adjustRightInd w:val="0"/>
              <w:spacing w:after="0" w:line="240" w:lineRule="auto"/>
              <w:rPr>
                <w:rFonts w:cs="Arial"/>
                <w:color w:val="333333"/>
              </w:rPr>
            </w:pPr>
          </w:p>
          <w:p w14:paraId="2F5565A1" w14:textId="7787A178"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“We moved last month, this course has helped our child get used to his new</w:t>
            </w:r>
          </w:p>
          <w:p w14:paraId="5985C9E3" w14:textId="77777777"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school and community for September.”</w:t>
            </w:r>
          </w:p>
          <w:p w14:paraId="3FF7D8DC" w14:textId="77777777" w:rsidR="00A224D2" w:rsidRPr="005D2792" w:rsidRDefault="00A224D2" w:rsidP="00A224D2">
            <w:pPr>
              <w:autoSpaceDE w:val="0"/>
              <w:autoSpaceDN w:val="0"/>
              <w:adjustRightInd w:val="0"/>
              <w:spacing w:after="0" w:line="240" w:lineRule="auto"/>
              <w:rPr>
                <w:rFonts w:cs="Arial"/>
                <w:color w:val="333333"/>
              </w:rPr>
            </w:pPr>
          </w:p>
          <w:p w14:paraId="0EE96820" w14:textId="77777777"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“A little annoyed my younger children don’t get to attend, the staff did try and accommodate and they did explain why. I just think there should be funding for all children, not just school age”</w:t>
            </w:r>
          </w:p>
          <w:p w14:paraId="0F48EDAA" w14:textId="77777777" w:rsidR="00A224D2" w:rsidRPr="005D2792" w:rsidRDefault="00A224D2" w:rsidP="00A224D2">
            <w:pPr>
              <w:autoSpaceDE w:val="0"/>
              <w:autoSpaceDN w:val="0"/>
              <w:adjustRightInd w:val="0"/>
              <w:spacing w:after="0" w:line="240" w:lineRule="auto"/>
              <w:rPr>
                <w:rFonts w:cs="Arial"/>
                <w:color w:val="333333"/>
              </w:rPr>
            </w:pPr>
          </w:p>
          <w:p w14:paraId="42A51269" w14:textId="2C5F2506" w:rsidR="00A224D2" w:rsidRPr="005D2792" w:rsidRDefault="00A224D2" w:rsidP="00A224D2">
            <w:pPr>
              <w:autoSpaceDE w:val="0"/>
              <w:autoSpaceDN w:val="0"/>
              <w:adjustRightInd w:val="0"/>
              <w:spacing w:after="0" w:line="240" w:lineRule="auto"/>
              <w:rPr>
                <w:rFonts w:cs="Arial"/>
                <w:color w:val="333333"/>
              </w:rPr>
            </w:pPr>
            <w:r w:rsidRPr="005D2792">
              <w:rPr>
                <w:rFonts w:cs="Arial"/>
                <w:color w:val="333333"/>
              </w:rPr>
              <w:t>“It has meant the world to me and my children, we have been able to take part in activities in a safe environment and children haven’t missed out due to the financial impact. The staff are amazing”</w:t>
            </w:r>
          </w:p>
        </w:tc>
      </w:tr>
    </w:tbl>
    <w:p w14:paraId="60C63563" w14:textId="7D3672CD" w:rsidR="006C396C" w:rsidRPr="005D2792" w:rsidRDefault="006C396C" w:rsidP="003801DB">
      <w:pPr>
        <w:pStyle w:val="Heading3"/>
        <w:rPr>
          <w:rFonts w:cs="Arial"/>
          <w:sz w:val="24"/>
          <w:szCs w:val="24"/>
        </w:rPr>
      </w:pPr>
      <w:r w:rsidRPr="005D2792">
        <w:rPr>
          <w:rFonts w:cs="Arial"/>
          <w:sz w:val="24"/>
          <w:szCs w:val="24"/>
        </w:rPr>
        <w:t xml:space="preserve">Section </w:t>
      </w:r>
      <w:r w:rsidR="00CF6E85" w:rsidRPr="005D2792">
        <w:rPr>
          <w:rFonts w:cs="Arial"/>
          <w:sz w:val="24"/>
          <w:szCs w:val="24"/>
        </w:rPr>
        <w:t>4</w:t>
      </w:r>
      <w:r w:rsidRPr="005D2792">
        <w:rPr>
          <w:rFonts w:cs="Arial"/>
          <w:sz w:val="24"/>
          <w:szCs w:val="24"/>
        </w:rPr>
        <w:t xml:space="preserve"> - Food </w:t>
      </w:r>
    </w:p>
    <w:tbl>
      <w:tblPr>
        <w:tblStyle w:val="TableGrid"/>
        <w:tblW w:w="0" w:type="auto"/>
        <w:tblLook w:val="04A0" w:firstRow="1" w:lastRow="0" w:firstColumn="1" w:lastColumn="0" w:noHBand="0" w:noVBand="1"/>
      </w:tblPr>
      <w:tblGrid>
        <w:gridCol w:w="9742"/>
      </w:tblGrid>
      <w:tr w:rsidR="00CF6E85" w:rsidRPr="005D2792" w14:paraId="5055657B" w14:textId="77777777" w:rsidTr="006240E6">
        <w:tc>
          <w:tcPr>
            <w:tcW w:w="9742" w:type="dxa"/>
          </w:tcPr>
          <w:p w14:paraId="76A8D0E0" w14:textId="77777777" w:rsidR="00CF6E85" w:rsidRPr="005D2792" w:rsidRDefault="00A224D2" w:rsidP="00F66DC8">
            <w:pPr>
              <w:spacing w:line="259" w:lineRule="auto"/>
              <w:rPr>
                <w:rFonts w:cs="Arial"/>
              </w:rPr>
            </w:pPr>
            <w:r w:rsidRPr="005D2792">
              <w:rPr>
                <w:rFonts w:cs="Arial"/>
              </w:rPr>
              <w:t>All children who attended the programme were provided with at least one healthy and nutritious meal per session they attended. Alongside these “main meals” providers also offered snacks including fruit as well as offering food and nutrition activities as part of the children’s day.</w:t>
            </w:r>
          </w:p>
          <w:p w14:paraId="036AD99A" w14:textId="77777777" w:rsidR="006E0F01" w:rsidRPr="005D2792" w:rsidRDefault="006E0F01" w:rsidP="006E0F01">
            <w:pPr>
              <w:spacing w:line="259" w:lineRule="auto"/>
              <w:rPr>
                <w:rFonts w:cs="Arial"/>
              </w:rPr>
            </w:pPr>
            <w:r w:rsidRPr="005D2792">
              <w:rPr>
                <w:rFonts w:cs="Arial"/>
              </w:rPr>
              <w:t>We know that children can often struggle with changing their diets and incorporating healthy food, and this was a challenge that all providers took on. Examples of this would be providers using Quorn mince in a Spaghetti Bolognese and having the discussion with children after the meal explaining what they had eaten. Fruit was a major part of the programme in 2023, with many providers offering activities such as fruit kebab making or “Bushtucker Trials” where children did blindfold fruit tasting.</w:t>
            </w:r>
          </w:p>
          <w:p w14:paraId="5BCFDCC5" w14:textId="633DDF59" w:rsidR="006E0F01" w:rsidRPr="005D2792" w:rsidRDefault="006E0F01" w:rsidP="006E0F01">
            <w:pPr>
              <w:spacing w:line="259" w:lineRule="auto"/>
              <w:rPr>
                <w:rFonts w:cs="Arial"/>
              </w:rPr>
            </w:pPr>
            <w:r w:rsidRPr="005D2792">
              <w:rPr>
                <w:rFonts w:cs="Arial"/>
              </w:rPr>
              <w:lastRenderedPageBreak/>
              <w:t>It can be an extremely lengthy process to have a child change their eating habits, but this work has been carried across the year with examples of children trying and liking new, healthy foods being reported across most provisions.</w:t>
            </w:r>
          </w:p>
        </w:tc>
      </w:tr>
    </w:tbl>
    <w:p w14:paraId="687D73B6" w14:textId="2FCCF412" w:rsidR="006C396C" w:rsidRPr="005D2792" w:rsidRDefault="006C396C" w:rsidP="006C396C">
      <w:pPr>
        <w:rPr>
          <w:rFonts w:cs="Arial"/>
        </w:rPr>
      </w:pPr>
    </w:p>
    <w:p w14:paraId="709CA94A" w14:textId="216AAD8E" w:rsidR="006C396C" w:rsidRPr="005D2792" w:rsidRDefault="006C396C" w:rsidP="003801DB">
      <w:pPr>
        <w:pStyle w:val="Heading3"/>
        <w:rPr>
          <w:rFonts w:cs="Arial"/>
          <w:sz w:val="24"/>
          <w:szCs w:val="24"/>
        </w:rPr>
      </w:pPr>
      <w:r w:rsidRPr="005D2792">
        <w:rPr>
          <w:rFonts w:cs="Arial"/>
          <w:sz w:val="24"/>
          <w:szCs w:val="24"/>
        </w:rPr>
        <w:t xml:space="preserve">Section </w:t>
      </w:r>
      <w:r w:rsidR="00CF6E85" w:rsidRPr="005D2792">
        <w:rPr>
          <w:rFonts w:cs="Arial"/>
          <w:sz w:val="24"/>
          <w:szCs w:val="24"/>
        </w:rPr>
        <w:t>5</w:t>
      </w:r>
      <w:r w:rsidRPr="005D2792">
        <w:rPr>
          <w:rFonts w:cs="Arial"/>
          <w:sz w:val="24"/>
          <w:szCs w:val="24"/>
        </w:rPr>
        <w:t xml:space="preserve"> – Enriching Activit</w:t>
      </w:r>
      <w:r w:rsidR="00CF6E85" w:rsidRPr="005D2792">
        <w:rPr>
          <w:rFonts w:cs="Arial"/>
          <w:sz w:val="24"/>
          <w:szCs w:val="24"/>
        </w:rPr>
        <w:t>ies</w:t>
      </w:r>
    </w:p>
    <w:tbl>
      <w:tblPr>
        <w:tblStyle w:val="TableGrid"/>
        <w:tblW w:w="0" w:type="auto"/>
        <w:tblLook w:val="04A0" w:firstRow="1" w:lastRow="0" w:firstColumn="1" w:lastColumn="0" w:noHBand="0" w:noVBand="1"/>
      </w:tblPr>
      <w:tblGrid>
        <w:gridCol w:w="9742"/>
      </w:tblGrid>
      <w:tr w:rsidR="00CF6E85" w:rsidRPr="005D2792" w14:paraId="0D4CD28F" w14:textId="77777777" w:rsidTr="006240E6">
        <w:tc>
          <w:tcPr>
            <w:tcW w:w="9742" w:type="dxa"/>
          </w:tcPr>
          <w:p w14:paraId="51936599" w14:textId="60BF7A2F" w:rsidR="00CF6E85" w:rsidRPr="005D2792" w:rsidRDefault="006E0F01" w:rsidP="00F66DC8">
            <w:pPr>
              <w:spacing w:line="259" w:lineRule="auto"/>
              <w:rPr>
                <w:rFonts w:cs="Arial"/>
              </w:rPr>
            </w:pPr>
            <w:r w:rsidRPr="005D2792">
              <w:rPr>
                <w:rFonts w:cs="Arial"/>
              </w:rPr>
              <w:t>We offered an extremely wide range of enrichment activities to try and offer something for everyone. We had forest school activities, general sports courses, mindfulness and wellbeing, play schemes, STEM activities, imaginative play, cycling, art, youth clubs, Pokémon and Harry Potter activities, role-playing games, swimming, boxing, karate, music, sensory play, football, rugby</w:t>
            </w:r>
            <w:r w:rsidR="003B5F45" w:rsidRPr="005D2792">
              <w:rPr>
                <w:rFonts w:cs="Arial"/>
              </w:rPr>
              <w:t>,</w:t>
            </w:r>
            <w:r w:rsidRPr="005D2792">
              <w:rPr>
                <w:rFonts w:cs="Arial"/>
              </w:rPr>
              <w:t xml:space="preserve"> trampolining</w:t>
            </w:r>
            <w:r w:rsidR="003B5F45" w:rsidRPr="005D2792">
              <w:rPr>
                <w:rFonts w:cs="Arial"/>
              </w:rPr>
              <w:t>, parties and panto trips, visits from Santa and more</w:t>
            </w:r>
            <w:r w:rsidRPr="005D2792">
              <w:rPr>
                <w:rFonts w:cs="Arial"/>
              </w:rPr>
              <w:t>.</w:t>
            </w:r>
          </w:p>
          <w:p w14:paraId="4BACEC1E" w14:textId="77777777" w:rsidR="006E0F01" w:rsidRPr="005D2792" w:rsidRDefault="006E0F01" w:rsidP="00F66DC8">
            <w:pPr>
              <w:spacing w:line="259" w:lineRule="auto"/>
              <w:rPr>
                <w:rFonts w:cs="Arial"/>
              </w:rPr>
            </w:pPr>
            <w:r w:rsidRPr="005D2792">
              <w:rPr>
                <w:rFonts w:cs="Arial"/>
              </w:rPr>
              <w:t>We had numerous reports of children trying some of these activities during the HAF programme and continuing them into their life beyond the holidays by signing up to regular groups and sessions.</w:t>
            </w:r>
          </w:p>
          <w:p w14:paraId="111FD576" w14:textId="19280155" w:rsidR="003B5F45" w:rsidRPr="005D2792" w:rsidRDefault="003B5F45" w:rsidP="00F66DC8">
            <w:pPr>
              <w:spacing w:line="259" w:lineRule="auto"/>
              <w:rPr>
                <w:rFonts w:cs="Arial"/>
              </w:rPr>
            </w:pPr>
            <w:r w:rsidRPr="005D2792">
              <w:rPr>
                <w:rFonts w:cs="Arial"/>
              </w:rPr>
              <w:t>In 2023 we were very provider led in terms of the types of activities we had to offer. We were very lucky because it covered such an excellent array of activities without overlapping and overcrowding an area. As such, we did not need to interfere and request additional provisions or decline any for being too similar.</w:t>
            </w:r>
          </w:p>
        </w:tc>
      </w:tr>
    </w:tbl>
    <w:p w14:paraId="02EFDD0C" w14:textId="446258F7" w:rsidR="006C396C" w:rsidRPr="005D2792" w:rsidRDefault="006C396C" w:rsidP="003801DB">
      <w:pPr>
        <w:pStyle w:val="Heading3"/>
        <w:rPr>
          <w:rFonts w:cs="Arial"/>
          <w:sz w:val="24"/>
          <w:szCs w:val="24"/>
        </w:rPr>
      </w:pPr>
      <w:r w:rsidRPr="005D2792">
        <w:rPr>
          <w:rFonts w:cs="Arial"/>
          <w:sz w:val="24"/>
          <w:szCs w:val="24"/>
        </w:rPr>
        <w:t>Section</w:t>
      </w:r>
      <w:r w:rsidR="00CF6E85" w:rsidRPr="005D2792">
        <w:rPr>
          <w:rFonts w:cs="Arial"/>
          <w:sz w:val="24"/>
          <w:szCs w:val="24"/>
        </w:rPr>
        <w:t xml:space="preserve"> 6</w:t>
      </w:r>
      <w:r w:rsidRPr="005D2792">
        <w:rPr>
          <w:rFonts w:cs="Arial"/>
          <w:sz w:val="24"/>
          <w:szCs w:val="24"/>
        </w:rPr>
        <w:t xml:space="preserve"> – Physical Activit</w:t>
      </w:r>
      <w:r w:rsidR="00CF6E85" w:rsidRPr="005D2792">
        <w:rPr>
          <w:rFonts w:cs="Arial"/>
          <w:sz w:val="24"/>
          <w:szCs w:val="24"/>
        </w:rPr>
        <w:t>ies</w:t>
      </w:r>
    </w:p>
    <w:tbl>
      <w:tblPr>
        <w:tblStyle w:val="TableGrid"/>
        <w:tblW w:w="0" w:type="auto"/>
        <w:tblLook w:val="04A0" w:firstRow="1" w:lastRow="0" w:firstColumn="1" w:lastColumn="0" w:noHBand="0" w:noVBand="1"/>
      </w:tblPr>
      <w:tblGrid>
        <w:gridCol w:w="9742"/>
      </w:tblGrid>
      <w:tr w:rsidR="00CF6E85" w:rsidRPr="005D2792" w14:paraId="46116C6E" w14:textId="77777777" w:rsidTr="006240E6">
        <w:tc>
          <w:tcPr>
            <w:tcW w:w="9742" w:type="dxa"/>
          </w:tcPr>
          <w:p w14:paraId="17A6D3F7" w14:textId="77777777" w:rsidR="00CF6E85" w:rsidRPr="005D2792" w:rsidRDefault="003B5F45" w:rsidP="00F66DC8">
            <w:pPr>
              <w:rPr>
                <w:rFonts w:eastAsia="Calibri" w:cs="Arial"/>
                <w:lang w:eastAsia="en-US"/>
              </w:rPr>
            </w:pPr>
            <w:r w:rsidRPr="005D2792">
              <w:rPr>
                <w:rFonts w:eastAsia="Calibri" w:cs="Arial"/>
                <w:lang w:eastAsia="en-US"/>
              </w:rPr>
              <w:t>All our activities included the minimum standard of 60 minutes of physical activity per session, with most clubs going well above this. The range of physical activity stretched from boxing to meditation, football to dancing and much, much more as detailed in section 5. In most settings, even when children were not engaged in a specific activity aimed at being a physical activity, they were engaging in free play which was doing the same job.</w:t>
            </w:r>
          </w:p>
          <w:p w14:paraId="686000F4" w14:textId="075BBCD7" w:rsidR="003B5F45" w:rsidRPr="005D2792" w:rsidRDefault="003B5F45" w:rsidP="00F66DC8">
            <w:pPr>
              <w:rPr>
                <w:rFonts w:eastAsia="Calibri" w:cs="Arial"/>
                <w:lang w:eastAsia="en-US"/>
              </w:rPr>
            </w:pPr>
            <w:r w:rsidRPr="005D2792">
              <w:rPr>
                <w:rFonts w:eastAsia="Calibri" w:cs="Arial"/>
                <w:lang w:eastAsia="en-US"/>
              </w:rPr>
              <w:t>Once success was a provider who was unsure how they would be able to accommodate physical activity into their day and so, following a meeting with our Coordinator, they incorporated daily walks into their provision with children visiting different sites around their local area and collecting items to use in crafts sessions.</w:t>
            </w:r>
          </w:p>
        </w:tc>
      </w:tr>
    </w:tbl>
    <w:p w14:paraId="238FAD18" w14:textId="77777777" w:rsidR="005D2792" w:rsidRDefault="005D2792" w:rsidP="003801DB">
      <w:pPr>
        <w:pStyle w:val="Heading3"/>
        <w:rPr>
          <w:rFonts w:cs="Arial"/>
          <w:sz w:val="24"/>
          <w:szCs w:val="24"/>
        </w:rPr>
      </w:pPr>
    </w:p>
    <w:p w14:paraId="50D8CC81" w14:textId="46B186DD" w:rsidR="006C396C" w:rsidRPr="005D2792" w:rsidRDefault="006C396C" w:rsidP="003801DB">
      <w:pPr>
        <w:pStyle w:val="Heading3"/>
        <w:rPr>
          <w:rFonts w:cs="Arial"/>
          <w:sz w:val="24"/>
          <w:szCs w:val="24"/>
        </w:rPr>
      </w:pPr>
      <w:r w:rsidRPr="005D2792">
        <w:rPr>
          <w:rFonts w:cs="Arial"/>
          <w:sz w:val="24"/>
          <w:szCs w:val="24"/>
        </w:rPr>
        <w:t xml:space="preserve">Section </w:t>
      </w:r>
      <w:r w:rsidR="00CF6E85" w:rsidRPr="005D2792">
        <w:rPr>
          <w:rFonts w:cs="Arial"/>
          <w:sz w:val="24"/>
          <w:szCs w:val="24"/>
        </w:rPr>
        <w:t>7</w:t>
      </w:r>
      <w:r w:rsidRPr="005D2792">
        <w:rPr>
          <w:rFonts w:cs="Arial"/>
          <w:sz w:val="24"/>
          <w:szCs w:val="24"/>
        </w:rPr>
        <w:t xml:space="preserve"> – Nutrition</w:t>
      </w:r>
      <w:r w:rsidR="004604A6" w:rsidRPr="005D2792">
        <w:rPr>
          <w:rFonts w:cs="Arial"/>
          <w:sz w:val="24"/>
          <w:szCs w:val="24"/>
        </w:rPr>
        <w:t>al</w:t>
      </w:r>
      <w:r w:rsidRPr="005D2792">
        <w:rPr>
          <w:rFonts w:cs="Arial"/>
          <w:sz w:val="24"/>
          <w:szCs w:val="24"/>
        </w:rPr>
        <w:t xml:space="preserve"> Education </w:t>
      </w:r>
      <w:r w:rsidR="004604A6" w:rsidRPr="005D2792">
        <w:rPr>
          <w:rFonts w:cs="Arial"/>
          <w:sz w:val="24"/>
          <w:szCs w:val="24"/>
        </w:rPr>
        <w:t>and the promotion of healthy living/lifestyles</w:t>
      </w:r>
    </w:p>
    <w:tbl>
      <w:tblPr>
        <w:tblStyle w:val="TableGrid"/>
        <w:tblW w:w="0" w:type="auto"/>
        <w:tblLook w:val="04A0" w:firstRow="1" w:lastRow="0" w:firstColumn="1" w:lastColumn="0" w:noHBand="0" w:noVBand="1"/>
      </w:tblPr>
      <w:tblGrid>
        <w:gridCol w:w="9742"/>
      </w:tblGrid>
      <w:tr w:rsidR="00CF6E85" w:rsidRPr="005D2792" w14:paraId="57FFA3C6" w14:textId="77777777" w:rsidTr="006240E6">
        <w:tc>
          <w:tcPr>
            <w:tcW w:w="9742" w:type="dxa"/>
          </w:tcPr>
          <w:p w14:paraId="3F3680E4" w14:textId="77777777" w:rsidR="00BD75A9" w:rsidRDefault="003B5F45" w:rsidP="003B5F45">
            <w:pPr>
              <w:spacing w:after="235" w:line="247" w:lineRule="auto"/>
              <w:rPr>
                <w:rFonts w:cs="Arial"/>
              </w:rPr>
            </w:pPr>
            <w:r w:rsidRPr="005D2792">
              <w:rPr>
                <w:rFonts w:cs="Arial"/>
              </w:rPr>
              <w:t xml:space="preserve">Again nutritional education is something we require from all of our providers. This varies depending upon space, equipment and level of expertise. Some providers offer specific nutrition workshops where children have a hand in preparing their own meal. Others look at fun and engaging activities such as fruit kebab making or using a smoothie bike to blend their own fruit smoothie. We also have some who use arts and crafts to offer nutritional </w:t>
            </w:r>
            <w:r w:rsidR="00BD75A9" w:rsidRPr="005D2792">
              <w:rPr>
                <w:rFonts w:cs="Arial"/>
              </w:rPr>
              <w:t>education with healthy plate activities on offer.</w:t>
            </w:r>
          </w:p>
          <w:p w14:paraId="7C6C0B6F" w14:textId="045E2C01" w:rsidR="005D2792" w:rsidRPr="005D2792" w:rsidRDefault="005D2792" w:rsidP="003B5F45">
            <w:pPr>
              <w:spacing w:after="235" w:line="247" w:lineRule="auto"/>
              <w:rPr>
                <w:rFonts w:cs="Arial"/>
              </w:rPr>
            </w:pPr>
            <w:r>
              <w:rPr>
                <w:rFonts w:cs="Arial"/>
              </w:rPr>
              <w:t>Our families have also been referred to local low and no cost food venues as well as being provided with links to the Hartlepool Food Network.</w:t>
            </w:r>
          </w:p>
        </w:tc>
      </w:tr>
    </w:tbl>
    <w:p w14:paraId="7F777B7B" w14:textId="77777777" w:rsidR="006C396C" w:rsidRPr="005D2792" w:rsidRDefault="006C396C" w:rsidP="006C396C">
      <w:pPr>
        <w:rPr>
          <w:rFonts w:cs="Arial"/>
        </w:rPr>
      </w:pPr>
    </w:p>
    <w:p w14:paraId="7DE1C8AB" w14:textId="2F0807A3" w:rsidR="00CA745A" w:rsidRPr="005D2792" w:rsidRDefault="00CA745A" w:rsidP="003801DB">
      <w:pPr>
        <w:pStyle w:val="Heading3"/>
        <w:rPr>
          <w:rFonts w:cs="Arial"/>
          <w:sz w:val="24"/>
          <w:szCs w:val="24"/>
        </w:rPr>
      </w:pPr>
      <w:r w:rsidRPr="005D2792">
        <w:rPr>
          <w:rFonts w:cs="Arial"/>
          <w:sz w:val="24"/>
          <w:szCs w:val="24"/>
        </w:rPr>
        <w:t xml:space="preserve">Section </w:t>
      </w:r>
      <w:r w:rsidR="00CF6E85" w:rsidRPr="005D2792">
        <w:rPr>
          <w:rFonts w:cs="Arial"/>
          <w:sz w:val="24"/>
          <w:szCs w:val="24"/>
        </w:rPr>
        <w:t>8</w:t>
      </w:r>
      <w:r w:rsidRPr="005D2792">
        <w:rPr>
          <w:rFonts w:cs="Arial"/>
          <w:sz w:val="24"/>
          <w:szCs w:val="24"/>
        </w:rPr>
        <w:t xml:space="preserve"> – Special Educational Needs &amp; Disabilities (SEND) </w:t>
      </w:r>
    </w:p>
    <w:tbl>
      <w:tblPr>
        <w:tblStyle w:val="TableGrid"/>
        <w:tblW w:w="0" w:type="auto"/>
        <w:tblLook w:val="04A0" w:firstRow="1" w:lastRow="0" w:firstColumn="1" w:lastColumn="0" w:noHBand="0" w:noVBand="1"/>
      </w:tblPr>
      <w:tblGrid>
        <w:gridCol w:w="9742"/>
      </w:tblGrid>
      <w:tr w:rsidR="00CF6E85" w:rsidRPr="005D2792" w14:paraId="527B6F63" w14:textId="77777777" w:rsidTr="006240E6">
        <w:tc>
          <w:tcPr>
            <w:tcW w:w="9742" w:type="dxa"/>
          </w:tcPr>
          <w:p w14:paraId="070D4E7C" w14:textId="77777777" w:rsidR="00BD75A9" w:rsidRPr="005D2792" w:rsidRDefault="00BD75A9" w:rsidP="00BD75A9">
            <w:pPr>
              <w:rPr>
                <w:rFonts w:cs="Arial"/>
              </w:rPr>
            </w:pPr>
            <w:r w:rsidRPr="005D2792">
              <w:rPr>
                <w:rFonts w:cs="Arial"/>
              </w:rPr>
              <w:t>All of our provisions are accessible to children with special educational needs and disabilities to varying degrees. We worked hard on our previous system as we felt that It did not meet our need in supporting and offering children with SEND needs to access certain provisions. The new system we have in place does not have the option for providers to state that they will not accept children with additional needs.</w:t>
            </w:r>
          </w:p>
          <w:p w14:paraId="5A999F27" w14:textId="7EB15CC6" w:rsidR="00BD75A9" w:rsidRPr="005D2792" w:rsidRDefault="00BD75A9" w:rsidP="00BD75A9">
            <w:pPr>
              <w:rPr>
                <w:rFonts w:cs="Arial"/>
              </w:rPr>
            </w:pPr>
            <w:r w:rsidRPr="005D2792">
              <w:rPr>
                <w:rFonts w:cs="Arial"/>
              </w:rPr>
              <w:t xml:space="preserve">In terms of SEND specific programmes, this is something that we would like to see increase. For the calendar year of 2023, we had two specialist SEND providers including one specialist school. We also have a small number of providers who offered </w:t>
            </w:r>
            <w:r w:rsidR="006240E6" w:rsidRPr="005D2792">
              <w:rPr>
                <w:rFonts w:cs="Arial"/>
              </w:rPr>
              <w:t>SEND specific sessions within their offers.</w:t>
            </w:r>
          </w:p>
        </w:tc>
      </w:tr>
    </w:tbl>
    <w:p w14:paraId="537ABF4D" w14:textId="4178F775" w:rsidR="00471B02" w:rsidRPr="005D2792" w:rsidRDefault="00471B02" w:rsidP="003801DB">
      <w:pPr>
        <w:pStyle w:val="Heading3"/>
        <w:rPr>
          <w:rFonts w:cs="Arial"/>
          <w:sz w:val="24"/>
          <w:szCs w:val="24"/>
        </w:rPr>
      </w:pPr>
      <w:bookmarkStart w:id="1" w:name="_Hlk123732282"/>
      <w:r w:rsidRPr="005D2792">
        <w:rPr>
          <w:rFonts w:cs="Arial"/>
          <w:sz w:val="24"/>
          <w:szCs w:val="24"/>
        </w:rPr>
        <w:t xml:space="preserve">Section </w:t>
      </w:r>
      <w:r w:rsidR="00CF6E85" w:rsidRPr="005D2792">
        <w:rPr>
          <w:rFonts w:cs="Arial"/>
          <w:sz w:val="24"/>
          <w:szCs w:val="24"/>
        </w:rPr>
        <w:t>9</w:t>
      </w:r>
      <w:r w:rsidRPr="005D2792">
        <w:rPr>
          <w:rFonts w:cs="Arial"/>
          <w:sz w:val="24"/>
          <w:szCs w:val="24"/>
        </w:rPr>
        <w:t xml:space="preserve"> – </w:t>
      </w:r>
      <w:r w:rsidR="00CF6E85" w:rsidRPr="005D2792">
        <w:rPr>
          <w:rFonts w:cs="Arial"/>
          <w:sz w:val="24"/>
          <w:szCs w:val="24"/>
        </w:rPr>
        <w:t>Key challenges</w:t>
      </w:r>
      <w:r w:rsidRPr="005D2792">
        <w:rPr>
          <w:rFonts w:cs="Arial"/>
          <w:sz w:val="24"/>
          <w:szCs w:val="24"/>
        </w:rPr>
        <w:t xml:space="preserve"> </w:t>
      </w:r>
    </w:p>
    <w:tbl>
      <w:tblPr>
        <w:tblStyle w:val="TableGrid"/>
        <w:tblW w:w="0" w:type="auto"/>
        <w:tblLook w:val="04A0" w:firstRow="1" w:lastRow="0" w:firstColumn="1" w:lastColumn="0" w:noHBand="0" w:noVBand="1"/>
      </w:tblPr>
      <w:tblGrid>
        <w:gridCol w:w="9742"/>
      </w:tblGrid>
      <w:tr w:rsidR="00CF6E85" w:rsidRPr="005D2792" w14:paraId="20577629" w14:textId="77777777" w:rsidTr="006240E6">
        <w:tc>
          <w:tcPr>
            <w:tcW w:w="9742" w:type="dxa"/>
          </w:tcPr>
          <w:p w14:paraId="650E3C00" w14:textId="77777777" w:rsidR="00CF6E85" w:rsidRPr="005D2792" w:rsidRDefault="006240E6" w:rsidP="00F66DC8">
            <w:pPr>
              <w:rPr>
                <w:rFonts w:cs="Arial"/>
              </w:rPr>
            </w:pPr>
            <w:r w:rsidRPr="005D2792">
              <w:rPr>
                <w:rFonts w:cs="Arial"/>
              </w:rPr>
              <w:t xml:space="preserve">The key challenge for our programme was to ensure that we came further into line with the requirements of the programme regarding eligibility. We struggled with this for some time using our old booking system and, when it became apparent that we would be unable to make any further progress, the decision was made to move on. In 2023 this improved our figures in terms of meeting the requirements of the Department, but did see a drop in overall attendance which we anticipated. The key challenge moving into 2024 </w:t>
            </w:r>
            <w:r w:rsidRPr="005D2792">
              <w:rPr>
                <w:rFonts w:cs="Arial"/>
              </w:rPr>
              <w:lastRenderedPageBreak/>
              <w:t>will be to continue the positive element of maintaining the integrity of the programme, whilst also growing the provision.</w:t>
            </w:r>
          </w:p>
          <w:p w14:paraId="71B6B4D0" w14:textId="77777777" w:rsidR="006240E6" w:rsidRPr="005D2792" w:rsidRDefault="006240E6" w:rsidP="006240E6">
            <w:pPr>
              <w:rPr>
                <w:rFonts w:cs="Arial"/>
              </w:rPr>
            </w:pPr>
            <w:r w:rsidRPr="005D2792">
              <w:rPr>
                <w:rFonts w:cs="Arial"/>
              </w:rPr>
              <w:t>Using this learning, we have determined that we need to reduce the number of spaces for 2024 as we had almost 8,000 unused spaces in 2023. Alongside this reduction in spaces, we need to ensure that communications and marketing are improved both internally and with our providers.</w:t>
            </w:r>
          </w:p>
          <w:p w14:paraId="69EF6736" w14:textId="76CFB01E" w:rsidR="006240E6" w:rsidRPr="005D2792" w:rsidRDefault="006240E6" w:rsidP="006240E6">
            <w:pPr>
              <w:rPr>
                <w:rFonts w:cs="Arial"/>
              </w:rPr>
            </w:pPr>
            <w:r w:rsidRPr="005D2792">
              <w:rPr>
                <w:rFonts w:cs="Arial"/>
              </w:rPr>
              <w:t>We have already seen new, yet eligible, names and faces coming into the programme since the introduction of our new booking system. This new system is based around voucher codes and so some families who potentially did not see the marketing materials are now receiving their codes direct.</w:t>
            </w:r>
          </w:p>
        </w:tc>
      </w:tr>
      <w:bookmarkEnd w:id="1"/>
    </w:tbl>
    <w:p w14:paraId="5A9277FE" w14:textId="628C1695" w:rsidR="00CF6E85" w:rsidRPr="005D2792" w:rsidRDefault="00CF6E85" w:rsidP="005D3B59">
      <w:pPr>
        <w:rPr>
          <w:rFonts w:cs="Arial"/>
        </w:rPr>
      </w:pPr>
    </w:p>
    <w:p w14:paraId="3EC200BE" w14:textId="75134103" w:rsidR="00CF6E85" w:rsidRPr="005D2792" w:rsidRDefault="00CF6E85" w:rsidP="00CF6E85">
      <w:pPr>
        <w:rPr>
          <w:rFonts w:cs="Arial"/>
          <w:b/>
          <w:bCs/>
          <w:color w:val="1F497D" w:themeColor="text2"/>
        </w:rPr>
      </w:pPr>
      <w:r w:rsidRPr="005D2792">
        <w:rPr>
          <w:rFonts w:cs="Arial"/>
          <w:b/>
          <w:bCs/>
          <w:color w:val="1F497D" w:themeColor="text2"/>
        </w:rPr>
        <w:t xml:space="preserve">Section 10 – Marketing and Communication? </w:t>
      </w:r>
    </w:p>
    <w:tbl>
      <w:tblPr>
        <w:tblStyle w:val="TableGrid"/>
        <w:tblW w:w="0" w:type="auto"/>
        <w:tblLook w:val="04A0" w:firstRow="1" w:lastRow="0" w:firstColumn="1" w:lastColumn="0" w:noHBand="0" w:noVBand="1"/>
      </w:tblPr>
      <w:tblGrid>
        <w:gridCol w:w="9742"/>
      </w:tblGrid>
      <w:tr w:rsidR="00CF6E85" w:rsidRPr="005D2792" w14:paraId="3248B325" w14:textId="77777777" w:rsidTr="006240E6">
        <w:tc>
          <w:tcPr>
            <w:tcW w:w="9742" w:type="dxa"/>
          </w:tcPr>
          <w:p w14:paraId="3B5B2289" w14:textId="4065012E" w:rsidR="00CF6E85" w:rsidRPr="005D2792" w:rsidRDefault="006240E6" w:rsidP="00CF6E85">
            <w:pPr>
              <w:rPr>
                <w:rFonts w:cs="Arial"/>
              </w:rPr>
            </w:pPr>
            <w:r w:rsidRPr="005D2792">
              <w:rPr>
                <w:rFonts w:cs="Arial"/>
              </w:rPr>
              <w:t xml:space="preserve">Throughout 2023 we communicated with our families using flyers, school apps and advertisements in local written press. Just prior to Christmas 2023 we also introduced our own Facebook page. This was not able to bear much fruit at Christmas as </w:t>
            </w:r>
            <w:r w:rsidR="00BF224E" w:rsidRPr="005D2792">
              <w:rPr>
                <w:rFonts w:cs="Arial"/>
              </w:rPr>
              <w:t>it went live too close to activities beginning.</w:t>
            </w:r>
          </w:p>
        </w:tc>
      </w:tr>
    </w:tbl>
    <w:p w14:paraId="700596BA" w14:textId="77777777" w:rsidR="00CF6E85" w:rsidRPr="005D2792" w:rsidRDefault="00CF6E85" w:rsidP="00CF6E85">
      <w:pPr>
        <w:rPr>
          <w:rFonts w:cs="Arial"/>
          <w:b/>
          <w:bCs/>
          <w:color w:val="1F497D" w:themeColor="text2"/>
        </w:rPr>
      </w:pPr>
    </w:p>
    <w:p w14:paraId="5944612C" w14:textId="6835B986" w:rsidR="005D3B59" w:rsidRPr="005D2792" w:rsidRDefault="00C2496D" w:rsidP="005D3B59">
      <w:pPr>
        <w:rPr>
          <w:rFonts w:cs="Arial"/>
        </w:rPr>
      </w:pPr>
      <w:r w:rsidRPr="005D2792">
        <w:rPr>
          <w:rFonts w:cs="Arial"/>
        </w:rPr>
        <w:t>©</w:t>
      </w:r>
      <w:r w:rsidR="005D3B59" w:rsidRPr="005D2792">
        <w:rPr>
          <w:rFonts w:cs="Arial"/>
        </w:rPr>
        <w:t xml:space="preserve"> Crown copyright </w:t>
      </w:r>
      <w:r w:rsidR="00D073BC" w:rsidRPr="005D2792">
        <w:rPr>
          <w:rFonts w:cs="Arial"/>
        </w:rPr>
        <w:t>202</w:t>
      </w:r>
      <w:r w:rsidR="00CF6E85" w:rsidRPr="005D2792">
        <w:rPr>
          <w:rFonts w:cs="Arial"/>
        </w:rPr>
        <w:t>4</w:t>
      </w:r>
    </w:p>
    <w:sectPr w:rsidR="005D3B59" w:rsidRPr="005D2792"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1C5B7" w14:textId="77777777" w:rsidR="006C191A" w:rsidRDefault="006C191A" w:rsidP="002B6D93">
      <w:r>
        <w:separator/>
      </w:r>
    </w:p>
    <w:p w14:paraId="1D5AD154" w14:textId="77777777" w:rsidR="006C191A" w:rsidRDefault="006C191A"/>
  </w:endnote>
  <w:endnote w:type="continuationSeparator" w:id="0">
    <w:p w14:paraId="3D4C0F01" w14:textId="77777777" w:rsidR="006C191A" w:rsidRDefault="006C191A" w:rsidP="002B6D93">
      <w:r>
        <w:continuationSeparator/>
      </w:r>
    </w:p>
    <w:p w14:paraId="29E86FFB" w14:textId="77777777" w:rsidR="006C191A" w:rsidRDefault="006C191A"/>
  </w:endnote>
  <w:endnote w:type="continuationNotice" w:id="1">
    <w:p w14:paraId="4C5C9B67" w14:textId="77777777" w:rsidR="006C191A" w:rsidRDefault="006C1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3BBD7DDC" w:rsidR="006240E6" w:rsidRDefault="006240E6"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3A17D5">
          <w:rPr>
            <w:noProof/>
          </w:rPr>
          <w:t>6</w:t>
        </w:r>
        <w:r>
          <w:rPr>
            <w:noProof/>
          </w:rPr>
          <w:fldChar w:fldCharType="end"/>
        </w:r>
      </w:p>
    </w:sdtContent>
  </w:sdt>
  <w:p w14:paraId="4156AEA0" w14:textId="77777777" w:rsidR="006240E6" w:rsidRDefault="006240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627B2CFD" w:rsidR="006240E6" w:rsidRPr="006E6ADB" w:rsidRDefault="006240E6" w:rsidP="004A3626">
    <w:pPr>
      <w:tabs>
        <w:tab w:val="left" w:pos="7088"/>
      </w:tabs>
      <w:spacing w:before="240"/>
      <w:rPr>
        <w:szCs w:val="20"/>
      </w:rPr>
    </w:pPr>
    <w:r w:rsidRPr="006E6ADB">
      <w:rPr>
        <w:szCs w:val="20"/>
      </w:rPr>
      <w:t xml:space="preserve">Published: </w:t>
    </w:r>
    <w:r>
      <w:rPr>
        <w:szCs w:val="20"/>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BBA0B" w14:textId="77777777" w:rsidR="006C191A" w:rsidRDefault="006C191A" w:rsidP="002B6D93">
      <w:r>
        <w:separator/>
      </w:r>
    </w:p>
    <w:p w14:paraId="4B3D0B17" w14:textId="77777777" w:rsidR="006C191A" w:rsidRDefault="006C191A"/>
  </w:footnote>
  <w:footnote w:type="continuationSeparator" w:id="0">
    <w:p w14:paraId="36DB51BD" w14:textId="77777777" w:rsidR="006C191A" w:rsidRDefault="006C191A" w:rsidP="002B6D93">
      <w:r>
        <w:continuationSeparator/>
      </w:r>
    </w:p>
    <w:p w14:paraId="16DB929C" w14:textId="77777777" w:rsidR="006C191A" w:rsidRDefault="006C191A"/>
  </w:footnote>
  <w:footnote w:type="continuationNotice" w:id="1">
    <w:p w14:paraId="4DC5846F" w14:textId="77777777" w:rsidR="006C191A" w:rsidRDefault="006C19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65068"/>
    <w:multiLevelType w:val="multilevel"/>
    <w:tmpl w:val="DAE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EA137AD"/>
    <w:multiLevelType w:val="hybridMultilevel"/>
    <w:tmpl w:val="2A740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C79DA"/>
    <w:multiLevelType w:val="multilevel"/>
    <w:tmpl w:val="E060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2499A"/>
    <w:multiLevelType w:val="hybridMultilevel"/>
    <w:tmpl w:val="DDEA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70937"/>
    <w:multiLevelType w:val="hybridMultilevel"/>
    <w:tmpl w:val="4814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1F399C"/>
    <w:multiLevelType w:val="hybridMultilevel"/>
    <w:tmpl w:val="B218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D5791"/>
    <w:multiLevelType w:val="hybridMultilevel"/>
    <w:tmpl w:val="168A185C"/>
    <w:lvl w:ilvl="0" w:tplc="D4D472CE">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B2DE6A40">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9ACC1722">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F3269F6C">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6CD6AD16">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A0C2ACF6">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D2885BA6">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7F44EA20">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541E6992">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5C200D8"/>
    <w:multiLevelType w:val="multilevel"/>
    <w:tmpl w:val="FD4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C177A73"/>
    <w:multiLevelType w:val="multilevel"/>
    <w:tmpl w:val="9F3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652823"/>
    <w:multiLevelType w:val="hybridMultilevel"/>
    <w:tmpl w:val="0F14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65D1A"/>
    <w:multiLevelType w:val="hybridMultilevel"/>
    <w:tmpl w:val="F84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30B2F"/>
    <w:multiLevelType w:val="hybridMultilevel"/>
    <w:tmpl w:val="9D7E757C"/>
    <w:lvl w:ilvl="0" w:tplc="97481634">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43429C9C">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99F4BDFE">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3DB2274C">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F5D6BA02">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888E3988">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7752FF64">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3E56F3CC">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85FA4566">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4" w15:restartNumberingAfterBreak="0">
    <w:nsid w:val="737932AE"/>
    <w:multiLevelType w:val="hybridMultilevel"/>
    <w:tmpl w:val="1958CF56"/>
    <w:lvl w:ilvl="0" w:tplc="5082DD9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7"/>
  </w:num>
  <w:num w:numId="4">
    <w:abstractNumId w:val="11"/>
  </w:num>
  <w:num w:numId="5">
    <w:abstractNumId w:val="7"/>
  </w:num>
  <w:num w:numId="6">
    <w:abstractNumId w:val="13"/>
  </w:num>
  <w:num w:numId="7">
    <w:abstractNumId w:val="3"/>
  </w:num>
  <w:num w:numId="8">
    <w:abstractNumId w:val="1"/>
  </w:num>
  <w:num w:numId="9">
    <w:abstractNumId w:val="0"/>
  </w:num>
  <w:num w:numId="10">
    <w:abstractNumId w:val="14"/>
  </w:num>
  <w:num w:numId="11">
    <w:abstractNumId w:val="13"/>
  </w:num>
  <w:num w:numId="12">
    <w:abstractNumId w:val="2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5"/>
  </w:num>
  <w:num w:numId="18">
    <w:abstractNumId w:val="18"/>
  </w:num>
  <w:num w:numId="19">
    <w:abstractNumId w:val="24"/>
  </w:num>
  <w:num w:numId="20">
    <w:abstractNumId w:val="23"/>
  </w:num>
  <w:num w:numId="21">
    <w:abstractNumId w:val="16"/>
  </w:num>
  <w:num w:numId="22">
    <w:abstractNumId w:val="15"/>
  </w:num>
  <w:num w:numId="23">
    <w:abstractNumId w:val="22"/>
  </w:num>
  <w:num w:numId="24">
    <w:abstractNumId w:val="21"/>
  </w:num>
  <w:num w:numId="25">
    <w:abstractNumId w:val="20"/>
  </w:num>
  <w:num w:numId="26">
    <w:abstractNumId w:val="9"/>
  </w:num>
  <w:num w:numId="27">
    <w:abstractNumId w:val="10"/>
  </w:num>
  <w:num w:numId="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36A8B"/>
    <w:rsid w:val="00040849"/>
    <w:rsid w:val="000442BD"/>
    <w:rsid w:val="0005123F"/>
    <w:rsid w:val="00057100"/>
    <w:rsid w:val="00065E86"/>
    <w:rsid w:val="00066B1C"/>
    <w:rsid w:val="00067B3B"/>
    <w:rsid w:val="0008229B"/>
    <w:rsid w:val="00083A73"/>
    <w:rsid w:val="00086DAE"/>
    <w:rsid w:val="000A10F4"/>
    <w:rsid w:val="000A1C4B"/>
    <w:rsid w:val="000A5CB9"/>
    <w:rsid w:val="000B2486"/>
    <w:rsid w:val="000B3DE0"/>
    <w:rsid w:val="000D1D30"/>
    <w:rsid w:val="000D4433"/>
    <w:rsid w:val="000E3350"/>
    <w:rsid w:val="000F73F3"/>
    <w:rsid w:val="000F7A62"/>
    <w:rsid w:val="00103E77"/>
    <w:rsid w:val="001058A9"/>
    <w:rsid w:val="0011494F"/>
    <w:rsid w:val="001206F0"/>
    <w:rsid w:val="00120CE7"/>
    <w:rsid w:val="00121C6C"/>
    <w:rsid w:val="001264D9"/>
    <w:rsid w:val="001272A9"/>
    <w:rsid w:val="00133075"/>
    <w:rsid w:val="001415ED"/>
    <w:rsid w:val="0014224C"/>
    <w:rsid w:val="00147214"/>
    <w:rsid w:val="00147697"/>
    <w:rsid w:val="001534B2"/>
    <w:rsid w:val="001540AB"/>
    <w:rsid w:val="00156221"/>
    <w:rsid w:val="001612C8"/>
    <w:rsid w:val="00172EF1"/>
    <w:rsid w:val="001747E2"/>
    <w:rsid w:val="00176EB9"/>
    <w:rsid w:val="0017793A"/>
    <w:rsid w:val="00190C3A"/>
    <w:rsid w:val="00191791"/>
    <w:rsid w:val="00196306"/>
    <w:rsid w:val="001975D1"/>
    <w:rsid w:val="001A3A04"/>
    <w:rsid w:val="001A3DEA"/>
    <w:rsid w:val="001B2AE2"/>
    <w:rsid w:val="001B4452"/>
    <w:rsid w:val="001B5C15"/>
    <w:rsid w:val="001B796F"/>
    <w:rsid w:val="001C5A63"/>
    <w:rsid w:val="001C5EB6"/>
    <w:rsid w:val="001D5770"/>
    <w:rsid w:val="001E20FF"/>
    <w:rsid w:val="001F1B30"/>
    <w:rsid w:val="001F3E59"/>
    <w:rsid w:val="00203EC9"/>
    <w:rsid w:val="00206C27"/>
    <w:rsid w:val="002113CF"/>
    <w:rsid w:val="0022255C"/>
    <w:rsid w:val="0022489D"/>
    <w:rsid w:val="002262F3"/>
    <w:rsid w:val="00230559"/>
    <w:rsid w:val="00232936"/>
    <w:rsid w:val="002332F8"/>
    <w:rsid w:val="00234F75"/>
    <w:rsid w:val="00240F4B"/>
    <w:rsid w:val="002575C5"/>
    <w:rsid w:val="0027231C"/>
    <w:rsid w:val="0027252F"/>
    <w:rsid w:val="002839B5"/>
    <w:rsid w:val="00285346"/>
    <w:rsid w:val="00287788"/>
    <w:rsid w:val="002A28F7"/>
    <w:rsid w:val="002A3153"/>
    <w:rsid w:val="002B6D93"/>
    <w:rsid w:val="002C34D4"/>
    <w:rsid w:val="002C3AA4"/>
    <w:rsid w:val="002E463F"/>
    <w:rsid w:val="002E4E9A"/>
    <w:rsid w:val="002E508B"/>
    <w:rsid w:val="002E5B79"/>
    <w:rsid w:val="002E5F9F"/>
    <w:rsid w:val="002E7849"/>
    <w:rsid w:val="002F6828"/>
    <w:rsid w:val="002F7128"/>
    <w:rsid w:val="00300F99"/>
    <w:rsid w:val="0030557E"/>
    <w:rsid w:val="00312D25"/>
    <w:rsid w:val="00334BCE"/>
    <w:rsid w:val="00340047"/>
    <w:rsid w:val="003422BB"/>
    <w:rsid w:val="00342F8B"/>
    <w:rsid w:val="00361696"/>
    <w:rsid w:val="00361752"/>
    <w:rsid w:val="00374981"/>
    <w:rsid w:val="003801DB"/>
    <w:rsid w:val="003810D8"/>
    <w:rsid w:val="003848F8"/>
    <w:rsid w:val="003853A4"/>
    <w:rsid w:val="0039725F"/>
    <w:rsid w:val="003A0483"/>
    <w:rsid w:val="003A17D5"/>
    <w:rsid w:val="003A1CC2"/>
    <w:rsid w:val="003A4EBC"/>
    <w:rsid w:val="003A56FD"/>
    <w:rsid w:val="003B5F45"/>
    <w:rsid w:val="003C165D"/>
    <w:rsid w:val="003C60B5"/>
    <w:rsid w:val="003D1EFE"/>
    <w:rsid w:val="003E1329"/>
    <w:rsid w:val="003E2F9E"/>
    <w:rsid w:val="00400E1D"/>
    <w:rsid w:val="00403D1C"/>
    <w:rsid w:val="004135CE"/>
    <w:rsid w:val="004216FF"/>
    <w:rsid w:val="004242C5"/>
    <w:rsid w:val="00425AEC"/>
    <w:rsid w:val="004339FB"/>
    <w:rsid w:val="00433F48"/>
    <w:rsid w:val="00446C69"/>
    <w:rsid w:val="004509BE"/>
    <w:rsid w:val="00452DDE"/>
    <w:rsid w:val="00456560"/>
    <w:rsid w:val="004604A6"/>
    <w:rsid w:val="00465AB5"/>
    <w:rsid w:val="00470223"/>
    <w:rsid w:val="00471B02"/>
    <w:rsid w:val="004761CC"/>
    <w:rsid w:val="00480DBF"/>
    <w:rsid w:val="00481634"/>
    <w:rsid w:val="004866AD"/>
    <w:rsid w:val="004874CF"/>
    <w:rsid w:val="004A3626"/>
    <w:rsid w:val="004A3E98"/>
    <w:rsid w:val="004A53E6"/>
    <w:rsid w:val="004B08AC"/>
    <w:rsid w:val="004C5600"/>
    <w:rsid w:val="004D13A3"/>
    <w:rsid w:val="004D25A9"/>
    <w:rsid w:val="004D73C6"/>
    <w:rsid w:val="004E5405"/>
    <w:rsid w:val="004E6CD9"/>
    <w:rsid w:val="004F20E3"/>
    <w:rsid w:val="004F211A"/>
    <w:rsid w:val="004F3159"/>
    <w:rsid w:val="004F4AEF"/>
    <w:rsid w:val="005247AD"/>
    <w:rsid w:val="005360B7"/>
    <w:rsid w:val="00536E0B"/>
    <w:rsid w:val="00541E06"/>
    <w:rsid w:val="005451D1"/>
    <w:rsid w:val="00550FA0"/>
    <w:rsid w:val="005535E5"/>
    <w:rsid w:val="00560451"/>
    <w:rsid w:val="00564FBD"/>
    <w:rsid w:val="00566793"/>
    <w:rsid w:val="0057250B"/>
    <w:rsid w:val="00574294"/>
    <w:rsid w:val="005749C5"/>
    <w:rsid w:val="0057670A"/>
    <w:rsid w:val="00581D79"/>
    <w:rsid w:val="00582C8D"/>
    <w:rsid w:val="005905B1"/>
    <w:rsid w:val="005914F1"/>
    <w:rsid w:val="005946C7"/>
    <w:rsid w:val="005A016F"/>
    <w:rsid w:val="005A07FF"/>
    <w:rsid w:val="005B4243"/>
    <w:rsid w:val="005C0B41"/>
    <w:rsid w:val="005C1770"/>
    <w:rsid w:val="005C2D94"/>
    <w:rsid w:val="005C657D"/>
    <w:rsid w:val="005C6955"/>
    <w:rsid w:val="005D2792"/>
    <w:rsid w:val="005D3B59"/>
    <w:rsid w:val="005E20D9"/>
    <w:rsid w:val="005E3024"/>
    <w:rsid w:val="005F107C"/>
    <w:rsid w:val="005F22F6"/>
    <w:rsid w:val="006003F2"/>
    <w:rsid w:val="006015B2"/>
    <w:rsid w:val="0060702F"/>
    <w:rsid w:val="00610333"/>
    <w:rsid w:val="006108B3"/>
    <w:rsid w:val="00614742"/>
    <w:rsid w:val="00614EAB"/>
    <w:rsid w:val="00622501"/>
    <w:rsid w:val="006237FB"/>
    <w:rsid w:val="006240E6"/>
    <w:rsid w:val="0062451E"/>
    <w:rsid w:val="00635D57"/>
    <w:rsid w:val="00640032"/>
    <w:rsid w:val="006418B2"/>
    <w:rsid w:val="00642404"/>
    <w:rsid w:val="006452F3"/>
    <w:rsid w:val="00647EFA"/>
    <w:rsid w:val="00652973"/>
    <w:rsid w:val="00653AA1"/>
    <w:rsid w:val="006558CA"/>
    <w:rsid w:val="00657E79"/>
    <w:rsid w:val="006606F5"/>
    <w:rsid w:val="00661511"/>
    <w:rsid w:val="00665F46"/>
    <w:rsid w:val="00666F95"/>
    <w:rsid w:val="00670ADC"/>
    <w:rsid w:val="0067185E"/>
    <w:rsid w:val="00671D5B"/>
    <w:rsid w:val="006775FA"/>
    <w:rsid w:val="00684973"/>
    <w:rsid w:val="0068544D"/>
    <w:rsid w:val="00695D08"/>
    <w:rsid w:val="006A27AA"/>
    <w:rsid w:val="006A3602"/>
    <w:rsid w:val="006B1F9F"/>
    <w:rsid w:val="006B215F"/>
    <w:rsid w:val="006B6F1D"/>
    <w:rsid w:val="006C191A"/>
    <w:rsid w:val="006C382D"/>
    <w:rsid w:val="006C396C"/>
    <w:rsid w:val="006C706A"/>
    <w:rsid w:val="006D1162"/>
    <w:rsid w:val="006D50DE"/>
    <w:rsid w:val="006E0F01"/>
    <w:rsid w:val="006E3DDE"/>
    <w:rsid w:val="006E51CA"/>
    <w:rsid w:val="006E6ADB"/>
    <w:rsid w:val="006E7F39"/>
    <w:rsid w:val="006F1F96"/>
    <w:rsid w:val="00700B01"/>
    <w:rsid w:val="00702EBF"/>
    <w:rsid w:val="00713414"/>
    <w:rsid w:val="007162F1"/>
    <w:rsid w:val="00722EF2"/>
    <w:rsid w:val="0072671F"/>
    <w:rsid w:val="00727EC4"/>
    <w:rsid w:val="00730350"/>
    <w:rsid w:val="0073516C"/>
    <w:rsid w:val="007403F5"/>
    <w:rsid w:val="007426B3"/>
    <w:rsid w:val="00742AAD"/>
    <w:rsid w:val="00743353"/>
    <w:rsid w:val="0075096B"/>
    <w:rsid w:val="007510D0"/>
    <w:rsid w:val="00751648"/>
    <w:rsid w:val="00754145"/>
    <w:rsid w:val="00760615"/>
    <w:rsid w:val="0076231A"/>
    <w:rsid w:val="00764D03"/>
    <w:rsid w:val="00766597"/>
    <w:rsid w:val="00766A3D"/>
    <w:rsid w:val="00774F55"/>
    <w:rsid w:val="00775D8A"/>
    <w:rsid w:val="0077659E"/>
    <w:rsid w:val="00777AD4"/>
    <w:rsid w:val="00780950"/>
    <w:rsid w:val="007809EF"/>
    <w:rsid w:val="00783D2C"/>
    <w:rsid w:val="00793401"/>
    <w:rsid w:val="00794F29"/>
    <w:rsid w:val="007A2250"/>
    <w:rsid w:val="007A5759"/>
    <w:rsid w:val="007A700F"/>
    <w:rsid w:val="007B3CFE"/>
    <w:rsid w:val="007B6DFB"/>
    <w:rsid w:val="007C19E4"/>
    <w:rsid w:val="007C41A5"/>
    <w:rsid w:val="007C58BE"/>
    <w:rsid w:val="007D080B"/>
    <w:rsid w:val="007E7456"/>
    <w:rsid w:val="008042A9"/>
    <w:rsid w:val="0081505D"/>
    <w:rsid w:val="00816E77"/>
    <w:rsid w:val="00831263"/>
    <w:rsid w:val="00831DB7"/>
    <w:rsid w:val="00832EBF"/>
    <w:rsid w:val="008366CB"/>
    <w:rsid w:val="00837BF5"/>
    <w:rsid w:val="00837F3A"/>
    <w:rsid w:val="00846070"/>
    <w:rsid w:val="008620F3"/>
    <w:rsid w:val="00863986"/>
    <w:rsid w:val="00866257"/>
    <w:rsid w:val="00874F24"/>
    <w:rsid w:val="00876230"/>
    <w:rsid w:val="00877D5B"/>
    <w:rsid w:val="00880441"/>
    <w:rsid w:val="00880B83"/>
    <w:rsid w:val="00886B1E"/>
    <w:rsid w:val="00891DEE"/>
    <w:rsid w:val="008A460D"/>
    <w:rsid w:val="008A4CD5"/>
    <w:rsid w:val="008A588F"/>
    <w:rsid w:val="008A644A"/>
    <w:rsid w:val="008A6B7E"/>
    <w:rsid w:val="008B05BD"/>
    <w:rsid w:val="008B0C03"/>
    <w:rsid w:val="008B0DD1"/>
    <w:rsid w:val="008B427B"/>
    <w:rsid w:val="008B6009"/>
    <w:rsid w:val="008C0BF0"/>
    <w:rsid w:val="008C46DC"/>
    <w:rsid w:val="008D15AA"/>
    <w:rsid w:val="008D41E8"/>
    <w:rsid w:val="008D6968"/>
    <w:rsid w:val="008E3F07"/>
    <w:rsid w:val="008E5F36"/>
    <w:rsid w:val="008F0E34"/>
    <w:rsid w:val="008F2757"/>
    <w:rsid w:val="008F2E4F"/>
    <w:rsid w:val="008F71C0"/>
    <w:rsid w:val="008F7436"/>
    <w:rsid w:val="009055E4"/>
    <w:rsid w:val="00906C5E"/>
    <w:rsid w:val="009169F3"/>
    <w:rsid w:val="00917E9C"/>
    <w:rsid w:val="00926A3C"/>
    <w:rsid w:val="00930264"/>
    <w:rsid w:val="0093027C"/>
    <w:rsid w:val="0094189B"/>
    <w:rsid w:val="00951C56"/>
    <w:rsid w:val="00953A24"/>
    <w:rsid w:val="0095599F"/>
    <w:rsid w:val="0096424B"/>
    <w:rsid w:val="00964577"/>
    <w:rsid w:val="009701C8"/>
    <w:rsid w:val="0097261A"/>
    <w:rsid w:val="00972EFD"/>
    <w:rsid w:val="00984AE1"/>
    <w:rsid w:val="00986616"/>
    <w:rsid w:val="00987BD1"/>
    <w:rsid w:val="00995398"/>
    <w:rsid w:val="009A4757"/>
    <w:rsid w:val="009A7C97"/>
    <w:rsid w:val="009B32FA"/>
    <w:rsid w:val="009B4AF5"/>
    <w:rsid w:val="009C2C02"/>
    <w:rsid w:val="009C73CF"/>
    <w:rsid w:val="009D360A"/>
    <w:rsid w:val="009E00AE"/>
    <w:rsid w:val="009E09D3"/>
    <w:rsid w:val="009E6E74"/>
    <w:rsid w:val="009E7EE1"/>
    <w:rsid w:val="009E7F32"/>
    <w:rsid w:val="00A02E4B"/>
    <w:rsid w:val="00A21BDA"/>
    <w:rsid w:val="00A224D2"/>
    <w:rsid w:val="00A30BA1"/>
    <w:rsid w:val="00A33D56"/>
    <w:rsid w:val="00A35021"/>
    <w:rsid w:val="00A35DAC"/>
    <w:rsid w:val="00A37DEE"/>
    <w:rsid w:val="00A433C3"/>
    <w:rsid w:val="00A5140F"/>
    <w:rsid w:val="00A54BB7"/>
    <w:rsid w:val="00A5643A"/>
    <w:rsid w:val="00A5723C"/>
    <w:rsid w:val="00A707A4"/>
    <w:rsid w:val="00A71739"/>
    <w:rsid w:val="00A7274B"/>
    <w:rsid w:val="00A73FB8"/>
    <w:rsid w:val="00A75086"/>
    <w:rsid w:val="00A763CB"/>
    <w:rsid w:val="00A801D1"/>
    <w:rsid w:val="00A81F69"/>
    <w:rsid w:val="00A85EBD"/>
    <w:rsid w:val="00A87155"/>
    <w:rsid w:val="00AA3484"/>
    <w:rsid w:val="00AA7E7B"/>
    <w:rsid w:val="00AB1D83"/>
    <w:rsid w:val="00AB67A4"/>
    <w:rsid w:val="00AB6D0F"/>
    <w:rsid w:val="00AB7858"/>
    <w:rsid w:val="00AC61A6"/>
    <w:rsid w:val="00AD1BE5"/>
    <w:rsid w:val="00AD1DD2"/>
    <w:rsid w:val="00AD2062"/>
    <w:rsid w:val="00AD2F1D"/>
    <w:rsid w:val="00AD398D"/>
    <w:rsid w:val="00AE1E46"/>
    <w:rsid w:val="00AE4296"/>
    <w:rsid w:val="00AF0989"/>
    <w:rsid w:val="00AF2191"/>
    <w:rsid w:val="00AF30D0"/>
    <w:rsid w:val="00AF785C"/>
    <w:rsid w:val="00B336AF"/>
    <w:rsid w:val="00B3498C"/>
    <w:rsid w:val="00B4043F"/>
    <w:rsid w:val="00B42029"/>
    <w:rsid w:val="00B43CAD"/>
    <w:rsid w:val="00B55A49"/>
    <w:rsid w:val="00B64265"/>
    <w:rsid w:val="00B67F76"/>
    <w:rsid w:val="00B70EFF"/>
    <w:rsid w:val="00B710C3"/>
    <w:rsid w:val="00B7558C"/>
    <w:rsid w:val="00B9194F"/>
    <w:rsid w:val="00B9197D"/>
    <w:rsid w:val="00B95212"/>
    <w:rsid w:val="00BA003B"/>
    <w:rsid w:val="00BB05E2"/>
    <w:rsid w:val="00BB6395"/>
    <w:rsid w:val="00BC6E82"/>
    <w:rsid w:val="00BD1111"/>
    <w:rsid w:val="00BD26B6"/>
    <w:rsid w:val="00BD3D4C"/>
    <w:rsid w:val="00BD75A9"/>
    <w:rsid w:val="00BE01C6"/>
    <w:rsid w:val="00BE14DF"/>
    <w:rsid w:val="00BE4DAC"/>
    <w:rsid w:val="00BF13F8"/>
    <w:rsid w:val="00BF224E"/>
    <w:rsid w:val="00BF4660"/>
    <w:rsid w:val="00BF4E01"/>
    <w:rsid w:val="00C006AF"/>
    <w:rsid w:val="00C00E34"/>
    <w:rsid w:val="00C01CFF"/>
    <w:rsid w:val="00C026F2"/>
    <w:rsid w:val="00C02D89"/>
    <w:rsid w:val="00C15B78"/>
    <w:rsid w:val="00C2207B"/>
    <w:rsid w:val="00C22BA0"/>
    <w:rsid w:val="00C2496D"/>
    <w:rsid w:val="00C278D7"/>
    <w:rsid w:val="00C4083C"/>
    <w:rsid w:val="00C41B9B"/>
    <w:rsid w:val="00C42AB1"/>
    <w:rsid w:val="00C46129"/>
    <w:rsid w:val="00C4624B"/>
    <w:rsid w:val="00C529E8"/>
    <w:rsid w:val="00C5454B"/>
    <w:rsid w:val="00C6013F"/>
    <w:rsid w:val="00C71238"/>
    <w:rsid w:val="00C71561"/>
    <w:rsid w:val="00C75CED"/>
    <w:rsid w:val="00C76325"/>
    <w:rsid w:val="00C8124F"/>
    <w:rsid w:val="00C81513"/>
    <w:rsid w:val="00C84637"/>
    <w:rsid w:val="00C92AD3"/>
    <w:rsid w:val="00CA1009"/>
    <w:rsid w:val="00CA30B4"/>
    <w:rsid w:val="00CA43E8"/>
    <w:rsid w:val="00CA610B"/>
    <w:rsid w:val="00CA72FC"/>
    <w:rsid w:val="00CA745A"/>
    <w:rsid w:val="00CA7AC1"/>
    <w:rsid w:val="00CB56F5"/>
    <w:rsid w:val="00CB6E04"/>
    <w:rsid w:val="00CC094A"/>
    <w:rsid w:val="00CC1289"/>
    <w:rsid w:val="00CC2512"/>
    <w:rsid w:val="00CC4D20"/>
    <w:rsid w:val="00CC547F"/>
    <w:rsid w:val="00CC5FFD"/>
    <w:rsid w:val="00CD5D21"/>
    <w:rsid w:val="00CE0229"/>
    <w:rsid w:val="00CE2652"/>
    <w:rsid w:val="00CE7906"/>
    <w:rsid w:val="00CF0E19"/>
    <w:rsid w:val="00CF6B0C"/>
    <w:rsid w:val="00CF6E85"/>
    <w:rsid w:val="00D070D9"/>
    <w:rsid w:val="00D073BC"/>
    <w:rsid w:val="00D27D9B"/>
    <w:rsid w:val="00D309A0"/>
    <w:rsid w:val="00D3347F"/>
    <w:rsid w:val="00D341C0"/>
    <w:rsid w:val="00D376DB"/>
    <w:rsid w:val="00D408A5"/>
    <w:rsid w:val="00D40DE9"/>
    <w:rsid w:val="00D41212"/>
    <w:rsid w:val="00D42B45"/>
    <w:rsid w:val="00D536D8"/>
    <w:rsid w:val="00D551D5"/>
    <w:rsid w:val="00D660A1"/>
    <w:rsid w:val="00D71098"/>
    <w:rsid w:val="00D75416"/>
    <w:rsid w:val="00D91904"/>
    <w:rsid w:val="00D92274"/>
    <w:rsid w:val="00D94339"/>
    <w:rsid w:val="00D9707F"/>
    <w:rsid w:val="00D97DD2"/>
    <w:rsid w:val="00DA0AD5"/>
    <w:rsid w:val="00DA1B01"/>
    <w:rsid w:val="00DA1F8E"/>
    <w:rsid w:val="00DA34CE"/>
    <w:rsid w:val="00DA57A4"/>
    <w:rsid w:val="00DA6F9E"/>
    <w:rsid w:val="00DA74A3"/>
    <w:rsid w:val="00DA7528"/>
    <w:rsid w:val="00DB0D07"/>
    <w:rsid w:val="00DB56EB"/>
    <w:rsid w:val="00DB66EB"/>
    <w:rsid w:val="00DC39E8"/>
    <w:rsid w:val="00DC4922"/>
    <w:rsid w:val="00DD3A4E"/>
    <w:rsid w:val="00DD51B7"/>
    <w:rsid w:val="00DD788A"/>
    <w:rsid w:val="00DE2205"/>
    <w:rsid w:val="00DE6998"/>
    <w:rsid w:val="00DF0054"/>
    <w:rsid w:val="00DF3309"/>
    <w:rsid w:val="00DF5124"/>
    <w:rsid w:val="00DF7F39"/>
    <w:rsid w:val="00E0266C"/>
    <w:rsid w:val="00E048CD"/>
    <w:rsid w:val="00E1702C"/>
    <w:rsid w:val="00E204D3"/>
    <w:rsid w:val="00E20B43"/>
    <w:rsid w:val="00E22EE8"/>
    <w:rsid w:val="00E23ABB"/>
    <w:rsid w:val="00E23E99"/>
    <w:rsid w:val="00E3093A"/>
    <w:rsid w:val="00E33078"/>
    <w:rsid w:val="00E335AB"/>
    <w:rsid w:val="00E33AB6"/>
    <w:rsid w:val="00E4012C"/>
    <w:rsid w:val="00E42A8F"/>
    <w:rsid w:val="00E5223F"/>
    <w:rsid w:val="00E534F0"/>
    <w:rsid w:val="00E66B4F"/>
    <w:rsid w:val="00E740C4"/>
    <w:rsid w:val="00E741D5"/>
    <w:rsid w:val="00E74474"/>
    <w:rsid w:val="00E80915"/>
    <w:rsid w:val="00E87A6A"/>
    <w:rsid w:val="00E90887"/>
    <w:rsid w:val="00E9232A"/>
    <w:rsid w:val="00E93806"/>
    <w:rsid w:val="00E93A5A"/>
    <w:rsid w:val="00EA4D1B"/>
    <w:rsid w:val="00EA72F1"/>
    <w:rsid w:val="00EB1D11"/>
    <w:rsid w:val="00EC3DC1"/>
    <w:rsid w:val="00ED1F42"/>
    <w:rsid w:val="00ED2F1C"/>
    <w:rsid w:val="00ED3D05"/>
    <w:rsid w:val="00ED5792"/>
    <w:rsid w:val="00EE64AE"/>
    <w:rsid w:val="00F008B6"/>
    <w:rsid w:val="00F06445"/>
    <w:rsid w:val="00F06AB6"/>
    <w:rsid w:val="00F07114"/>
    <w:rsid w:val="00F206A7"/>
    <w:rsid w:val="00F20ED4"/>
    <w:rsid w:val="00F3105E"/>
    <w:rsid w:val="00F41591"/>
    <w:rsid w:val="00F41A63"/>
    <w:rsid w:val="00F45BEB"/>
    <w:rsid w:val="00F52CBB"/>
    <w:rsid w:val="00F54523"/>
    <w:rsid w:val="00F54B50"/>
    <w:rsid w:val="00F613E9"/>
    <w:rsid w:val="00F62C99"/>
    <w:rsid w:val="00F663BF"/>
    <w:rsid w:val="00F66DC8"/>
    <w:rsid w:val="00F84544"/>
    <w:rsid w:val="00F85AA7"/>
    <w:rsid w:val="00F954FA"/>
    <w:rsid w:val="00F95B1F"/>
    <w:rsid w:val="00FA05B2"/>
    <w:rsid w:val="00FA3DED"/>
    <w:rsid w:val="00FA4C0B"/>
    <w:rsid w:val="00FA68A7"/>
    <w:rsid w:val="00FA6ECE"/>
    <w:rsid w:val="00FB443F"/>
    <w:rsid w:val="00FC052C"/>
    <w:rsid w:val="00FC0C51"/>
    <w:rsid w:val="00FC1A40"/>
    <w:rsid w:val="00FC2B3C"/>
    <w:rsid w:val="00FC34D9"/>
    <w:rsid w:val="00FC3A12"/>
    <w:rsid w:val="00FC3DC2"/>
    <w:rsid w:val="00FD1CD8"/>
    <w:rsid w:val="00FD422C"/>
    <w:rsid w:val="00FD62BF"/>
    <w:rsid w:val="00FE1B88"/>
    <w:rsid w:val="00FE20A5"/>
    <w:rsid w:val="00FF554A"/>
    <w:rsid w:val="00FF7C2C"/>
    <w:rsid w:val="01937689"/>
    <w:rsid w:val="01F146C0"/>
    <w:rsid w:val="049E622C"/>
    <w:rsid w:val="05E6C34E"/>
    <w:rsid w:val="05EC1C95"/>
    <w:rsid w:val="096A4B6B"/>
    <w:rsid w:val="0C895B48"/>
    <w:rsid w:val="0CBA0901"/>
    <w:rsid w:val="0F399EDD"/>
    <w:rsid w:val="132F1B6B"/>
    <w:rsid w:val="1F740955"/>
    <w:rsid w:val="1F7AEE0B"/>
    <w:rsid w:val="236985E3"/>
    <w:rsid w:val="238B0123"/>
    <w:rsid w:val="24AAB45E"/>
    <w:rsid w:val="27B9FF78"/>
    <w:rsid w:val="27F07833"/>
    <w:rsid w:val="2A8E56EA"/>
    <w:rsid w:val="2AE28A8E"/>
    <w:rsid w:val="2BE5F4C1"/>
    <w:rsid w:val="304AAA6E"/>
    <w:rsid w:val="36813172"/>
    <w:rsid w:val="3BE63BBE"/>
    <w:rsid w:val="3DFA361D"/>
    <w:rsid w:val="42C61F5C"/>
    <w:rsid w:val="4D0C8B0D"/>
    <w:rsid w:val="4E34A095"/>
    <w:rsid w:val="4F5E9FEC"/>
    <w:rsid w:val="532D8756"/>
    <w:rsid w:val="551FDFB5"/>
    <w:rsid w:val="5DC8C407"/>
    <w:rsid w:val="5DFB5CDA"/>
    <w:rsid w:val="5E9F30B8"/>
    <w:rsid w:val="62B88F99"/>
    <w:rsid w:val="643E5E7F"/>
    <w:rsid w:val="68B07F8B"/>
    <w:rsid w:val="6D4BA397"/>
    <w:rsid w:val="6FB7805B"/>
    <w:rsid w:val="718789D3"/>
    <w:rsid w:val="78B65533"/>
    <w:rsid w:val="7A522594"/>
    <w:rsid w:val="7B4285AB"/>
    <w:rsid w:val="7D4C5257"/>
    <w:rsid w:val="7E28C7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0A485097-2CDB-431E-A9CA-EBE8AD6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A3DED"/>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customStyle="1" w:styleId="UnresolvedMention1">
    <w:name w:val="Unresolved Mention1"/>
    <w:basedOn w:val="DefaultParagraphFont"/>
    <w:uiPriority w:val="99"/>
    <w:semiHidden/>
    <w:unhideWhenUsed/>
    <w:rsid w:val="008F71C0"/>
    <w:rPr>
      <w:color w:val="605E5C"/>
      <w:shd w:val="clear" w:color="auto" w:fill="E1DFDD"/>
    </w:rPr>
  </w:style>
  <w:style w:type="character" w:styleId="PlaceholderText">
    <w:name w:val="Placeholder Text"/>
    <w:basedOn w:val="DefaultParagraphFont"/>
    <w:uiPriority w:val="99"/>
    <w:semiHidden/>
    <w:rsid w:val="00665F46"/>
    <w:rPr>
      <w:color w:val="808080"/>
    </w:rPr>
  </w:style>
  <w:style w:type="paragraph" w:styleId="FootnoteText">
    <w:name w:val="footnote text"/>
    <w:basedOn w:val="Normal"/>
    <w:link w:val="FootnoteTextChar"/>
    <w:uiPriority w:val="99"/>
    <w:semiHidden/>
    <w:unhideWhenUsed/>
    <w:rsid w:val="00425AEC"/>
    <w:pPr>
      <w:spacing w:after="0" w:line="240"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425AEC"/>
    <w:rPr>
      <w:rFonts w:ascii="Calibri" w:eastAsia="Calibri" w:hAnsi="Calibri"/>
      <w:lang w:eastAsia="en-US"/>
    </w:rPr>
  </w:style>
  <w:style w:type="character" w:styleId="FootnoteReference">
    <w:name w:val="footnote reference"/>
    <w:basedOn w:val="DefaultParagraphFont"/>
    <w:uiPriority w:val="99"/>
    <w:semiHidden/>
    <w:unhideWhenUsed/>
    <w:rsid w:val="00425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1674">
      <w:bodyDiv w:val="1"/>
      <w:marLeft w:val="0"/>
      <w:marRight w:val="0"/>
      <w:marTop w:val="0"/>
      <w:marBottom w:val="0"/>
      <w:divBdr>
        <w:top w:val="none" w:sz="0" w:space="0" w:color="auto"/>
        <w:left w:val="none" w:sz="0" w:space="0" w:color="auto"/>
        <w:bottom w:val="none" w:sz="0" w:space="0" w:color="auto"/>
        <w:right w:val="none" w:sz="0" w:space="0" w:color="auto"/>
      </w:divBdr>
    </w:div>
    <w:div w:id="228467965">
      <w:bodyDiv w:val="1"/>
      <w:marLeft w:val="0"/>
      <w:marRight w:val="0"/>
      <w:marTop w:val="0"/>
      <w:marBottom w:val="0"/>
      <w:divBdr>
        <w:top w:val="none" w:sz="0" w:space="0" w:color="auto"/>
        <w:left w:val="none" w:sz="0" w:space="0" w:color="auto"/>
        <w:bottom w:val="none" w:sz="0" w:space="0" w:color="auto"/>
        <w:right w:val="none" w:sz="0" w:space="0" w:color="auto"/>
      </w:divBdr>
    </w:div>
    <w:div w:id="309022268">
      <w:bodyDiv w:val="1"/>
      <w:marLeft w:val="0"/>
      <w:marRight w:val="0"/>
      <w:marTop w:val="0"/>
      <w:marBottom w:val="0"/>
      <w:divBdr>
        <w:top w:val="none" w:sz="0" w:space="0" w:color="auto"/>
        <w:left w:val="none" w:sz="0" w:space="0" w:color="auto"/>
        <w:bottom w:val="none" w:sz="0" w:space="0" w:color="auto"/>
        <w:right w:val="none" w:sz="0" w:space="0" w:color="auto"/>
      </w:divBdr>
    </w:div>
    <w:div w:id="46216102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96217896">
      <w:bodyDiv w:val="1"/>
      <w:marLeft w:val="0"/>
      <w:marRight w:val="0"/>
      <w:marTop w:val="0"/>
      <w:marBottom w:val="0"/>
      <w:divBdr>
        <w:top w:val="none" w:sz="0" w:space="0" w:color="auto"/>
        <w:left w:val="none" w:sz="0" w:space="0" w:color="auto"/>
        <w:bottom w:val="none" w:sz="0" w:space="0" w:color="auto"/>
        <w:right w:val="none" w:sz="0" w:space="0" w:color="auto"/>
      </w:divBdr>
    </w:div>
    <w:div w:id="1136213997">
      <w:bodyDiv w:val="1"/>
      <w:marLeft w:val="0"/>
      <w:marRight w:val="0"/>
      <w:marTop w:val="0"/>
      <w:marBottom w:val="0"/>
      <w:divBdr>
        <w:top w:val="none" w:sz="0" w:space="0" w:color="auto"/>
        <w:left w:val="none" w:sz="0" w:space="0" w:color="auto"/>
        <w:bottom w:val="none" w:sz="0" w:space="0" w:color="auto"/>
        <w:right w:val="none" w:sz="0" w:space="0" w:color="auto"/>
      </w:divBdr>
    </w:div>
    <w:div w:id="122305932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42132291">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8422">
      <w:bodyDiv w:val="1"/>
      <w:marLeft w:val="0"/>
      <w:marRight w:val="0"/>
      <w:marTop w:val="0"/>
      <w:marBottom w:val="0"/>
      <w:divBdr>
        <w:top w:val="none" w:sz="0" w:space="0" w:color="auto"/>
        <w:left w:val="none" w:sz="0" w:space="0" w:color="auto"/>
        <w:bottom w:val="none" w:sz="0" w:space="0" w:color="auto"/>
        <w:right w:val="none" w:sz="0" w:space="0" w:color="auto"/>
      </w:divBdr>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HartlepoolHolidayFun/videos/8274627124806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C297CC5A1C54BA6D8CCE664E4EA1A" ma:contentTypeVersion="3" ma:contentTypeDescription="Create a new document." ma:contentTypeScope="" ma:versionID="442833613e33c912ee917444ebb88e65">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22</Value>
    </TaxCatchAll>
    <b962fa6561134209874b0815e76aae7c xmlns="82b4b97f-3b4d-4bb7-aad4-f77766b7bdea">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60b3cc5e-d979-4a7a-b73d-c058e341a548</TermId>
        </TermInfo>
      </Terms>
    </b962fa6561134209874b0815e76aae7c>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638AA965-8847-4A7B-A5AC-B48300056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c566321-f672-4e06-a901-b5e72b4c4357"/>
    <ds:schemaRef ds:uri="82b4b97f-3b4d-4bb7-aad4-f77766b7bdea"/>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A90FD9E8-6EC9-4F9A-9118-4DA3BCBD09B7}">
  <ds:schemaRefs>
    <ds:schemaRef ds:uri="http://schemas.microsoft.com/sharepoint/events"/>
  </ds:schemaRefs>
</ds:datastoreItem>
</file>

<file path=customXml/itemProps6.xml><?xml version="1.0" encoding="utf-8"?>
<ds:datastoreItem xmlns:ds="http://schemas.openxmlformats.org/officeDocument/2006/customXml" ds:itemID="{D4CCF299-8035-48F4-A964-F36061BD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9914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
  <cp:lastModifiedBy>Julian Heward</cp:lastModifiedBy>
  <cp:revision>2</cp:revision>
  <cp:lastPrinted>2013-07-11T18:35:00Z</cp:lastPrinted>
  <dcterms:created xsi:type="dcterms:W3CDTF">2024-09-11T08:20:00Z</dcterms:created>
  <dcterms:modified xsi:type="dcterms:W3CDTF">2024-09-11T08:20:00Z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0x0101008DCC297CC5A1C54BA6D8CCE664E4EA1A</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y fmtid="{D5CDD505-2E9C-101B-9397-08002B2CF9AE}" pid="6" name="_AdHocReviewCycleID">
    <vt:i4>1226503957</vt:i4>
  </property>
  <property fmtid="{D5CDD505-2E9C-101B-9397-08002B2CF9AE}" pid="7" name="_NewReviewCycle">
    <vt:lpwstr/>
  </property>
  <property fmtid="{D5CDD505-2E9C-101B-9397-08002B2CF9AE}" pid="8" name="_EmailSubject">
    <vt:lpwstr>Annual Report</vt:lpwstr>
  </property>
  <property fmtid="{D5CDD505-2E9C-101B-9397-08002B2CF9AE}" pid="9" name="_AuthorEmail">
    <vt:lpwstr>Anthony.Lowe@hartlepool.gov.uk</vt:lpwstr>
  </property>
  <property fmtid="{D5CDD505-2E9C-101B-9397-08002B2CF9AE}" pid="10" name="_AuthorEmailDisplayName">
    <vt:lpwstr>Anthony Lowe</vt:lpwstr>
  </property>
  <property fmtid="{D5CDD505-2E9C-101B-9397-08002B2CF9AE}" pid="11" name="_ReviewingToolsShownOnce">
    <vt:lpwstr/>
  </property>
</Properties>
</file>