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7DE42" w14:textId="77777777" w:rsidR="00BF50BF" w:rsidRPr="00BF50BF" w:rsidRDefault="00BF50BF" w:rsidP="00BF50BF">
      <w:r w:rsidRPr="00BF50BF">
        <w:rPr>
          <w:noProof/>
        </w:rPr>
        <mc:AlternateContent>
          <mc:Choice Requires="wps">
            <w:drawing>
              <wp:anchor distT="45720" distB="45720" distL="114300" distR="114300" simplePos="0" relativeHeight="251659264" behindDoc="0" locked="0" layoutInCell="1" allowOverlap="1" wp14:anchorId="06864134" wp14:editId="453FE227">
                <wp:simplePos x="0" y="0"/>
                <wp:positionH relativeFrom="margin">
                  <wp:align>left</wp:align>
                </wp:positionH>
                <wp:positionV relativeFrom="paragraph">
                  <wp:posOffset>754380</wp:posOffset>
                </wp:positionV>
                <wp:extent cx="6027420" cy="19253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420" cy="1925320"/>
                        </a:xfrm>
                        <a:prstGeom prst="rect">
                          <a:avLst/>
                        </a:prstGeom>
                        <a:noFill/>
                        <a:ln w="9525">
                          <a:noFill/>
                          <a:miter lim="800000"/>
                          <a:headEnd/>
                          <a:tailEnd/>
                        </a:ln>
                      </wps:spPr>
                      <wps:txbx>
                        <w:txbxContent>
                          <w:p w14:paraId="3805AE36" w14:textId="56290F78" w:rsidR="00BF50BF" w:rsidRPr="00BF50BF" w:rsidRDefault="00D75624" w:rsidP="00BF50BF">
                            <w:pPr>
                              <w:pStyle w:val="Heading1"/>
                              <w:spacing w:before="0"/>
                              <w:rPr>
                                <w:rFonts w:ascii="Arial Black" w:hAnsi="Arial Black"/>
                                <w:color w:val="FFFFFF" w:themeColor="background1"/>
                              </w:rPr>
                            </w:pPr>
                            <w:r>
                              <w:rPr>
                                <w:rFonts w:ascii="Arial Black" w:hAnsi="Arial Black"/>
                                <w:color w:val="FFFFFF" w:themeColor="background1"/>
                              </w:rPr>
                              <w:t xml:space="preserve">Neighbourhood and Regulatory Services Committee </w:t>
                            </w:r>
                            <w:r w:rsidR="00BF50BF" w:rsidRPr="00BF50BF">
                              <w:rPr>
                                <w:rFonts w:ascii="Arial Black" w:hAnsi="Arial Black"/>
                                <w:color w:val="FFFFFF" w:themeColor="background1"/>
                              </w:rPr>
                              <w:t>Minutes and Decision Record</w:t>
                            </w:r>
                          </w:p>
                          <w:p w14:paraId="4CF92A87" w14:textId="5117A8E1" w:rsidR="00BF50BF" w:rsidRPr="00BF50BF" w:rsidRDefault="00032325" w:rsidP="00BF50BF">
                            <w:pPr>
                              <w:rPr>
                                <w:color w:val="FFFFFF" w:themeColor="background1"/>
                                <w:sz w:val="32"/>
                                <w:szCs w:val="32"/>
                              </w:rPr>
                            </w:pPr>
                            <w:r>
                              <w:rPr>
                                <w:color w:val="FFFFFF" w:themeColor="background1"/>
                                <w:sz w:val="32"/>
                                <w:szCs w:val="32"/>
                              </w:rPr>
                              <w:t>30 June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864134" id="_x0000_t202" coordsize="21600,21600" o:spt="202" path="m,l,21600r21600,l21600,xe">
                <v:stroke joinstyle="miter"/>
                <v:path gradientshapeok="t" o:connecttype="rect"/>
              </v:shapetype>
              <v:shape id="Text Box 2" o:spid="_x0000_s1026" type="#_x0000_t202" style="position:absolute;margin-left:0;margin-top:59.4pt;width:474.6pt;height:151.6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" filled="f" stroked="f">
                <v:textbox>
                  <w:txbxContent>
                    <w:p w14:paraId="3805AE36" w14:textId="56290F78" w:rsidR="00BF50BF" w:rsidRPr="00BF50BF" w:rsidRDefault="00D75624" w:rsidP="00BF50BF">
                      <w:pPr>
                        <w:pStyle w:val="Heading1"/>
                        <w:spacing w:before="0"/>
                        <w:rPr>
                          <w:rFonts w:ascii="Arial Black" w:hAnsi="Arial Black"/>
                          <w:color w:val="FFFFFF" w:themeColor="background1"/>
                        </w:rPr>
                      </w:pPr>
                      <w:r>
                        <w:rPr>
                          <w:rFonts w:ascii="Arial Black" w:hAnsi="Arial Black"/>
                          <w:color w:val="FFFFFF" w:themeColor="background1"/>
                        </w:rPr>
                        <w:t xml:space="preserve">Neighbourhood and Regulatory Services Committee </w:t>
                      </w:r>
                      <w:r w:rsidR="00BF50BF" w:rsidRPr="00BF50BF">
                        <w:rPr>
                          <w:rFonts w:ascii="Arial Black" w:hAnsi="Arial Black"/>
                          <w:color w:val="FFFFFF" w:themeColor="background1"/>
                        </w:rPr>
                        <w:t>Minutes and Decision Record</w:t>
                      </w:r>
                    </w:p>
                    <w:p w14:paraId="4CF92A87" w14:textId="5117A8E1" w:rsidR="00BF50BF" w:rsidRPr="00BF50BF" w:rsidRDefault="00032325" w:rsidP="00BF50BF">
                      <w:pPr>
                        <w:rPr>
                          <w:color w:val="FFFFFF" w:themeColor="background1"/>
                          <w:sz w:val="32"/>
                          <w:szCs w:val="32"/>
                        </w:rPr>
                      </w:pPr>
                      <w:r>
                        <w:rPr>
                          <w:color w:val="FFFFFF" w:themeColor="background1"/>
                          <w:sz w:val="32"/>
                          <w:szCs w:val="32"/>
                        </w:rPr>
                        <w:t>30 June 2026</w:t>
                      </w:r>
                    </w:p>
                  </w:txbxContent>
                </v:textbox>
                <w10:wrap anchorx="margin"/>
              </v:shape>
            </w:pict>
          </mc:Fallback>
        </mc:AlternateContent>
      </w:r>
      <w:r w:rsidRPr="00BF50BF">
        <w:rPr>
          <w:noProof/>
        </w:rPr>
        <w:drawing>
          <wp:inline distT="0" distB="0" distL="0" distR="0" wp14:anchorId="37E61F7C" wp14:editId="2008D2AD">
            <wp:extent cx="6027420" cy="2455545"/>
            <wp:effectExtent l="0" t="0" r="0" b="1905"/>
            <wp:docPr id="1506915872" name="Picture 2" descr="A black flag with a white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15872" name="Picture 2" descr="A black flag with a white strip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27420" cy="2455545"/>
                    </a:xfrm>
                    <a:prstGeom prst="rect">
                      <a:avLst/>
                    </a:prstGeom>
                  </pic:spPr>
                </pic:pic>
              </a:graphicData>
            </a:graphic>
          </wp:inline>
        </w:drawing>
      </w:r>
    </w:p>
    <w:p w14:paraId="14DD2AC9" w14:textId="77777777" w:rsidR="00BF50BF" w:rsidRPr="000A07B4" w:rsidRDefault="00BF50BF" w:rsidP="00BF50BF">
      <w:pPr>
        <w:rPr>
          <w:b/>
          <w:bCs/>
          <w:sz w:val="28"/>
          <w:szCs w:val="28"/>
        </w:rPr>
      </w:pPr>
      <w:r w:rsidRPr="000A07B4">
        <w:rPr>
          <w:b/>
          <w:bCs/>
          <w:sz w:val="28"/>
          <w:szCs w:val="28"/>
        </w:rPr>
        <w:t>Meeting commenced</w:t>
      </w:r>
    </w:p>
    <w:p w14:paraId="59E1F4D5" w14:textId="1E6E9F2C" w:rsidR="00BF50BF" w:rsidRPr="00BF50BF" w:rsidRDefault="00BF50BF" w:rsidP="00BF50BF">
      <w:pPr>
        <w:rPr>
          <w:sz w:val="28"/>
          <w:szCs w:val="28"/>
        </w:rPr>
      </w:pPr>
      <w:r w:rsidRPr="00BF50BF">
        <w:rPr>
          <w:b/>
          <w:bCs/>
          <w:sz w:val="28"/>
          <w:szCs w:val="28"/>
        </w:rPr>
        <w:t>Time:</w:t>
      </w:r>
      <w:r w:rsidRPr="00BF50BF">
        <w:rPr>
          <w:sz w:val="28"/>
          <w:szCs w:val="28"/>
        </w:rPr>
        <w:t xml:space="preserve"> </w:t>
      </w:r>
      <w:r w:rsidRPr="00BF50BF">
        <w:rPr>
          <w:sz w:val="28"/>
          <w:szCs w:val="28"/>
        </w:rPr>
        <w:tab/>
        <w:t>(1:00pm)</w:t>
      </w:r>
    </w:p>
    <w:p w14:paraId="4C7A6BEA" w14:textId="6B0B1914" w:rsidR="00BF50BF" w:rsidRPr="00BF50BF" w:rsidRDefault="00BF50BF" w:rsidP="00BF50BF">
      <w:pPr>
        <w:rPr>
          <w:sz w:val="28"/>
          <w:szCs w:val="28"/>
        </w:rPr>
      </w:pPr>
      <w:r w:rsidRPr="00BF50BF">
        <w:rPr>
          <w:b/>
          <w:bCs/>
          <w:sz w:val="28"/>
          <w:szCs w:val="28"/>
        </w:rPr>
        <w:t>Location:</w:t>
      </w:r>
      <w:r w:rsidRPr="00BF50BF">
        <w:rPr>
          <w:sz w:val="28"/>
          <w:szCs w:val="28"/>
        </w:rPr>
        <w:t xml:space="preserve"> </w:t>
      </w:r>
      <w:r w:rsidRPr="00BF50BF">
        <w:rPr>
          <w:sz w:val="28"/>
          <w:szCs w:val="28"/>
        </w:rPr>
        <w:tab/>
      </w:r>
      <w:r w:rsidR="00032325">
        <w:rPr>
          <w:sz w:val="28"/>
          <w:szCs w:val="28"/>
        </w:rPr>
        <w:t>Council Chamber,</w:t>
      </w:r>
      <w:r w:rsidRPr="00BF50BF">
        <w:rPr>
          <w:sz w:val="28"/>
          <w:szCs w:val="28"/>
        </w:rPr>
        <w:t xml:space="preserve"> Civic Centre, Hartlepool</w:t>
      </w:r>
    </w:p>
    <w:p w14:paraId="0F8AD65D" w14:textId="5CF5FEB0" w:rsidR="00BF50BF" w:rsidRDefault="00BF50BF" w:rsidP="00BF50BF">
      <w:pPr>
        <w:tabs>
          <w:tab w:val="left" w:pos="2268"/>
        </w:tabs>
        <w:ind w:left="2268" w:hanging="2268"/>
        <w:rPr>
          <w:sz w:val="28"/>
          <w:szCs w:val="28"/>
        </w:rPr>
      </w:pPr>
      <w:r w:rsidRPr="00BF50BF">
        <w:rPr>
          <w:b/>
          <w:sz w:val="28"/>
          <w:szCs w:val="28"/>
        </w:rPr>
        <w:t>Present:</w:t>
      </w:r>
      <w:r w:rsidRPr="00BF50BF">
        <w:rPr>
          <w:sz w:val="28"/>
          <w:szCs w:val="28"/>
        </w:rPr>
        <w:t xml:space="preserve">  </w:t>
      </w:r>
    </w:p>
    <w:p w14:paraId="4EF8B9E3" w14:textId="5251D604" w:rsidR="00D77603" w:rsidRPr="00D77603" w:rsidRDefault="00D77603" w:rsidP="00BF50BF">
      <w:pPr>
        <w:tabs>
          <w:tab w:val="left" w:pos="2268"/>
        </w:tabs>
        <w:ind w:left="2268" w:hanging="2268"/>
        <w:rPr>
          <w:sz w:val="28"/>
          <w:szCs w:val="28"/>
        </w:rPr>
      </w:pPr>
      <w:r w:rsidRPr="00D77603">
        <w:rPr>
          <w:sz w:val="28"/>
          <w:szCs w:val="28"/>
        </w:rPr>
        <w:t>Councillor Amanda Napper (In the Chair)</w:t>
      </w:r>
    </w:p>
    <w:p w14:paraId="5C4E65E8" w14:textId="60176898" w:rsidR="00BF50BF" w:rsidRDefault="00BF50BF" w:rsidP="00BF50BF">
      <w:pPr>
        <w:rPr>
          <w:sz w:val="28"/>
          <w:szCs w:val="28"/>
        </w:rPr>
      </w:pPr>
      <w:r w:rsidRPr="00D77603">
        <w:rPr>
          <w:sz w:val="28"/>
          <w:szCs w:val="28"/>
        </w:rPr>
        <w:t>Councillors</w:t>
      </w:r>
      <w:r w:rsidR="00CC6CBD">
        <w:rPr>
          <w:sz w:val="28"/>
          <w:szCs w:val="28"/>
        </w:rPr>
        <w:t xml:space="preserve">  Michael Jorgeson, Karen Oliver and Martin Scarborough</w:t>
      </w:r>
    </w:p>
    <w:p w14:paraId="165F2FF9" w14:textId="1B994B4E" w:rsidR="00CC6CBD" w:rsidRDefault="00CC6CBD" w:rsidP="00CC6CBD">
      <w:pPr>
        <w:ind w:right="-687"/>
        <w:rPr>
          <w:sz w:val="28"/>
          <w:szCs w:val="28"/>
        </w:rPr>
      </w:pPr>
      <w:r w:rsidRPr="00CC6CBD">
        <w:rPr>
          <w:sz w:val="28"/>
          <w:szCs w:val="28"/>
        </w:rPr>
        <w:t xml:space="preserve">In accordance with Council Procedure Rule 4.2 Councillor </w:t>
      </w:r>
      <w:r>
        <w:rPr>
          <w:sz w:val="28"/>
          <w:szCs w:val="28"/>
        </w:rPr>
        <w:t xml:space="preserve">Rob Darby </w:t>
      </w:r>
      <w:r w:rsidRPr="00CC6CBD">
        <w:rPr>
          <w:sz w:val="28"/>
          <w:szCs w:val="28"/>
        </w:rPr>
        <w:t xml:space="preserve">was in attendance as substitute for Councillor </w:t>
      </w:r>
      <w:r>
        <w:rPr>
          <w:sz w:val="28"/>
          <w:szCs w:val="28"/>
        </w:rPr>
        <w:t>Ronnie Buglass</w:t>
      </w:r>
      <w:r w:rsidRPr="00CC6CBD">
        <w:rPr>
          <w:sz w:val="28"/>
          <w:szCs w:val="28"/>
        </w:rPr>
        <w:t xml:space="preserve"> and Councillor </w:t>
      </w:r>
      <w:r>
        <w:rPr>
          <w:sz w:val="28"/>
          <w:szCs w:val="28"/>
        </w:rPr>
        <w:t xml:space="preserve">Adam Gaines </w:t>
      </w:r>
      <w:r w:rsidRPr="00CC6CBD">
        <w:rPr>
          <w:sz w:val="28"/>
          <w:szCs w:val="28"/>
        </w:rPr>
        <w:t xml:space="preserve">was in attendance as substitute for Councillor </w:t>
      </w:r>
      <w:r>
        <w:rPr>
          <w:sz w:val="28"/>
          <w:szCs w:val="28"/>
        </w:rPr>
        <w:t>Sue Little.</w:t>
      </w:r>
    </w:p>
    <w:p w14:paraId="52E08E3C" w14:textId="7DF51379" w:rsidR="001C19B1" w:rsidRDefault="001C19B1" w:rsidP="00CC6CBD">
      <w:pPr>
        <w:ind w:right="-687"/>
        <w:rPr>
          <w:sz w:val="28"/>
          <w:szCs w:val="28"/>
        </w:rPr>
      </w:pPr>
      <w:r>
        <w:rPr>
          <w:sz w:val="28"/>
          <w:szCs w:val="28"/>
        </w:rPr>
        <w:t>Parish Council Co-Opted Members:</w:t>
      </w:r>
    </w:p>
    <w:p w14:paraId="5FD8E4D3" w14:textId="741EA722" w:rsidR="001C19B1" w:rsidRDefault="001C19B1" w:rsidP="00581D63">
      <w:pPr>
        <w:ind w:left="1440" w:right="-687"/>
        <w:rPr>
          <w:sz w:val="28"/>
          <w:szCs w:val="28"/>
        </w:rPr>
      </w:pPr>
      <w:r>
        <w:rPr>
          <w:sz w:val="28"/>
          <w:szCs w:val="28"/>
        </w:rPr>
        <w:t>Lynn Noble (Dalton Piercy Parish Council)</w:t>
      </w:r>
      <w:r w:rsidR="00581D63">
        <w:rPr>
          <w:sz w:val="28"/>
          <w:szCs w:val="28"/>
        </w:rPr>
        <w:t xml:space="preserve"> and Stephen Smith (Greatham Parish Council)</w:t>
      </w:r>
      <w:r>
        <w:rPr>
          <w:sz w:val="28"/>
          <w:szCs w:val="28"/>
        </w:rPr>
        <w:tab/>
      </w:r>
      <w:r>
        <w:rPr>
          <w:sz w:val="28"/>
          <w:szCs w:val="28"/>
        </w:rPr>
        <w:tab/>
      </w:r>
    </w:p>
    <w:p w14:paraId="3347C756" w14:textId="37F01145" w:rsidR="00CC6CBD" w:rsidRPr="00D77603" w:rsidRDefault="00CC6CBD" w:rsidP="00CC6CBD">
      <w:pPr>
        <w:ind w:right="-687"/>
        <w:rPr>
          <w:sz w:val="28"/>
          <w:szCs w:val="28"/>
        </w:rPr>
      </w:pPr>
      <w:r>
        <w:rPr>
          <w:sz w:val="28"/>
          <w:szCs w:val="28"/>
        </w:rPr>
        <w:t>Also Present: Councillors Carole Thompson and Chris Wallace.</w:t>
      </w:r>
    </w:p>
    <w:p w14:paraId="36EA424C" w14:textId="1A81B441" w:rsidR="00BF50BF" w:rsidRDefault="00BF50BF" w:rsidP="00CC6CBD">
      <w:pPr>
        <w:ind w:left="1440" w:hanging="1440"/>
        <w:rPr>
          <w:sz w:val="28"/>
          <w:szCs w:val="28"/>
        </w:rPr>
      </w:pPr>
      <w:r w:rsidRPr="00D77603">
        <w:rPr>
          <w:sz w:val="28"/>
          <w:szCs w:val="28"/>
        </w:rPr>
        <w:t>Officers:</w:t>
      </w:r>
      <w:r w:rsidR="00CC6CBD">
        <w:rPr>
          <w:sz w:val="28"/>
          <w:szCs w:val="28"/>
        </w:rPr>
        <w:tab/>
        <w:t>Kieran Bostock, Director of Neighbourhood and Regulatory Services</w:t>
      </w:r>
    </w:p>
    <w:p w14:paraId="3967AEBB" w14:textId="56066CE9" w:rsidR="00CC6CBD" w:rsidRDefault="00CC6CBD" w:rsidP="00CC6CBD">
      <w:pPr>
        <w:ind w:left="1440" w:hanging="1440"/>
        <w:rPr>
          <w:sz w:val="28"/>
          <w:szCs w:val="28"/>
        </w:rPr>
      </w:pPr>
      <w:r>
        <w:rPr>
          <w:sz w:val="28"/>
          <w:szCs w:val="28"/>
        </w:rPr>
        <w:tab/>
      </w:r>
      <w:r w:rsidR="00585BE4">
        <w:rPr>
          <w:sz w:val="28"/>
          <w:szCs w:val="28"/>
        </w:rPr>
        <w:t>Scott Parkes, Assistant Director (Neighbourhood Services)</w:t>
      </w:r>
    </w:p>
    <w:p w14:paraId="288EB8CD" w14:textId="52DBE420" w:rsidR="00CC6CBD" w:rsidRDefault="00CC6CBD" w:rsidP="00CC6CBD">
      <w:pPr>
        <w:ind w:left="1440" w:hanging="1440"/>
        <w:rPr>
          <w:sz w:val="28"/>
          <w:szCs w:val="28"/>
        </w:rPr>
      </w:pPr>
      <w:r>
        <w:rPr>
          <w:sz w:val="28"/>
          <w:szCs w:val="28"/>
        </w:rPr>
        <w:tab/>
        <w:t>Sylvia Pinkney, Assistant Director (Regulatory Services)</w:t>
      </w:r>
    </w:p>
    <w:p w14:paraId="6FD40128" w14:textId="59D51FEE" w:rsidR="00585BE4" w:rsidRDefault="00585BE4" w:rsidP="00CC6CBD">
      <w:pPr>
        <w:ind w:left="1440" w:hanging="1440"/>
        <w:rPr>
          <w:sz w:val="28"/>
          <w:szCs w:val="28"/>
        </w:rPr>
      </w:pPr>
      <w:r>
        <w:rPr>
          <w:sz w:val="28"/>
          <w:szCs w:val="28"/>
        </w:rPr>
        <w:tab/>
        <w:t>Angela Lucas, Principal Democratic Services and Legal Support Officer</w:t>
      </w:r>
    </w:p>
    <w:p w14:paraId="33F55F33" w14:textId="6D317944" w:rsidR="00585BE4" w:rsidRDefault="00585BE4" w:rsidP="00CC6CBD">
      <w:pPr>
        <w:ind w:left="1440" w:hanging="1440"/>
        <w:rPr>
          <w:sz w:val="28"/>
          <w:szCs w:val="28"/>
        </w:rPr>
      </w:pPr>
      <w:r>
        <w:rPr>
          <w:sz w:val="28"/>
          <w:szCs w:val="28"/>
        </w:rPr>
        <w:lastRenderedPageBreak/>
        <w:tab/>
        <w:t>Jo Stubbs, Principal Democratic Services and Legal Support Officer</w:t>
      </w:r>
    </w:p>
    <w:p w14:paraId="46A850FE" w14:textId="77777777" w:rsidR="00BF50BF" w:rsidRPr="00BF50BF" w:rsidRDefault="00BF50BF" w:rsidP="00BF50BF">
      <w:pPr>
        <w:pStyle w:val="BodyText2"/>
        <w:pBdr>
          <w:bottom w:val="single" w:sz="6" w:space="1" w:color="auto"/>
        </w:pBdr>
        <w:jc w:val="left"/>
        <w:rPr>
          <w:b w:val="0"/>
          <w:bCs/>
          <w:sz w:val="24"/>
          <w:szCs w:val="24"/>
        </w:rPr>
      </w:pPr>
    </w:p>
    <w:p w14:paraId="2F6D0B58" w14:textId="77777777" w:rsidR="00BF50BF" w:rsidRPr="00BF50BF" w:rsidRDefault="00BF50BF"/>
    <w:p w14:paraId="1785664B" w14:textId="7901D27D" w:rsidR="00BF50BF" w:rsidRDefault="00BF50BF" w:rsidP="00BF50BF">
      <w:pPr>
        <w:pStyle w:val="Heading2"/>
        <w:numPr>
          <w:ilvl w:val="0"/>
          <w:numId w:val="4"/>
        </w:numPr>
      </w:pPr>
      <w:r>
        <w:t>Apologies for Absence</w:t>
      </w:r>
    </w:p>
    <w:p w14:paraId="39E4F7D8" w14:textId="2DD93D26" w:rsidR="00CD6A0F" w:rsidRPr="00CD6A0F" w:rsidRDefault="00585BE4" w:rsidP="00585BE4">
      <w:pPr>
        <w:ind w:left="360"/>
      </w:pPr>
      <w:r>
        <w:t>Councillors Ronnie Buglass and Sue Little</w:t>
      </w:r>
    </w:p>
    <w:p w14:paraId="43A40D95" w14:textId="1FEAB782" w:rsidR="00BF50BF" w:rsidRDefault="00BF50BF" w:rsidP="00BF50BF">
      <w:pPr>
        <w:pStyle w:val="Heading2"/>
        <w:numPr>
          <w:ilvl w:val="0"/>
          <w:numId w:val="4"/>
        </w:numPr>
      </w:pPr>
      <w:r>
        <w:t>Declarations of Interest</w:t>
      </w:r>
    </w:p>
    <w:p w14:paraId="77CEDCB0" w14:textId="0443ECEC" w:rsidR="00CD6A0F" w:rsidRPr="00CD6A0F" w:rsidRDefault="00585BE4" w:rsidP="00585BE4">
      <w:pPr>
        <w:ind w:left="360"/>
      </w:pPr>
      <w:r>
        <w:t>Councillor Jorgeson declared an interest in item 6.1 as a Ward Councillor.</w:t>
      </w:r>
    </w:p>
    <w:p w14:paraId="5BB51BFB" w14:textId="156A3031" w:rsidR="00BF50BF" w:rsidRDefault="00BF50BF" w:rsidP="00BF50BF">
      <w:pPr>
        <w:pStyle w:val="Heading2"/>
        <w:numPr>
          <w:ilvl w:val="0"/>
          <w:numId w:val="4"/>
        </w:numPr>
      </w:pPr>
      <w:r>
        <w:t>Minutes</w:t>
      </w:r>
    </w:p>
    <w:p w14:paraId="3E82799F" w14:textId="1D8AAEB7" w:rsidR="00BF50BF" w:rsidRDefault="00BF50BF" w:rsidP="00D220B0">
      <w:pPr>
        <w:ind w:firstLine="360"/>
      </w:pPr>
      <w:r>
        <w:t xml:space="preserve">Minutes from </w:t>
      </w:r>
      <w:r w:rsidR="00C3082A">
        <w:t>2 March 2026</w:t>
      </w:r>
      <w:r>
        <w:t xml:space="preserve"> – received. </w:t>
      </w:r>
    </w:p>
    <w:p w14:paraId="56F1E422" w14:textId="6B144352" w:rsidR="00BF50BF" w:rsidRPr="00D220B0" w:rsidRDefault="00C3082A" w:rsidP="00BF50BF">
      <w:pPr>
        <w:pStyle w:val="Heading2"/>
        <w:numPr>
          <w:ilvl w:val="0"/>
          <w:numId w:val="4"/>
        </w:numPr>
      </w:pPr>
      <w:r w:rsidRPr="00D220B0">
        <w:t xml:space="preserve">School Meals Review </w:t>
      </w:r>
      <w:r w:rsidRPr="00D220B0">
        <w:rPr>
          <w:sz w:val="28"/>
          <w:szCs w:val="28"/>
        </w:rPr>
        <w:t>(Director of Neighbourhood and Regulatory Services)</w:t>
      </w:r>
    </w:p>
    <w:p w14:paraId="35A14FC0" w14:textId="61B6EE4F" w:rsidR="00C3082A" w:rsidRDefault="00C3082A" w:rsidP="00C3082A">
      <w:pPr>
        <w:ind w:left="360"/>
        <w:rPr>
          <w:rFonts w:asciiTheme="majorHAnsi" w:eastAsiaTheme="majorEastAsia" w:hAnsiTheme="majorHAnsi" w:cstheme="majorBidi"/>
          <w:b/>
          <w:bCs/>
          <w:color w:val="0B2932" w:themeColor="accent1" w:themeShade="BF"/>
        </w:rPr>
      </w:pPr>
      <w:r>
        <w:rPr>
          <w:rFonts w:asciiTheme="majorHAnsi" w:eastAsiaTheme="majorEastAsia" w:hAnsiTheme="majorHAnsi" w:cstheme="majorBidi"/>
          <w:b/>
          <w:bCs/>
          <w:color w:val="0B2932" w:themeColor="accent1" w:themeShade="BF"/>
        </w:rPr>
        <w:t>Type of decision</w:t>
      </w:r>
    </w:p>
    <w:p w14:paraId="7A22392A" w14:textId="0F9CB28C" w:rsidR="00C3082A" w:rsidRDefault="00C3082A" w:rsidP="00C3082A">
      <w:pPr>
        <w:ind w:left="360"/>
        <w:rPr>
          <w:rFonts w:asciiTheme="majorHAnsi" w:eastAsiaTheme="majorEastAsia" w:hAnsiTheme="majorHAnsi" w:cstheme="majorBidi"/>
          <w:color w:val="0B2932" w:themeColor="accent1" w:themeShade="BF"/>
        </w:rPr>
      </w:pPr>
      <w:r>
        <w:rPr>
          <w:rFonts w:asciiTheme="majorHAnsi" w:eastAsiaTheme="majorEastAsia" w:hAnsiTheme="majorHAnsi" w:cstheme="majorBidi"/>
          <w:color w:val="0B2932" w:themeColor="accent1" w:themeShade="BF"/>
        </w:rPr>
        <w:t>Key</w:t>
      </w:r>
    </w:p>
    <w:p w14:paraId="35D52A54" w14:textId="705AB129" w:rsidR="00C3082A" w:rsidRDefault="00C3082A" w:rsidP="00C3082A">
      <w:pPr>
        <w:ind w:left="360"/>
        <w:rPr>
          <w:rFonts w:asciiTheme="majorHAnsi" w:eastAsiaTheme="majorEastAsia" w:hAnsiTheme="majorHAnsi" w:cstheme="majorBidi"/>
          <w:b/>
          <w:bCs/>
          <w:color w:val="0B2932" w:themeColor="accent1" w:themeShade="BF"/>
        </w:rPr>
      </w:pPr>
      <w:r>
        <w:rPr>
          <w:rFonts w:asciiTheme="majorHAnsi" w:eastAsiaTheme="majorEastAsia" w:hAnsiTheme="majorHAnsi" w:cstheme="majorBidi"/>
          <w:b/>
          <w:bCs/>
          <w:color w:val="0B2932" w:themeColor="accent1" w:themeShade="BF"/>
        </w:rPr>
        <w:t>Purpose of Report</w:t>
      </w:r>
    </w:p>
    <w:p w14:paraId="030EBEB6" w14:textId="2B7ACBF9" w:rsidR="00C3082A" w:rsidRDefault="00C3082A" w:rsidP="00C3082A">
      <w:pPr>
        <w:ind w:left="360"/>
        <w:rPr>
          <w:rFonts w:asciiTheme="majorHAnsi" w:eastAsiaTheme="majorEastAsia" w:hAnsiTheme="majorHAnsi" w:cstheme="majorBidi"/>
          <w:color w:val="0B2932" w:themeColor="accent1" w:themeShade="BF"/>
        </w:rPr>
      </w:pPr>
      <w:r>
        <w:rPr>
          <w:rFonts w:asciiTheme="majorHAnsi" w:eastAsiaTheme="majorEastAsia" w:hAnsiTheme="majorHAnsi" w:cstheme="majorBidi"/>
          <w:color w:val="0B2932" w:themeColor="accent1" w:themeShade="BF"/>
        </w:rPr>
        <w:t>To request approval for the school meal price effective from September 2026</w:t>
      </w:r>
    </w:p>
    <w:p w14:paraId="2D54AB9D" w14:textId="6FB35AFC" w:rsidR="00C3082A" w:rsidRDefault="00C3082A" w:rsidP="00C3082A">
      <w:pPr>
        <w:ind w:left="360"/>
        <w:rPr>
          <w:rFonts w:asciiTheme="majorHAnsi" w:eastAsiaTheme="majorEastAsia" w:hAnsiTheme="majorHAnsi" w:cstheme="majorBidi"/>
          <w:b/>
          <w:bCs/>
          <w:color w:val="0B2932" w:themeColor="accent1" w:themeShade="BF"/>
        </w:rPr>
      </w:pPr>
      <w:r>
        <w:rPr>
          <w:rFonts w:asciiTheme="majorHAnsi" w:eastAsiaTheme="majorEastAsia" w:hAnsiTheme="majorHAnsi" w:cstheme="majorBidi"/>
          <w:b/>
          <w:bCs/>
          <w:color w:val="0B2932" w:themeColor="accent1" w:themeShade="BF"/>
        </w:rPr>
        <w:t>Issue(s) for consideration</w:t>
      </w:r>
    </w:p>
    <w:p w14:paraId="782DFAC4" w14:textId="23E18F32" w:rsidR="00C3082A" w:rsidRDefault="00E338C6" w:rsidP="00C3082A">
      <w:pPr>
        <w:ind w:left="360"/>
        <w:rPr>
          <w:rFonts w:asciiTheme="majorHAnsi" w:eastAsiaTheme="majorEastAsia" w:hAnsiTheme="majorHAnsi" w:cstheme="majorBidi"/>
          <w:color w:val="0B2932" w:themeColor="accent1" w:themeShade="BF"/>
        </w:rPr>
      </w:pPr>
      <w:r>
        <w:rPr>
          <w:rFonts w:asciiTheme="majorHAnsi" w:eastAsiaTheme="majorEastAsia" w:hAnsiTheme="majorHAnsi" w:cstheme="majorBidi"/>
          <w:color w:val="0B2932" w:themeColor="accent1" w:themeShade="BF"/>
        </w:rPr>
        <w:t xml:space="preserve">Members were advised that the number of schools covered by the in-house catering service </w:t>
      </w:r>
      <w:r w:rsidR="00C83B9F">
        <w:rPr>
          <w:rFonts w:asciiTheme="majorHAnsi" w:eastAsiaTheme="majorEastAsia" w:hAnsiTheme="majorHAnsi" w:cstheme="majorBidi"/>
          <w:color w:val="0B2932" w:themeColor="accent1" w:themeShade="BF"/>
        </w:rPr>
        <w:t xml:space="preserve">had reduced over the last 10 years as schools converted to academy status and either moved to private contractors at a lower cost or took on their own catering provision.  In September 2025 18 schools had used the Council service and 15 were expected to use it in 2026.  Currently the cost of each meal was subsidised by the </w:t>
      </w:r>
      <w:proofErr w:type="gramStart"/>
      <w:r w:rsidR="00C83B9F">
        <w:rPr>
          <w:rFonts w:asciiTheme="majorHAnsi" w:eastAsiaTheme="majorEastAsia" w:hAnsiTheme="majorHAnsi" w:cstheme="majorBidi"/>
          <w:color w:val="0B2932" w:themeColor="accent1" w:themeShade="BF"/>
        </w:rPr>
        <w:t>Council</w:t>
      </w:r>
      <w:r w:rsidR="00F37B7A">
        <w:rPr>
          <w:rFonts w:asciiTheme="majorHAnsi" w:eastAsiaTheme="majorEastAsia" w:hAnsiTheme="majorHAnsi" w:cstheme="majorBidi"/>
          <w:color w:val="0B2932" w:themeColor="accent1" w:themeShade="BF"/>
        </w:rPr>
        <w:t>.</w:t>
      </w:r>
      <w:r w:rsidR="00984EEB">
        <w:rPr>
          <w:rFonts w:asciiTheme="majorHAnsi" w:eastAsiaTheme="majorEastAsia" w:hAnsiTheme="majorHAnsi" w:cstheme="majorBidi"/>
          <w:color w:val="0B2932" w:themeColor="accent1" w:themeShade="BF"/>
        </w:rPr>
        <w:t>.</w:t>
      </w:r>
      <w:proofErr w:type="gramEnd"/>
      <w:r w:rsidR="00984EEB">
        <w:rPr>
          <w:rFonts w:asciiTheme="majorHAnsi" w:eastAsiaTheme="majorEastAsia" w:hAnsiTheme="majorHAnsi" w:cstheme="majorBidi"/>
          <w:color w:val="0B2932" w:themeColor="accent1" w:themeShade="BF"/>
        </w:rPr>
        <w:t xml:space="preserve"> The service is therefore running at a significant loss and this will only be exacerbated by the anticipated increases in pay and national insurance contributions.  It was also noted that 80% of </w:t>
      </w:r>
      <w:r w:rsidR="00F37B7A">
        <w:rPr>
          <w:rFonts w:asciiTheme="majorHAnsi" w:eastAsiaTheme="majorEastAsia" w:hAnsiTheme="majorHAnsi" w:cstheme="majorBidi"/>
          <w:color w:val="0B2932" w:themeColor="accent1" w:themeShade="BF"/>
        </w:rPr>
        <w:t xml:space="preserve">meals sold </w:t>
      </w:r>
      <w:r w:rsidR="00984EEB">
        <w:rPr>
          <w:rFonts w:asciiTheme="majorHAnsi" w:eastAsiaTheme="majorEastAsia" w:hAnsiTheme="majorHAnsi" w:cstheme="majorBidi"/>
          <w:color w:val="0B2932" w:themeColor="accent1" w:themeShade="BF"/>
        </w:rPr>
        <w:t>in Hartlepool were eligible for free school meals.  Officers had explored the possibility of running a joint service with neighbouring local authorities but as they were in a similar position this was not feasible.  Members were therefore asked to select from 3 options</w:t>
      </w:r>
      <w:r w:rsidR="000D69CF">
        <w:rPr>
          <w:rFonts w:asciiTheme="majorHAnsi" w:eastAsiaTheme="majorEastAsia" w:hAnsiTheme="majorHAnsi" w:cstheme="majorBidi"/>
          <w:color w:val="0B2932" w:themeColor="accent1" w:themeShade="BF"/>
        </w:rPr>
        <w:t xml:space="preserve"> to increase the meal price at various rates.  The recommended option, an increase of £3.43, would mean the school would need to pay an additional </w:t>
      </w:r>
      <w:r w:rsidR="00F37B7A">
        <w:rPr>
          <w:rFonts w:asciiTheme="majorHAnsi" w:eastAsiaTheme="majorEastAsia" w:hAnsiTheme="majorHAnsi" w:cstheme="majorBidi"/>
          <w:color w:val="0B2932" w:themeColor="accent1" w:themeShade="BF"/>
        </w:rPr>
        <w:t>amount of 78p to cover every free school meal</w:t>
      </w:r>
      <w:r w:rsidR="000D69CF">
        <w:rPr>
          <w:rFonts w:asciiTheme="majorHAnsi" w:eastAsiaTheme="majorEastAsia" w:hAnsiTheme="majorHAnsi" w:cstheme="majorBidi"/>
          <w:color w:val="0B2932" w:themeColor="accent1" w:themeShade="BF"/>
        </w:rPr>
        <w:t>.  This was the lowest proposed option.  Schools were aware that the council would potentially be increasing their prices and had factored this into their budgets.</w:t>
      </w:r>
    </w:p>
    <w:p w14:paraId="7946BBC0" w14:textId="6DBADF7D" w:rsidR="007A3E07" w:rsidRDefault="000D69CF" w:rsidP="007A3E07">
      <w:pPr>
        <w:ind w:left="360"/>
        <w:rPr>
          <w:rFonts w:asciiTheme="majorHAnsi" w:eastAsiaTheme="majorEastAsia" w:hAnsiTheme="majorHAnsi" w:cstheme="majorBidi"/>
          <w:color w:val="0B2932" w:themeColor="accent1" w:themeShade="BF"/>
        </w:rPr>
      </w:pPr>
      <w:r>
        <w:rPr>
          <w:rFonts w:asciiTheme="majorHAnsi" w:eastAsiaTheme="majorEastAsia" w:hAnsiTheme="majorHAnsi" w:cstheme="majorBidi"/>
          <w:color w:val="0B2932" w:themeColor="accent1" w:themeShade="BF"/>
        </w:rPr>
        <w:t xml:space="preserve">Members agreed to move into closed session to consider aspects of the report which were classed as exempt under </w:t>
      </w:r>
      <w:r w:rsidR="007A3E07">
        <w:rPr>
          <w:rFonts w:asciiTheme="majorHAnsi" w:eastAsiaTheme="majorEastAsia" w:hAnsiTheme="majorHAnsi" w:cstheme="majorBidi"/>
          <w:color w:val="0B2932" w:themeColor="accent1" w:themeShade="BF"/>
        </w:rPr>
        <w:t xml:space="preserve">(para 3) information relating to the financial </w:t>
      </w:r>
      <w:r w:rsidR="007A3E07">
        <w:rPr>
          <w:rFonts w:asciiTheme="majorHAnsi" w:eastAsiaTheme="majorEastAsia" w:hAnsiTheme="majorHAnsi" w:cstheme="majorBidi"/>
          <w:color w:val="0B2932" w:themeColor="accent1" w:themeShade="BF"/>
        </w:rPr>
        <w:lastRenderedPageBreak/>
        <w:t xml:space="preserve">or business affairs of any </w:t>
      </w:r>
      <w:proofErr w:type="gramStart"/>
      <w:r w:rsidR="007A3E07">
        <w:rPr>
          <w:rFonts w:asciiTheme="majorHAnsi" w:eastAsiaTheme="majorEastAsia" w:hAnsiTheme="majorHAnsi" w:cstheme="majorBidi"/>
          <w:color w:val="0B2932" w:themeColor="accent1" w:themeShade="BF"/>
        </w:rPr>
        <w:t>particular person</w:t>
      </w:r>
      <w:proofErr w:type="gramEnd"/>
      <w:r w:rsidR="007A3E07">
        <w:rPr>
          <w:rFonts w:asciiTheme="majorHAnsi" w:eastAsiaTheme="majorEastAsia" w:hAnsiTheme="majorHAnsi" w:cstheme="majorBidi"/>
          <w:color w:val="0B2932" w:themeColor="accent1" w:themeShade="BF"/>
        </w:rPr>
        <w:t xml:space="preserve"> (including the authority holding that information).  Details are set out in the exempt minutes.</w:t>
      </w:r>
    </w:p>
    <w:p w14:paraId="2B7E76B6" w14:textId="27FD750F" w:rsidR="007A3E07" w:rsidRPr="007A3E07" w:rsidRDefault="007A3E07" w:rsidP="007A3E07">
      <w:pPr>
        <w:ind w:left="360"/>
        <w:rPr>
          <w:rFonts w:asciiTheme="majorHAnsi" w:eastAsiaTheme="majorEastAsia" w:hAnsiTheme="majorHAnsi" w:cstheme="majorBidi"/>
          <w:color w:val="0B2932" w:themeColor="accent1" w:themeShade="BF"/>
        </w:rPr>
      </w:pPr>
      <w:r>
        <w:rPr>
          <w:rFonts w:asciiTheme="majorHAnsi" w:eastAsiaTheme="majorEastAsia" w:hAnsiTheme="majorHAnsi" w:cstheme="majorBidi"/>
          <w:color w:val="0B2932" w:themeColor="accent1" w:themeShade="BF"/>
        </w:rPr>
        <w:t>The meeting duly returned to open session for decisions.</w:t>
      </w:r>
    </w:p>
    <w:p w14:paraId="29699F39" w14:textId="3091391E" w:rsidR="00C3082A" w:rsidRDefault="00C3082A" w:rsidP="00C3082A">
      <w:pPr>
        <w:ind w:left="360"/>
        <w:rPr>
          <w:rFonts w:asciiTheme="majorHAnsi" w:eastAsiaTheme="majorEastAsia" w:hAnsiTheme="majorHAnsi" w:cstheme="majorBidi"/>
          <w:b/>
          <w:bCs/>
          <w:color w:val="0B2932" w:themeColor="accent1" w:themeShade="BF"/>
        </w:rPr>
      </w:pPr>
      <w:r>
        <w:rPr>
          <w:rFonts w:asciiTheme="majorHAnsi" w:eastAsiaTheme="majorEastAsia" w:hAnsiTheme="majorHAnsi" w:cstheme="majorBidi"/>
          <w:b/>
          <w:bCs/>
          <w:color w:val="0B2932" w:themeColor="accent1" w:themeShade="BF"/>
        </w:rPr>
        <w:t>Decision</w:t>
      </w:r>
    </w:p>
    <w:p w14:paraId="7964ABD3" w14:textId="32FCA1D4" w:rsidR="007A3E07" w:rsidRPr="007A3E07" w:rsidRDefault="007A3E07" w:rsidP="007A3E07">
      <w:pPr>
        <w:pStyle w:val="ListParagraph"/>
        <w:numPr>
          <w:ilvl w:val="0"/>
          <w:numId w:val="14"/>
        </w:numPr>
        <w:rPr>
          <w:rFonts w:asciiTheme="majorHAnsi" w:eastAsiaTheme="majorEastAsia" w:hAnsiTheme="majorHAnsi" w:cstheme="majorBidi"/>
          <w:color w:val="0B2932" w:themeColor="accent1" w:themeShade="BF"/>
        </w:rPr>
      </w:pPr>
      <w:r w:rsidRPr="007A3E07">
        <w:rPr>
          <w:rFonts w:asciiTheme="majorHAnsi" w:eastAsiaTheme="majorEastAsia" w:hAnsiTheme="majorHAnsi" w:cstheme="majorBidi"/>
          <w:color w:val="0B2932" w:themeColor="accent1" w:themeShade="BF"/>
        </w:rPr>
        <w:t>That the price of a school meal be set at £3.4</w:t>
      </w:r>
      <w:r w:rsidR="00C460C2">
        <w:rPr>
          <w:rFonts w:asciiTheme="majorHAnsi" w:eastAsiaTheme="majorEastAsia" w:hAnsiTheme="majorHAnsi" w:cstheme="majorBidi"/>
          <w:color w:val="0B2932" w:themeColor="accent1" w:themeShade="BF"/>
        </w:rPr>
        <w:t>3</w:t>
      </w:r>
      <w:r w:rsidRPr="007A3E07">
        <w:rPr>
          <w:rFonts w:asciiTheme="majorHAnsi" w:eastAsiaTheme="majorEastAsia" w:hAnsiTheme="majorHAnsi" w:cstheme="majorBidi"/>
          <w:color w:val="0B2932" w:themeColor="accent1" w:themeShade="BF"/>
        </w:rPr>
        <w:t xml:space="preserve"> from September 2026</w:t>
      </w:r>
    </w:p>
    <w:p w14:paraId="6346F773" w14:textId="6A2F0F17" w:rsidR="00CE4027" w:rsidRPr="007A3E07" w:rsidRDefault="007A3E07" w:rsidP="00CE4027">
      <w:pPr>
        <w:pStyle w:val="ListParagraph"/>
        <w:numPr>
          <w:ilvl w:val="0"/>
          <w:numId w:val="14"/>
        </w:numPr>
      </w:pPr>
      <w:r w:rsidRPr="007A3E07">
        <w:rPr>
          <w:rFonts w:asciiTheme="majorHAnsi" w:eastAsiaTheme="majorEastAsia" w:hAnsiTheme="majorHAnsi" w:cstheme="majorBidi"/>
          <w:color w:val="0B2932" w:themeColor="accent1" w:themeShade="BF"/>
        </w:rPr>
        <w:t>Details contained in the exempt minutes.</w:t>
      </w:r>
    </w:p>
    <w:p w14:paraId="2F388EAF" w14:textId="77777777" w:rsidR="007A3E07" w:rsidRPr="007A3E07" w:rsidRDefault="007A3E07" w:rsidP="007A3E07">
      <w:pPr>
        <w:pStyle w:val="ListParagraph"/>
        <w:ind w:left="1080"/>
        <w:rPr>
          <w:b/>
          <w:bCs/>
        </w:rPr>
      </w:pPr>
    </w:p>
    <w:p w14:paraId="6BA988A7" w14:textId="4A84DEF0" w:rsidR="00BF50BF" w:rsidRDefault="00BF50BF" w:rsidP="00505F0C">
      <w:pPr>
        <w:pStyle w:val="Heading2"/>
        <w:ind w:left="720" w:hanging="720"/>
        <w:rPr>
          <w:i/>
          <w:iCs/>
          <w:sz w:val="28"/>
          <w:szCs w:val="28"/>
        </w:rPr>
      </w:pPr>
      <w:r>
        <w:t xml:space="preserve">5. </w:t>
      </w:r>
      <w:r w:rsidR="00505F0C">
        <w:tab/>
      </w:r>
      <w:r w:rsidR="00C3082A">
        <w:t xml:space="preserve">Restriction of vehicular access to land at the rear of Bruntoft Avenue </w:t>
      </w:r>
      <w:r w:rsidR="00C3082A" w:rsidRPr="00C3082A">
        <w:rPr>
          <w:sz w:val="28"/>
          <w:szCs w:val="28"/>
        </w:rPr>
        <w:t>(</w:t>
      </w:r>
      <w:r w:rsidR="00C3082A" w:rsidRPr="00C3082A">
        <w:rPr>
          <w:i/>
          <w:iCs/>
          <w:sz w:val="28"/>
          <w:szCs w:val="28"/>
        </w:rPr>
        <w:t>Assistant Director (Regulatory Services))</w:t>
      </w:r>
    </w:p>
    <w:p w14:paraId="02018BBF" w14:textId="76F34F5B" w:rsidR="00C3082A" w:rsidRDefault="00C3082A" w:rsidP="00C3082A">
      <w:pPr>
        <w:rPr>
          <w:b/>
          <w:bCs/>
        </w:rPr>
      </w:pPr>
      <w:r>
        <w:tab/>
      </w:r>
      <w:r>
        <w:rPr>
          <w:b/>
          <w:bCs/>
        </w:rPr>
        <w:t>Type of decision</w:t>
      </w:r>
    </w:p>
    <w:p w14:paraId="5C893A28" w14:textId="6F188F94" w:rsidR="00C3082A" w:rsidRDefault="00C3082A" w:rsidP="00C3082A">
      <w:r>
        <w:rPr>
          <w:b/>
          <w:bCs/>
        </w:rPr>
        <w:tab/>
      </w:r>
      <w:r>
        <w:t>Non-key</w:t>
      </w:r>
    </w:p>
    <w:p w14:paraId="37B732FD" w14:textId="5A587115" w:rsidR="00C3082A" w:rsidRDefault="00C3082A" w:rsidP="00C3082A">
      <w:pPr>
        <w:rPr>
          <w:b/>
          <w:bCs/>
        </w:rPr>
      </w:pPr>
      <w:r>
        <w:tab/>
      </w:r>
      <w:r>
        <w:rPr>
          <w:b/>
          <w:bCs/>
        </w:rPr>
        <w:t>Purpose of report</w:t>
      </w:r>
    </w:p>
    <w:p w14:paraId="5924CF16" w14:textId="6B51E847" w:rsidR="00C3082A" w:rsidRDefault="00C3082A" w:rsidP="00C3082A">
      <w:pPr>
        <w:ind w:left="720"/>
      </w:pPr>
      <w:r>
        <w:t>To prohibit vehicular access to the area of land to the rear of 21-89 (odds) Bruntoft Avenue, Hartlepool</w:t>
      </w:r>
    </w:p>
    <w:p w14:paraId="73CC435D" w14:textId="617CC297" w:rsidR="00C3082A" w:rsidRDefault="00C3082A" w:rsidP="00C3082A">
      <w:pPr>
        <w:rPr>
          <w:b/>
          <w:bCs/>
        </w:rPr>
      </w:pPr>
      <w:r>
        <w:tab/>
      </w:r>
      <w:r>
        <w:rPr>
          <w:b/>
          <w:bCs/>
        </w:rPr>
        <w:t>Issue(s) for consideration</w:t>
      </w:r>
    </w:p>
    <w:p w14:paraId="217D0982" w14:textId="35C75759" w:rsidR="00C3082A" w:rsidRDefault="007A3E07" w:rsidP="006A400E">
      <w:pPr>
        <w:ind w:left="720"/>
      </w:pPr>
      <w:r>
        <w:t>Members were asked to approve the prohibition of vehicular access to the rear of Bruntoft Avenue.  Ward Councillors had approached officers requesting a long term solution to the constant fly tipping and deliberate fires in the area which leads to regular call outs from the fire brigade and Council’s cleansing team.  Enforcement had deployed 2 temporary CCTV cameras in and around the site access point but these had been stolen and/or damaged beyond repair.  Over 8 tonnes of waste had been removed as part of the Pride in Place initiative and Cleveland Fire Brigade had attended 53 fires between February 2025 and May 2026.  Previous gated access wherein residents were given access to keys had been unsuccessful with gates regularly left open and locks damaged.</w:t>
      </w:r>
      <w:r w:rsidR="006A400E">
        <w:t xml:space="preserve"> A limited number of properties use the site to access the rear of their properties and legally as the site is within HBC ownership residents have no formal rights of access.  Officers felt that the site was unsuitable for access by cars due to large pot holes and undulations and it had been noted that several garages to the rear had clearly not been used for some time.</w:t>
      </w:r>
    </w:p>
    <w:p w14:paraId="43ABE089" w14:textId="1F3F4649" w:rsidR="00127537" w:rsidRDefault="006A400E" w:rsidP="00127537">
      <w:pPr>
        <w:ind w:left="720"/>
      </w:pPr>
      <w:r>
        <w:t xml:space="preserve">Consultation had been carried out with the 39 properties affected.  Of the 16 responses 10 were in favour of the closures while the 6 against had cited concerns around disabled access.  </w:t>
      </w:r>
      <w:proofErr w:type="gramStart"/>
      <w:r>
        <w:t>However</w:t>
      </w:r>
      <w:proofErr w:type="gramEnd"/>
      <w:r>
        <w:t xml:space="preserve"> there was no evidence that the vehicles were accessing the rear of the property on a regular basis and officers thought it unlikely that vehicles other than wagons or </w:t>
      </w:r>
      <w:r w:rsidR="00127537">
        <w:t xml:space="preserve">4x4 </w:t>
      </w:r>
      <w:r>
        <w:t xml:space="preserve"> vehicles </w:t>
      </w:r>
      <w:r>
        <w:lastRenderedPageBreak/>
        <w:t xml:space="preserve">would be able to access the rear.  It was also highlighted that additional parking bays had </w:t>
      </w:r>
      <w:r w:rsidR="00127537">
        <w:t xml:space="preserve">previously </w:t>
      </w:r>
      <w:r>
        <w:t>been provided to the front of the properties</w:t>
      </w:r>
      <w:r w:rsidR="00505F0C">
        <w:t>.</w:t>
      </w:r>
    </w:p>
    <w:p w14:paraId="5574C152" w14:textId="3003895E" w:rsidR="00127537" w:rsidRDefault="00127537" w:rsidP="00127537">
      <w:pPr>
        <w:ind w:left="720"/>
      </w:pPr>
      <w:r>
        <w:t>Officers stressed that when new gates are installed that keys would not be provided to residents however, arrangements would be made for residents to remove vehicles or large items currently stores at the rear of their premises.</w:t>
      </w:r>
    </w:p>
    <w:p w14:paraId="07DB2A4A" w14:textId="52CDF502" w:rsidR="00127537" w:rsidRDefault="00127537" w:rsidP="00127537">
      <w:pPr>
        <w:ind w:left="720"/>
      </w:pPr>
      <w:r>
        <w:t>A</w:t>
      </w:r>
      <w:r w:rsidR="00546C8D">
        <w:t>c</w:t>
      </w:r>
      <w:r>
        <w:t xml:space="preserve">cess to this area would still be available for </w:t>
      </w:r>
      <w:r w:rsidR="00546C8D">
        <w:t>pedestrians.</w:t>
      </w:r>
    </w:p>
    <w:p w14:paraId="10943A03" w14:textId="23495703" w:rsidR="00C3082A" w:rsidRDefault="00505F0C" w:rsidP="00505F0C">
      <w:pPr>
        <w:ind w:left="720"/>
        <w:rPr>
          <w:b/>
          <w:bCs/>
        </w:rPr>
      </w:pPr>
      <w:r>
        <w:t xml:space="preserve">Members acknowledged the need to prevent fly tipping and were supportive of the plans.  Concerns were raised around the cost and the possibility that this was simply move the problem to another area.  The Director of Neighbourhood and Regulatory Services advised that the estimated cost would be around £1200.  He noted that a similar initiative on West View Road had been successful and was confident this would also be.  If similar problems were being experienced by other areas action would be taken there too.  </w:t>
      </w:r>
    </w:p>
    <w:p w14:paraId="1BCC63D5" w14:textId="1DE813F2" w:rsidR="00C3082A" w:rsidRPr="00C3082A" w:rsidRDefault="00C3082A" w:rsidP="00C3082A">
      <w:pPr>
        <w:rPr>
          <w:b/>
          <w:bCs/>
        </w:rPr>
      </w:pPr>
      <w:r>
        <w:rPr>
          <w:b/>
          <w:bCs/>
        </w:rPr>
        <w:tab/>
        <w:t>Decision</w:t>
      </w:r>
    </w:p>
    <w:p w14:paraId="2CAD1B42" w14:textId="2F9D7BE0" w:rsidR="00CD6A0F" w:rsidRPr="00505F0C" w:rsidRDefault="00505F0C" w:rsidP="00505F0C">
      <w:pPr>
        <w:ind w:left="720"/>
      </w:pPr>
      <w:r>
        <w:t>That the prohibition of vehicular access to the rear of 21-89 (odds) Bruntoft Avenue be approved and authority delegated to the Assistant Director of Legal and Governance to prepare and implement the necessary legal documentation to give effect to the closure.</w:t>
      </w:r>
    </w:p>
    <w:p w14:paraId="1C305788" w14:textId="66696CC2" w:rsidR="00BF50BF" w:rsidRDefault="00BF50BF" w:rsidP="00BF50BF">
      <w:pPr>
        <w:pStyle w:val="Heading2"/>
      </w:pPr>
      <w:r>
        <w:t xml:space="preserve">7. </w:t>
      </w:r>
      <w:r w:rsidR="00505F0C">
        <w:tab/>
      </w:r>
      <w:r>
        <w:t>Any other business which the Chairman considers urgent</w:t>
      </w:r>
    </w:p>
    <w:p w14:paraId="7AA225E5" w14:textId="70511E8B" w:rsidR="00BF50BF" w:rsidRDefault="00505F0C" w:rsidP="00A7459E">
      <w:pPr>
        <w:ind w:left="720"/>
      </w:pPr>
      <w:r>
        <w:rPr>
          <w:b/>
          <w:bCs/>
        </w:rPr>
        <w:t xml:space="preserve">West View Road – </w:t>
      </w:r>
      <w:r>
        <w:t xml:space="preserve">A member raised concerns at traffic in this area following another accident which had resulted in severe damage to a house.  The Director of Neighbourhood and Regulatory Services advised that a local safety scheme report was due to come to Committee in September.  Officers would look at </w:t>
      </w:r>
      <w:r w:rsidR="00F37B7A">
        <w:t xml:space="preserve">police </w:t>
      </w:r>
      <w:r>
        <w:t xml:space="preserve">accident statistics across Hartlepool and make recommendations as to which areas </w:t>
      </w:r>
      <w:r w:rsidR="00A7459E">
        <w:t>need action</w:t>
      </w:r>
      <w:r w:rsidR="00F37B7A">
        <w:t xml:space="preserve"> on a prioritised basis</w:t>
      </w:r>
      <w:r w:rsidR="00A7459E">
        <w:t xml:space="preserve">.  West View Road was problematic as it was a </w:t>
      </w:r>
      <w:r w:rsidR="00F37B7A">
        <w:t xml:space="preserve">main road </w:t>
      </w:r>
      <w:proofErr w:type="gramStart"/>
      <w:r w:rsidR="00F37B7A">
        <w:t>and also</w:t>
      </w:r>
      <w:proofErr w:type="gramEnd"/>
      <w:r w:rsidR="00F37B7A">
        <w:t xml:space="preserve"> </w:t>
      </w:r>
      <w:proofErr w:type="spellStart"/>
      <w:r w:rsidR="00F37B7A">
        <w:t>a</w:t>
      </w:r>
      <w:r w:rsidR="00A7459E">
        <w:t>bus</w:t>
      </w:r>
      <w:proofErr w:type="spellEnd"/>
      <w:r w:rsidR="00A7459E">
        <w:t xml:space="preserve"> </w:t>
      </w:r>
      <w:proofErr w:type="gramStart"/>
      <w:r w:rsidR="00A7459E">
        <w:t>route</w:t>
      </w:r>
      <w:proofErr w:type="gramEnd"/>
      <w:r w:rsidR="00A7459E">
        <w:t xml:space="preserve"> but action could be taken if felt appropriate.  He would pick these concerns up with police and suggested ward members undertake a physical speed watch </w:t>
      </w:r>
      <w:proofErr w:type="gramStart"/>
      <w:r w:rsidR="00A7459E">
        <w:t>in order to</w:t>
      </w:r>
      <w:proofErr w:type="gramEnd"/>
      <w:r w:rsidR="00A7459E">
        <w:t xml:space="preserve"> provide further evidence.</w:t>
      </w:r>
    </w:p>
    <w:p w14:paraId="3ADE1430" w14:textId="3C042C72" w:rsidR="00A7459E" w:rsidRDefault="00A7459E" w:rsidP="00A7459E">
      <w:pPr>
        <w:ind w:left="720"/>
      </w:pPr>
      <w:r>
        <w:rPr>
          <w:b/>
          <w:bCs/>
        </w:rPr>
        <w:t>Stranton allotments –</w:t>
      </w:r>
      <w:r>
        <w:t xml:space="preserve"> A member of the public raised concerns at gaps in the fencing leading directly onto Brierton Lane and Catcote Road which might pose a danger to children and young people.  The Director of Neighbourhood and Regulatory Services would take this up with the Director of Housing, Growth and Communities.  Advice was also given that safety concerns of this kind should be reported to the police.</w:t>
      </w:r>
    </w:p>
    <w:p w14:paraId="6EF3859E" w14:textId="3695A4B1" w:rsidR="00A7459E" w:rsidRDefault="00A7459E" w:rsidP="00A7459E">
      <w:pPr>
        <w:ind w:left="720"/>
      </w:pPr>
      <w:r>
        <w:rPr>
          <w:b/>
          <w:bCs/>
        </w:rPr>
        <w:t>Rat infestation –</w:t>
      </w:r>
      <w:r>
        <w:t xml:space="preserve"> A member highlighted issues with rat infestations, particularly in the Victoria Ward area. Reports had been made to officers and on the portal but the problem was increasing.  Multiple visits from pest control </w:t>
      </w:r>
      <w:r>
        <w:lastRenderedPageBreak/>
        <w:t xml:space="preserve">were expensive and did not tackle the source of the problem.  She asked that a public education campaign take place and that private landlords be </w:t>
      </w:r>
      <w:r w:rsidR="00583C0F">
        <w:t>involved. The Director of Neighbourhood and Regulatory Services advised that work was underway on a public information campaign and he would be happy to bring a report to a future committee.  The cost of pe</w:t>
      </w:r>
      <w:r w:rsidR="00546C8D">
        <w:t>s</w:t>
      </w:r>
      <w:r w:rsidR="00583C0F">
        <w:t xml:space="preserve">t control could </w:t>
      </w:r>
      <w:r w:rsidR="00F37B7A">
        <w:t xml:space="preserve">potentially </w:t>
      </w:r>
      <w:r w:rsidR="00583C0F">
        <w:t xml:space="preserve">be covered through house insurance.  Suggestions that organic traps be laid in back streets were dismissed </w:t>
      </w:r>
      <w:r w:rsidR="00127537">
        <w:t xml:space="preserve">Pest control uses bait which cannot be laid in public spaces such as back street </w:t>
      </w:r>
      <w:r w:rsidR="00583C0F">
        <w:t xml:space="preserve">due to concerns </w:t>
      </w:r>
      <w:r w:rsidR="00546C8D">
        <w:t xml:space="preserve">that </w:t>
      </w:r>
      <w:r w:rsidR="00583C0F">
        <w:t xml:space="preserve">domesticated pets </w:t>
      </w:r>
      <w:r w:rsidR="00127537">
        <w:t xml:space="preserve">or children </w:t>
      </w:r>
      <w:r w:rsidR="00583C0F">
        <w:t xml:space="preserve">might access </w:t>
      </w:r>
      <w:r w:rsidR="00127537">
        <w:t xml:space="preserve">it </w:t>
      </w:r>
      <w:r w:rsidR="00583C0F">
        <w:t xml:space="preserve">and it would preferable to educate residents not to leave litter in these areas as this </w:t>
      </w:r>
      <w:r w:rsidR="00546C8D">
        <w:t xml:space="preserve">can </w:t>
      </w:r>
      <w:proofErr w:type="spellStart"/>
      <w:r w:rsidR="00583C0F">
        <w:t>provid</w:t>
      </w:r>
      <w:proofErr w:type="spellEnd"/>
      <w:r w:rsidR="00583C0F">
        <w:t xml:space="preserve"> a source of food and </w:t>
      </w:r>
      <w:r w:rsidR="00546C8D">
        <w:t xml:space="preserve">harbourage </w:t>
      </w:r>
      <w:r w:rsidR="00583C0F">
        <w:t xml:space="preserve"> to rodents.  </w:t>
      </w:r>
      <w:proofErr w:type="gramStart"/>
      <w:r w:rsidR="00583C0F">
        <w:t>However</w:t>
      </w:r>
      <w:proofErr w:type="gramEnd"/>
      <w:r w:rsidR="00583C0F">
        <w:t xml:space="preserve"> rats </w:t>
      </w:r>
      <w:r w:rsidR="00127537">
        <w:t xml:space="preserve">are unlikely to be in the back streets due to lack of harbourage and are more likely to be found </w:t>
      </w:r>
      <w:r w:rsidR="00583C0F">
        <w:t xml:space="preserve"> living in a yard or </w:t>
      </w:r>
      <w:proofErr w:type="gramStart"/>
      <w:r w:rsidR="00583C0F">
        <w:t>property</w:t>
      </w:r>
      <w:r w:rsidR="00127537">
        <w:t>.</w:t>
      </w:r>
      <w:r w:rsidR="00583C0F">
        <w:t>.</w:t>
      </w:r>
      <w:proofErr w:type="gramEnd"/>
      <w:r w:rsidR="00583C0F">
        <w:t xml:space="preserve"> A member asked that empty properties also be checked as potential nesting grounds.</w:t>
      </w:r>
    </w:p>
    <w:p w14:paraId="58BFF421" w14:textId="25DBF44B" w:rsidR="00583C0F" w:rsidRPr="00A7459E" w:rsidRDefault="00583C0F" w:rsidP="00A7459E">
      <w:pPr>
        <w:ind w:left="720"/>
      </w:pPr>
      <w:r>
        <w:rPr>
          <w:b/>
          <w:bCs/>
        </w:rPr>
        <w:t>Duke Street –</w:t>
      </w:r>
      <w:r>
        <w:t xml:space="preserve"> The Chair noted there had been </w:t>
      </w:r>
      <w:proofErr w:type="gramStart"/>
      <w:r>
        <w:t>a number of</w:t>
      </w:r>
      <w:proofErr w:type="gramEnd"/>
      <w:r>
        <w:t xml:space="preserve"> raids and was concerned that there had been an incident at Kullars involving threats to the shop workers.  It was highlighted that investigations on retail crime had recently been completed by Audit and Governance Committee and Safer Hartlepool Partnership.  A member called for a commitment to Selective Landlord Licensing by the Council </w:t>
      </w:r>
      <w:r w:rsidR="00050B0C">
        <w:t>as this legislation would protect areas against drug dealers.  Action had been taken by police regards the Kullars incident and a suspect had been arrested.</w:t>
      </w:r>
    </w:p>
    <w:p w14:paraId="33DF60CC" w14:textId="38C25CB1" w:rsidR="00BF50BF" w:rsidRDefault="00BF50BF" w:rsidP="00BF50BF">
      <w:pPr>
        <w:pStyle w:val="Heading3"/>
      </w:pPr>
      <w:r>
        <w:t>The meeting concluded at</w:t>
      </w:r>
      <w:r w:rsidR="00FA52A6">
        <w:t xml:space="preserve"> 2:35 pm</w:t>
      </w:r>
    </w:p>
    <w:p w14:paraId="034BB113" w14:textId="77777777" w:rsidR="00FA52A6" w:rsidRPr="00FA52A6" w:rsidRDefault="00FA52A6" w:rsidP="00FA52A6"/>
    <w:p w14:paraId="55D3BEF2" w14:textId="77777777" w:rsidR="00882519" w:rsidRPr="00BF070E" w:rsidRDefault="00882519" w:rsidP="00882519">
      <w:pPr>
        <w:rPr>
          <w:b/>
        </w:rPr>
      </w:pPr>
      <w:r w:rsidRPr="00BF070E">
        <w:rPr>
          <w:b/>
        </w:rPr>
        <w:t>H MARTIN</w:t>
      </w:r>
    </w:p>
    <w:p w14:paraId="37512F25" w14:textId="77777777" w:rsidR="00882519" w:rsidRPr="00BF070E" w:rsidRDefault="00882519" w:rsidP="00882519">
      <w:pPr>
        <w:rPr>
          <w:b/>
        </w:rPr>
      </w:pPr>
    </w:p>
    <w:p w14:paraId="408A6121" w14:textId="77777777" w:rsidR="00882519" w:rsidRPr="00BF070E" w:rsidRDefault="00882519" w:rsidP="00882519">
      <w:pPr>
        <w:rPr>
          <w:b/>
        </w:rPr>
      </w:pPr>
    </w:p>
    <w:p w14:paraId="17BCFBCB" w14:textId="77777777" w:rsidR="00882519" w:rsidRPr="00BF070E" w:rsidRDefault="00882519" w:rsidP="00882519">
      <w:pPr>
        <w:rPr>
          <w:b/>
        </w:rPr>
      </w:pPr>
      <w:r w:rsidRPr="00BF070E">
        <w:rPr>
          <w:b/>
        </w:rPr>
        <w:t>DIRECTOR OF LEGAL, GOVERNANCE AND HUMAN RESOURCES</w:t>
      </w:r>
    </w:p>
    <w:p w14:paraId="48145531" w14:textId="77777777" w:rsidR="00882519" w:rsidRPr="00BF070E" w:rsidRDefault="00882519" w:rsidP="00882519"/>
    <w:p w14:paraId="4F15065A" w14:textId="61B1C3B4" w:rsidR="00882519" w:rsidRPr="00BF070E" w:rsidRDefault="00882519" w:rsidP="00882519">
      <w:pPr>
        <w:rPr>
          <w:b/>
        </w:rPr>
      </w:pPr>
      <w:r w:rsidRPr="00BF070E">
        <w:rPr>
          <w:b/>
        </w:rPr>
        <w:t>PUBLICATION DATE:</w:t>
      </w:r>
      <w:r w:rsidRPr="00BF070E">
        <w:rPr>
          <w:b/>
        </w:rPr>
        <w:tab/>
      </w:r>
      <w:r>
        <w:rPr>
          <w:b/>
        </w:rPr>
        <w:t>8</w:t>
      </w:r>
      <w:r w:rsidRPr="00882519">
        <w:rPr>
          <w:b/>
          <w:vertAlign w:val="superscript"/>
        </w:rPr>
        <w:t>th</w:t>
      </w:r>
      <w:r>
        <w:rPr>
          <w:b/>
        </w:rPr>
        <w:t xml:space="preserve"> July 2026</w:t>
      </w:r>
    </w:p>
    <w:p w14:paraId="70F2B2A8" w14:textId="77777777" w:rsidR="00BF50BF" w:rsidRDefault="00BF50BF"/>
    <w:sectPr w:rsidR="00BF50B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BE72B" w14:textId="77777777" w:rsidR="00181EA3" w:rsidRPr="00BF50BF" w:rsidRDefault="00181EA3" w:rsidP="00BF50BF">
      <w:pPr>
        <w:spacing w:after="0" w:line="240" w:lineRule="auto"/>
      </w:pPr>
      <w:r w:rsidRPr="00BF50BF">
        <w:separator/>
      </w:r>
    </w:p>
  </w:endnote>
  <w:endnote w:type="continuationSeparator" w:id="0">
    <w:p w14:paraId="239308C2" w14:textId="77777777" w:rsidR="00181EA3" w:rsidRPr="00BF50BF" w:rsidRDefault="00181EA3" w:rsidP="00BF50BF">
      <w:pPr>
        <w:spacing w:after="0" w:line="240" w:lineRule="auto"/>
      </w:pPr>
      <w:r w:rsidRPr="00BF50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2DB8F" w14:textId="77777777" w:rsidR="006621C3" w:rsidRDefault="006621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75180080"/>
      <w:docPartObj>
        <w:docPartGallery w:val="Page Numbers (Bottom of Page)"/>
        <w:docPartUnique/>
      </w:docPartObj>
    </w:sdtPr>
    <w:sdtEndPr/>
    <w:sdtContent>
      <w:p w14:paraId="7685B265" w14:textId="0D291086" w:rsidR="00BF50BF" w:rsidRPr="00BF50BF" w:rsidRDefault="00BF50BF">
        <w:pPr>
          <w:pStyle w:val="Footer"/>
          <w:rPr>
            <w:sz w:val="16"/>
            <w:szCs w:val="16"/>
          </w:rPr>
        </w:pPr>
        <w:r w:rsidRPr="00BF50BF">
          <w:rPr>
            <w:sz w:val="16"/>
            <w:szCs w:val="16"/>
          </w:rPr>
          <w:fldChar w:fldCharType="begin"/>
        </w:r>
        <w:r w:rsidRPr="00BF50BF">
          <w:rPr>
            <w:sz w:val="16"/>
            <w:szCs w:val="16"/>
          </w:rPr>
          <w:instrText xml:space="preserve"> PAGE   \* MERGEFORMAT </w:instrText>
        </w:r>
        <w:r w:rsidRPr="00BF50BF">
          <w:rPr>
            <w:sz w:val="16"/>
            <w:szCs w:val="16"/>
          </w:rPr>
          <w:fldChar w:fldCharType="separate"/>
        </w:r>
        <w:r w:rsidRPr="00BF50BF">
          <w:rPr>
            <w:sz w:val="16"/>
            <w:szCs w:val="16"/>
          </w:rPr>
          <w:t>2</w:t>
        </w:r>
        <w:r w:rsidRPr="00BF50BF">
          <w:rPr>
            <w:sz w:val="16"/>
            <w:szCs w:val="16"/>
          </w:rPr>
          <w:fldChar w:fldCharType="end"/>
        </w:r>
        <w:r w:rsidRPr="00BF50BF">
          <w:rPr>
            <w:sz w:val="16"/>
            <w:szCs w:val="16"/>
          </w:rPr>
          <w:t xml:space="preserve">                                                                                                                                                            Hartlepool Borough Council</w:t>
        </w:r>
      </w:p>
    </w:sdtContent>
  </w:sdt>
  <w:p w14:paraId="74335949" w14:textId="3CF0E0F2" w:rsidR="00BF50BF" w:rsidRPr="00BF50BF" w:rsidRDefault="00BF50BF" w:rsidP="00BF50BF">
    <w:pPr>
      <w:pStyle w:val="Footer"/>
      <w:tabs>
        <w:tab w:val="clear" w:pos="4513"/>
        <w:tab w:val="clear" w:pos="9026"/>
        <w:tab w:val="left" w:pos="4008"/>
      </w:tabs>
      <w:rPr>
        <w:sz w:val="16"/>
        <w:szCs w:val="16"/>
      </w:rPr>
    </w:pPr>
    <w:r w:rsidRPr="00BF50BF">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55699" w14:textId="77777777" w:rsidR="006621C3" w:rsidRDefault="006621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5E5D7" w14:textId="77777777" w:rsidR="00181EA3" w:rsidRPr="00BF50BF" w:rsidRDefault="00181EA3" w:rsidP="00BF50BF">
      <w:pPr>
        <w:spacing w:after="0" w:line="240" w:lineRule="auto"/>
      </w:pPr>
      <w:r w:rsidRPr="00BF50BF">
        <w:separator/>
      </w:r>
    </w:p>
  </w:footnote>
  <w:footnote w:type="continuationSeparator" w:id="0">
    <w:p w14:paraId="1AE2D08D" w14:textId="77777777" w:rsidR="00181EA3" w:rsidRPr="00BF50BF" w:rsidRDefault="00181EA3" w:rsidP="00BF50BF">
      <w:pPr>
        <w:spacing w:after="0" w:line="240" w:lineRule="auto"/>
      </w:pPr>
      <w:r w:rsidRPr="00BF50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91289" w14:textId="553EA42B" w:rsidR="006621C3" w:rsidRDefault="006621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B24" w14:textId="5F2CDA71" w:rsidR="006621C3" w:rsidRDefault="006621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AD81B" w14:textId="0206AD9A" w:rsidR="006621C3" w:rsidRDefault="006621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2124"/>
    <w:multiLevelType w:val="hybridMultilevel"/>
    <w:tmpl w:val="6136E21E"/>
    <w:lvl w:ilvl="0" w:tplc="298413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1015EE"/>
    <w:multiLevelType w:val="multilevel"/>
    <w:tmpl w:val="513494F0"/>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F887742"/>
    <w:multiLevelType w:val="multilevel"/>
    <w:tmpl w:val="A37A010C"/>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26859C1"/>
    <w:multiLevelType w:val="multilevel"/>
    <w:tmpl w:val="513494F0"/>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1D10091"/>
    <w:multiLevelType w:val="multilevel"/>
    <w:tmpl w:val="69E28A3C"/>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7710BE9"/>
    <w:multiLevelType w:val="multilevel"/>
    <w:tmpl w:val="04D0E9EA"/>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AE27D9C"/>
    <w:multiLevelType w:val="multilevel"/>
    <w:tmpl w:val="9410C076"/>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0C028BD"/>
    <w:multiLevelType w:val="multilevel"/>
    <w:tmpl w:val="04D0E9EA"/>
    <w:lvl w:ilvl="0">
      <w:start w:val="4"/>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8" w15:restartNumberingAfterBreak="0">
    <w:nsid w:val="5A9E2E85"/>
    <w:multiLevelType w:val="hybridMultilevel"/>
    <w:tmpl w:val="2F484FE0"/>
    <w:lvl w:ilvl="0" w:tplc="759EA0BC">
      <w:start w:val="1"/>
      <w:numFmt w:val="lowerRoman"/>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9" w15:restartNumberingAfterBreak="0">
    <w:nsid w:val="5C0507A3"/>
    <w:multiLevelType w:val="multilevel"/>
    <w:tmpl w:val="D148472E"/>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D555A70"/>
    <w:multiLevelType w:val="multilevel"/>
    <w:tmpl w:val="14A668DC"/>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00E3891"/>
    <w:multiLevelType w:val="hybridMultilevel"/>
    <w:tmpl w:val="8E829A5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9D84E71"/>
    <w:multiLevelType w:val="hybridMultilevel"/>
    <w:tmpl w:val="F9D4C170"/>
    <w:lvl w:ilvl="0" w:tplc="C9401066">
      <w:start w:val="1"/>
      <w:numFmt w:val="lowerRoman"/>
      <w:lvlText w:val="%1)"/>
      <w:lvlJc w:val="left"/>
      <w:pPr>
        <w:ind w:left="614" w:hanging="360"/>
      </w:pPr>
      <w:rPr>
        <w:rFonts w:hint="default"/>
      </w:rPr>
    </w:lvl>
    <w:lvl w:ilvl="1" w:tplc="08090019" w:tentative="1">
      <w:start w:val="1"/>
      <w:numFmt w:val="lowerLetter"/>
      <w:lvlText w:val="%2."/>
      <w:lvlJc w:val="left"/>
      <w:pPr>
        <w:ind w:left="1334" w:hanging="360"/>
      </w:pPr>
    </w:lvl>
    <w:lvl w:ilvl="2" w:tplc="0809001B" w:tentative="1">
      <w:start w:val="1"/>
      <w:numFmt w:val="lowerRoman"/>
      <w:lvlText w:val="%3."/>
      <w:lvlJc w:val="right"/>
      <w:pPr>
        <w:ind w:left="2054" w:hanging="180"/>
      </w:pPr>
    </w:lvl>
    <w:lvl w:ilvl="3" w:tplc="0809000F" w:tentative="1">
      <w:start w:val="1"/>
      <w:numFmt w:val="decimal"/>
      <w:lvlText w:val="%4."/>
      <w:lvlJc w:val="left"/>
      <w:pPr>
        <w:ind w:left="2774" w:hanging="360"/>
      </w:pPr>
    </w:lvl>
    <w:lvl w:ilvl="4" w:tplc="08090019" w:tentative="1">
      <w:start w:val="1"/>
      <w:numFmt w:val="lowerLetter"/>
      <w:lvlText w:val="%5."/>
      <w:lvlJc w:val="left"/>
      <w:pPr>
        <w:ind w:left="3494" w:hanging="360"/>
      </w:pPr>
    </w:lvl>
    <w:lvl w:ilvl="5" w:tplc="0809001B" w:tentative="1">
      <w:start w:val="1"/>
      <w:numFmt w:val="lowerRoman"/>
      <w:lvlText w:val="%6."/>
      <w:lvlJc w:val="right"/>
      <w:pPr>
        <w:ind w:left="4214" w:hanging="180"/>
      </w:pPr>
    </w:lvl>
    <w:lvl w:ilvl="6" w:tplc="0809000F" w:tentative="1">
      <w:start w:val="1"/>
      <w:numFmt w:val="decimal"/>
      <w:lvlText w:val="%7."/>
      <w:lvlJc w:val="left"/>
      <w:pPr>
        <w:ind w:left="4934" w:hanging="360"/>
      </w:pPr>
    </w:lvl>
    <w:lvl w:ilvl="7" w:tplc="08090019" w:tentative="1">
      <w:start w:val="1"/>
      <w:numFmt w:val="lowerLetter"/>
      <w:lvlText w:val="%8."/>
      <w:lvlJc w:val="left"/>
      <w:pPr>
        <w:ind w:left="5654" w:hanging="360"/>
      </w:pPr>
    </w:lvl>
    <w:lvl w:ilvl="8" w:tplc="0809001B" w:tentative="1">
      <w:start w:val="1"/>
      <w:numFmt w:val="lowerRoman"/>
      <w:lvlText w:val="%9."/>
      <w:lvlJc w:val="right"/>
      <w:pPr>
        <w:ind w:left="6374" w:hanging="180"/>
      </w:pPr>
    </w:lvl>
  </w:abstractNum>
  <w:abstractNum w:abstractNumId="13" w15:restartNumberingAfterBreak="0">
    <w:nsid w:val="7FD97418"/>
    <w:multiLevelType w:val="multilevel"/>
    <w:tmpl w:val="2AFEA6FA"/>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56006610">
    <w:abstractNumId w:val="8"/>
  </w:num>
  <w:num w:numId="2" w16cid:durableId="1256016061">
    <w:abstractNumId w:val="0"/>
  </w:num>
  <w:num w:numId="3" w16cid:durableId="744188116">
    <w:abstractNumId w:val="12"/>
  </w:num>
  <w:num w:numId="4" w16cid:durableId="2147358328">
    <w:abstractNumId w:val="13"/>
  </w:num>
  <w:num w:numId="5" w16cid:durableId="1513376583">
    <w:abstractNumId w:val="4"/>
  </w:num>
  <w:num w:numId="6" w16cid:durableId="658921065">
    <w:abstractNumId w:val="5"/>
  </w:num>
  <w:num w:numId="7" w16cid:durableId="1747259107">
    <w:abstractNumId w:val="7"/>
  </w:num>
  <w:num w:numId="8" w16cid:durableId="36394183">
    <w:abstractNumId w:val="3"/>
  </w:num>
  <w:num w:numId="9" w16cid:durableId="2139375573">
    <w:abstractNumId w:val="1"/>
  </w:num>
  <w:num w:numId="10" w16cid:durableId="1080717679">
    <w:abstractNumId w:val="2"/>
  </w:num>
  <w:num w:numId="11" w16cid:durableId="291597180">
    <w:abstractNumId w:val="6"/>
  </w:num>
  <w:num w:numId="12" w16cid:durableId="354623491">
    <w:abstractNumId w:val="10"/>
  </w:num>
  <w:num w:numId="13" w16cid:durableId="353113761">
    <w:abstractNumId w:val="9"/>
  </w:num>
  <w:num w:numId="14" w16cid:durableId="195432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0BF"/>
    <w:rsid w:val="00032325"/>
    <w:rsid w:val="00050B0C"/>
    <w:rsid w:val="000A07B4"/>
    <w:rsid w:val="000D69CF"/>
    <w:rsid w:val="00127537"/>
    <w:rsid w:val="00130593"/>
    <w:rsid w:val="00181EA3"/>
    <w:rsid w:val="001A1B60"/>
    <w:rsid w:val="001C19B1"/>
    <w:rsid w:val="00276C86"/>
    <w:rsid w:val="00307E47"/>
    <w:rsid w:val="00317B51"/>
    <w:rsid w:val="0033373F"/>
    <w:rsid w:val="003A63BF"/>
    <w:rsid w:val="003B2B57"/>
    <w:rsid w:val="00444142"/>
    <w:rsid w:val="00471236"/>
    <w:rsid w:val="00497363"/>
    <w:rsid w:val="004E2EC6"/>
    <w:rsid w:val="00505F0C"/>
    <w:rsid w:val="00546C8D"/>
    <w:rsid w:val="005647A0"/>
    <w:rsid w:val="00566BA7"/>
    <w:rsid w:val="00581D63"/>
    <w:rsid w:val="00583C0F"/>
    <w:rsid w:val="00585BE4"/>
    <w:rsid w:val="0062518E"/>
    <w:rsid w:val="006621C3"/>
    <w:rsid w:val="00682392"/>
    <w:rsid w:val="00691CF6"/>
    <w:rsid w:val="006A400E"/>
    <w:rsid w:val="00791266"/>
    <w:rsid w:val="007A3E07"/>
    <w:rsid w:val="00882519"/>
    <w:rsid w:val="008947EC"/>
    <w:rsid w:val="008D3F4D"/>
    <w:rsid w:val="00984EEB"/>
    <w:rsid w:val="00A13B40"/>
    <w:rsid w:val="00A56EDF"/>
    <w:rsid w:val="00A7459E"/>
    <w:rsid w:val="00A93D19"/>
    <w:rsid w:val="00AA0E13"/>
    <w:rsid w:val="00AA354A"/>
    <w:rsid w:val="00AF100D"/>
    <w:rsid w:val="00B42E09"/>
    <w:rsid w:val="00B44F48"/>
    <w:rsid w:val="00B706CE"/>
    <w:rsid w:val="00B86810"/>
    <w:rsid w:val="00BF50BF"/>
    <w:rsid w:val="00C3082A"/>
    <w:rsid w:val="00C460C2"/>
    <w:rsid w:val="00C71F89"/>
    <w:rsid w:val="00C83B9F"/>
    <w:rsid w:val="00CC6CBD"/>
    <w:rsid w:val="00CD6A0F"/>
    <w:rsid w:val="00CE4027"/>
    <w:rsid w:val="00D220B0"/>
    <w:rsid w:val="00D75624"/>
    <w:rsid w:val="00D77603"/>
    <w:rsid w:val="00DD6680"/>
    <w:rsid w:val="00DF119D"/>
    <w:rsid w:val="00E338C6"/>
    <w:rsid w:val="00E46685"/>
    <w:rsid w:val="00EA7B19"/>
    <w:rsid w:val="00F37B7A"/>
    <w:rsid w:val="00FA5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E9AB5"/>
  <w15:chartTrackingRefBased/>
  <w15:docId w15:val="{BA369A82-9759-4B42-83EC-9ED5E7790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0BF"/>
    <w:rPr>
      <w:rFonts w:ascii="Arial" w:eastAsiaTheme="minorEastAsia" w:hAnsi="Arial"/>
      <w:lang w:eastAsia="zh-CN"/>
    </w:rPr>
  </w:style>
  <w:style w:type="paragraph" w:styleId="Heading1">
    <w:name w:val="heading 1"/>
    <w:basedOn w:val="Normal"/>
    <w:next w:val="Normal"/>
    <w:link w:val="Heading1Char"/>
    <w:uiPriority w:val="9"/>
    <w:qFormat/>
    <w:rsid w:val="00BF50BF"/>
    <w:pPr>
      <w:keepNext/>
      <w:keepLines/>
      <w:spacing w:before="360" w:after="80"/>
      <w:outlineLvl w:val="0"/>
    </w:pPr>
    <w:rPr>
      <w:rFonts w:asciiTheme="majorHAnsi" w:eastAsiaTheme="majorEastAsia" w:hAnsiTheme="majorHAnsi" w:cstheme="majorBidi"/>
      <w:color w:val="0B2932" w:themeColor="accent1" w:themeShade="BF"/>
      <w:sz w:val="40"/>
      <w:szCs w:val="40"/>
    </w:rPr>
  </w:style>
  <w:style w:type="paragraph" w:styleId="Heading2">
    <w:name w:val="heading 2"/>
    <w:basedOn w:val="Normal"/>
    <w:next w:val="Normal"/>
    <w:link w:val="Heading2Char"/>
    <w:uiPriority w:val="9"/>
    <w:unhideWhenUsed/>
    <w:qFormat/>
    <w:rsid w:val="00BF50BF"/>
    <w:pPr>
      <w:keepNext/>
      <w:keepLines/>
      <w:spacing w:before="160" w:after="80"/>
      <w:outlineLvl w:val="1"/>
    </w:pPr>
    <w:rPr>
      <w:rFonts w:asciiTheme="majorHAnsi" w:eastAsiaTheme="majorEastAsia" w:hAnsiTheme="majorHAnsi" w:cstheme="majorBidi"/>
      <w:color w:val="0B2932" w:themeColor="accent1" w:themeShade="BF"/>
      <w:sz w:val="32"/>
      <w:szCs w:val="32"/>
    </w:rPr>
  </w:style>
  <w:style w:type="paragraph" w:styleId="Heading3">
    <w:name w:val="heading 3"/>
    <w:basedOn w:val="Normal"/>
    <w:next w:val="Normal"/>
    <w:link w:val="Heading3Char"/>
    <w:uiPriority w:val="9"/>
    <w:unhideWhenUsed/>
    <w:qFormat/>
    <w:rsid w:val="00BF50BF"/>
    <w:pPr>
      <w:keepNext/>
      <w:keepLines/>
      <w:spacing w:before="160" w:after="80"/>
      <w:outlineLvl w:val="2"/>
    </w:pPr>
    <w:rPr>
      <w:rFonts w:eastAsiaTheme="majorEastAsia" w:cstheme="majorBidi"/>
      <w:color w:val="0B2932" w:themeColor="accent1" w:themeShade="BF"/>
      <w:sz w:val="28"/>
      <w:szCs w:val="28"/>
    </w:rPr>
  </w:style>
  <w:style w:type="paragraph" w:styleId="Heading4">
    <w:name w:val="heading 4"/>
    <w:basedOn w:val="Normal"/>
    <w:next w:val="Normal"/>
    <w:link w:val="Heading4Char"/>
    <w:uiPriority w:val="9"/>
    <w:semiHidden/>
    <w:unhideWhenUsed/>
    <w:qFormat/>
    <w:rsid w:val="00BF50BF"/>
    <w:pPr>
      <w:keepNext/>
      <w:keepLines/>
      <w:spacing w:before="80" w:after="40"/>
      <w:outlineLvl w:val="3"/>
    </w:pPr>
    <w:rPr>
      <w:rFonts w:eastAsiaTheme="majorEastAsia" w:cstheme="majorBidi"/>
      <w:i/>
      <w:iCs/>
      <w:color w:val="0B2932" w:themeColor="accent1" w:themeShade="BF"/>
    </w:rPr>
  </w:style>
  <w:style w:type="paragraph" w:styleId="Heading5">
    <w:name w:val="heading 5"/>
    <w:basedOn w:val="Normal"/>
    <w:next w:val="Normal"/>
    <w:link w:val="Heading5Char"/>
    <w:uiPriority w:val="9"/>
    <w:semiHidden/>
    <w:unhideWhenUsed/>
    <w:qFormat/>
    <w:rsid w:val="00BF50BF"/>
    <w:pPr>
      <w:keepNext/>
      <w:keepLines/>
      <w:spacing w:before="80" w:after="40"/>
      <w:outlineLvl w:val="4"/>
    </w:pPr>
    <w:rPr>
      <w:rFonts w:eastAsiaTheme="majorEastAsia" w:cstheme="majorBidi"/>
      <w:color w:val="0B2932" w:themeColor="accent1" w:themeShade="BF"/>
    </w:rPr>
  </w:style>
  <w:style w:type="paragraph" w:styleId="Heading6">
    <w:name w:val="heading 6"/>
    <w:basedOn w:val="Normal"/>
    <w:next w:val="Normal"/>
    <w:link w:val="Heading6Char"/>
    <w:uiPriority w:val="9"/>
    <w:semiHidden/>
    <w:unhideWhenUsed/>
    <w:qFormat/>
    <w:rsid w:val="00BF50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0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0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0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0BF"/>
    <w:rPr>
      <w:rFonts w:asciiTheme="majorHAnsi" w:eastAsiaTheme="majorEastAsia" w:hAnsiTheme="majorHAnsi" w:cstheme="majorBidi"/>
      <w:color w:val="0B2932" w:themeColor="accent1" w:themeShade="BF"/>
      <w:sz w:val="40"/>
      <w:szCs w:val="40"/>
    </w:rPr>
  </w:style>
  <w:style w:type="character" w:customStyle="1" w:styleId="Heading2Char">
    <w:name w:val="Heading 2 Char"/>
    <w:basedOn w:val="DefaultParagraphFont"/>
    <w:link w:val="Heading2"/>
    <w:uiPriority w:val="9"/>
    <w:rsid w:val="00BF50BF"/>
    <w:rPr>
      <w:rFonts w:asciiTheme="majorHAnsi" w:eastAsiaTheme="majorEastAsia" w:hAnsiTheme="majorHAnsi" w:cstheme="majorBidi"/>
      <w:color w:val="0B2932" w:themeColor="accent1" w:themeShade="BF"/>
      <w:sz w:val="32"/>
      <w:szCs w:val="32"/>
    </w:rPr>
  </w:style>
  <w:style w:type="character" w:customStyle="1" w:styleId="Heading3Char">
    <w:name w:val="Heading 3 Char"/>
    <w:basedOn w:val="DefaultParagraphFont"/>
    <w:link w:val="Heading3"/>
    <w:uiPriority w:val="9"/>
    <w:rsid w:val="00BF50BF"/>
    <w:rPr>
      <w:rFonts w:eastAsiaTheme="majorEastAsia" w:cstheme="majorBidi"/>
      <w:color w:val="0B2932" w:themeColor="accent1" w:themeShade="BF"/>
      <w:sz w:val="28"/>
      <w:szCs w:val="28"/>
    </w:rPr>
  </w:style>
  <w:style w:type="character" w:customStyle="1" w:styleId="Heading4Char">
    <w:name w:val="Heading 4 Char"/>
    <w:basedOn w:val="DefaultParagraphFont"/>
    <w:link w:val="Heading4"/>
    <w:uiPriority w:val="9"/>
    <w:semiHidden/>
    <w:rsid w:val="00BF50BF"/>
    <w:rPr>
      <w:rFonts w:eastAsiaTheme="majorEastAsia" w:cstheme="majorBidi"/>
      <w:i/>
      <w:iCs/>
      <w:color w:val="0B2932" w:themeColor="accent1" w:themeShade="BF"/>
    </w:rPr>
  </w:style>
  <w:style w:type="character" w:customStyle="1" w:styleId="Heading5Char">
    <w:name w:val="Heading 5 Char"/>
    <w:basedOn w:val="DefaultParagraphFont"/>
    <w:link w:val="Heading5"/>
    <w:uiPriority w:val="9"/>
    <w:semiHidden/>
    <w:rsid w:val="00BF50BF"/>
    <w:rPr>
      <w:rFonts w:eastAsiaTheme="majorEastAsia" w:cstheme="majorBidi"/>
      <w:color w:val="0B2932" w:themeColor="accent1" w:themeShade="BF"/>
    </w:rPr>
  </w:style>
  <w:style w:type="character" w:customStyle="1" w:styleId="Heading6Char">
    <w:name w:val="Heading 6 Char"/>
    <w:basedOn w:val="DefaultParagraphFont"/>
    <w:link w:val="Heading6"/>
    <w:uiPriority w:val="9"/>
    <w:semiHidden/>
    <w:rsid w:val="00BF50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0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0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0BF"/>
    <w:rPr>
      <w:rFonts w:eastAsiaTheme="majorEastAsia" w:cstheme="majorBidi"/>
      <w:color w:val="272727" w:themeColor="text1" w:themeTint="D8"/>
    </w:rPr>
  </w:style>
  <w:style w:type="paragraph" w:styleId="Title">
    <w:name w:val="Title"/>
    <w:basedOn w:val="Normal"/>
    <w:next w:val="Normal"/>
    <w:link w:val="TitleChar"/>
    <w:uiPriority w:val="10"/>
    <w:qFormat/>
    <w:rsid w:val="00BF50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0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0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0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0BF"/>
    <w:pPr>
      <w:spacing w:before="160"/>
      <w:jc w:val="center"/>
    </w:pPr>
    <w:rPr>
      <w:i/>
      <w:iCs/>
      <w:color w:val="404040" w:themeColor="text1" w:themeTint="BF"/>
    </w:rPr>
  </w:style>
  <w:style w:type="character" w:customStyle="1" w:styleId="QuoteChar">
    <w:name w:val="Quote Char"/>
    <w:basedOn w:val="DefaultParagraphFont"/>
    <w:link w:val="Quote"/>
    <w:uiPriority w:val="29"/>
    <w:rsid w:val="00BF50BF"/>
    <w:rPr>
      <w:i/>
      <w:iCs/>
      <w:color w:val="404040" w:themeColor="text1" w:themeTint="BF"/>
    </w:rPr>
  </w:style>
  <w:style w:type="paragraph" w:styleId="ListParagraph">
    <w:name w:val="List Paragraph"/>
    <w:basedOn w:val="Normal"/>
    <w:uiPriority w:val="1"/>
    <w:qFormat/>
    <w:rsid w:val="00BF50BF"/>
    <w:pPr>
      <w:ind w:left="720"/>
      <w:contextualSpacing/>
    </w:pPr>
  </w:style>
  <w:style w:type="character" w:styleId="IntenseEmphasis">
    <w:name w:val="Intense Emphasis"/>
    <w:basedOn w:val="DefaultParagraphFont"/>
    <w:uiPriority w:val="21"/>
    <w:qFormat/>
    <w:rsid w:val="00BF50BF"/>
    <w:rPr>
      <w:i/>
      <w:iCs/>
      <w:color w:val="0B2932" w:themeColor="accent1" w:themeShade="BF"/>
    </w:rPr>
  </w:style>
  <w:style w:type="paragraph" w:styleId="IntenseQuote">
    <w:name w:val="Intense Quote"/>
    <w:basedOn w:val="Normal"/>
    <w:next w:val="Normal"/>
    <w:link w:val="IntenseQuoteChar"/>
    <w:uiPriority w:val="30"/>
    <w:qFormat/>
    <w:rsid w:val="00BF50BF"/>
    <w:pPr>
      <w:pBdr>
        <w:top w:val="single" w:sz="4" w:space="10" w:color="0B2932" w:themeColor="accent1" w:themeShade="BF"/>
        <w:bottom w:val="single" w:sz="4" w:space="10" w:color="0B2932" w:themeColor="accent1" w:themeShade="BF"/>
      </w:pBdr>
      <w:spacing w:before="360" w:after="360"/>
      <w:ind w:left="864" w:right="864"/>
      <w:jc w:val="center"/>
    </w:pPr>
    <w:rPr>
      <w:i/>
      <w:iCs/>
      <w:color w:val="0B2932" w:themeColor="accent1" w:themeShade="BF"/>
    </w:rPr>
  </w:style>
  <w:style w:type="character" w:customStyle="1" w:styleId="IntenseQuoteChar">
    <w:name w:val="Intense Quote Char"/>
    <w:basedOn w:val="DefaultParagraphFont"/>
    <w:link w:val="IntenseQuote"/>
    <w:uiPriority w:val="30"/>
    <w:rsid w:val="00BF50BF"/>
    <w:rPr>
      <w:i/>
      <w:iCs/>
      <w:color w:val="0B2932" w:themeColor="accent1" w:themeShade="BF"/>
    </w:rPr>
  </w:style>
  <w:style w:type="character" w:styleId="IntenseReference">
    <w:name w:val="Intense Reference"/>
    <w:basedOn w:val="DefaultParagraphFont"/>
    <w:uiPriority w:val="32"/>
    <w:qFormat/>
    <w:rsid w:val="00BF50BF"/>
    <w:rPr>
      <w:b/>
      <w:bCs/>
      <w:smallCaps/>
      <w:color w:val="0B2932" w:themeColor="accent1" w:themeShade="BF"/>
      <w:spacing w:val="5"/>
    </w:rPr>
  </w:style>
  <w:style w:type="paragraph" w:styleId="BodyText2">
    <w:name w:val="Body Text 2"/>
    <w:basedOn w:val="Normal"/>
    <w:link w:val="BodyText2Char"/>
    <w:rsid w:val="00BF50BF"/>
    <w:pPr>
      <w:tabs>
        <w:tab w:val="left" w:pos="2250"/>
      </w:tabs>
      <w:spacing w:after="0" w:line="240" w:lineRule="auto"/>
      <w:jc w:val="both"/>
    </w:pPr>
    <w:rPr>
      <w:rFonts w:eastAsia="Times New Roman" w:cs="Times New Roman"/>
      <w:b/>
      <w:kern w:val="0"/>
      <w:sz w:val="28"/>
      <w:szCs w:val="20"/>
      <w:lang w:eastAsia="en-US"/>
      <w14:ligatures w14:val="none"/>
    </w:rPr>
  </w:style>
  <w:style w:type="character" w:customStyle="1" w:styleId="BodyText2Char">
    <w:name w:val="Body Text 2 Char"/>
    <w:basedOn w:val="DefaultParagraphFont"/>
    <w:link w:val="BodyText2"/>
    <w:rsid w:val="00BF50BF"/>
    <w:rPr>
      <w:rFonts w:ascii="Arial" w:eastAsia="Times New Roman" w:hAnsi="Arial" w:cs="Times New Roman"/>
      <w:b/>
      <w:kern w:val="0"/>
      <w:sz w:val="28"/>
      <w:szCs w:val="20"/>
      <w14:ligatures w14:val="none"/>
    </w:rPr>
  </w:style>
  <w:style w:type="paragraph" w:styleId="BodyTextIndent3">
    <w:name w:val="Body Text Indent 3"/>
    <w:basedOn w:val="Normal"/>
    <w:link w:val="BodyTextIndent3Char"/>
    <w:rsid w:val="00BF50BF"/>
    <w:pPr>
      <w:spacing w:after="120" w:line="240" w:lineRule="auto"/>
      <w:ind w:left="283"/>
    </w:pPr>
    <w:rPr>
      <w:rFonts w:ascii="Times New Roman" w:eastAsia="Times New Roman" w:hAnsi="Times New Roman" w:cs="Times New Roman"/>
      <w:kern w:val="0"/>
      <w:sz w:val="16"/>
      <w:szCs w:val="16"/>
      <w:lang w:eastAsia="en-US"/>
      <w14:ligatures w14:val="none"/>
    </w:rPr>
  </w:style>
  <w:style w:type="character" w:customStyle="1" w:styleId="BodyTextIndent3Char">
    <w:name w:val="Body Text Indent 3 Char"/>
    <w:basedOn w:val="DefaultParagraphFont"/>
    <w:link w:val="BodyTextIndent3"/>
    <w:rsid w:val="00BF50BF"/>
    <w:rPr>
      <w:rFonts w:ascii="Times New Roman" w:eastAsia="Times New Roman" w:hAnsi="Times New Roman" w:cs="Times New Roman"/>
      <w:kern w:val="0"/>
      <w:sz w:val="16"/>
      <w:szCs w:val="16"/>
      <w14:ligatures w14:val="none"/>
    </w:rPr>
  </w:style>
  <w:style w:type="paragraph" w:styleId="Header">
    <w:name w:val="header"/>
    <w:basedOn w:val="Normal"/>
    <w:link w:val="HeaderChar"/>
    <w:uiPriority w:val="99"/>
    <w:unhideWhenUsed/>
    <w:rsid w:val="00BF50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50BF"/>
    <w:rPr>
      <w:rFonts w:ascii="Arial" w:eastAsiaTheme="minorEastAsia" w:hAnsi="Arial"/>
      <w:lang w:val="en-US" w:eastAsia="zh-CN"/>
    </w:rPr>
  </w:style>
  <w:style w:type="paragraph" w:styleId="Footer">
    <w:name w:val="footer"/>
    <w:basedOn w:val="Normal"/>
    <w:link w:val="FooterChar"/>
    <w:uiPriority w:val="99"/>
    <w:unhideWhenUsed/>
    <w:rsid w:val="00BF50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50BF"/>
    <w:rPr>
      <w:rFonts w:ascii="Arial" w:eastAsiaTheme="minorEastAsia" w:hAnsi="Arial"/>
      <w:lang w:val="en-US" w:eastAsia="zh-CN"/>
    </w:rPr>
  </w:style>
  <w:style w:type="character" w:styleId="PageNumber">
    <w:name w:val="page number"/>
    <w:basedOn w:val="DefaultParagraphFont"/>
    <w:uiPriority w:val="99"/>
    <w:rsid w:val="00BF50BF"/>
    <w:rPr>
      <w:rFonts w:cs="Times New Roman"/>
    </w:rPr>
  </w:style>
  <w:style w:type="paragraph" w:styleId="Revision">
    <w:name w:val="Revision"/>
    <w:hidden/>
    <w:uiPriority w:val="99"/>
    <w:semiHidden/>
    <w:rsid w:val="00F37B7A"/>
    <w:pPr>
      <w:spacing w:after="0" w:line="240" w:lineRule="auto"/>
    </w:pPr>
    <w:rPr>
      <w:rFonts w:ascii="Arial" w:eastAsiaTheme="minorEastAsia" w:hAnsi="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HBC Reports - Arial">
  <a:themeElements>
    <a:clrScheme name="HBC Brand Colours">
      <a:dk1>
        <a:sysClr val="windowText" lastClr="000000"/>
      </a:dk1>
      <a:lt1>
        <a:srgbClr val="FFFFFF"/>
      </a:lt1>
      <a:dk2>
        <a:srgbClr val="000000"/>
      </a:dk2>
      <a:lt2>
        <a:srgbClr val="E8E8E8"/>
      </a:lt2>
      <a:accent1>
        <a:srgbClr val="0F3843"/>
      </a:accent1>
      <a:accent2>
        <a:srgbClr val="FF8033"/>
      </a:accent2>
      <a:accent3>
        <a:srgbClr val="4FC690"/>
      </a:accent3>
      <a:accent4>
        <a:srgbClr val="5BD2EA"/>
      </a:accent4>
      <a:accent5>
        <a:srgbClr val="AF76D6"/>
      </a:accent5>
      <a:accent6>
        <a:srgbClr val="4EA72E"/>
      </a:accent6>
      <a:hlink>
        <a:srgbClr val="467886"/>
      </a:hlink>
      <a:folHlink>
        <a:srgbClr val="AF76D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0f15938-5b7b-4e50-ae9a-cf275ba81d0d}" enabled="0" method="" siteId="{e0f15938-5b7b-4e50-ae9a-cf275ba81d0d}" removed="1"/>
</clbl:labelList>
</file>

<file path=docProps/app.xml><?xml version="1.0" encoding="utf-8"?>
<Properties xmlns="http://schemas.openxmlformats.org/officeDocument/2006/extended-properties" xmlns:vt="http://schemas.openxmlformats.org/officeDocument/2006/docPropsVTypes">
  <Template>Normal</Template>
  <TotalTime>7</TotalTime>
  <Pages>5</Pages>
  <Words>1374</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Watson</dc:creator>
  <cp:keywords/>
  <dc:description/>
  <cp:lastModifiedBy>Angela Lucas</cp:lastModifiedBy>
  <cp:revision>5</cp:revision>
  <cp:lastPrinted>2026-07-09T15:13:00Z</cp:lastPrinted>
  <dcterms:created xsi:type="dcterms:W3CDTF">2026-07-07T09:14:00Z</dcterms:created>
  <dcterms:modified xsi:type="dcterms:W3CDTF">2026-07-09T15:13:00Z</dcterms:modified>
</cp:coreProperties>
</file>