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81F3"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7A211354"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1EF655D" w14:textId="77777777" w:rsidR="00CC6440" w:rsidRPr="007A45CF" w:rsidRDefault="00231767" w:rsidP="00CC6440">
      <w:pPr>
        <w:rPr>
          <w:rFonts w:ascii="Arial" w:hAnsi="Arial" w:cs="Arial"/>
          <w:b/>
          <w:sz w:val="24"/>
          <w:szCs w:val="24"/>
        </w:rPr>
      </w:pPr>
      <w:r>
        <w:rPr>
          <w:noProof/>
          <w:lang w:val="en-GB"/>
        </w:rPr>
        <mc:AlternateContent>
          <mc:Choice Requires="wps">
            <w:drawing>
              <wp:anchor distT="0" distB="0" distL="114300" distR="114300" simplePos="0" relativeHeight="251660288" behindDoc="0" locked="0" layoutInCell="1" allowOverlap="1" wp14:anchorId="35B4F039" wp14:editId="79709A16">
                <wp:simplePos x="0" y="0"/>
                <wp:positionH relativeFrom="column">
                  <wp:posOffset>-22225</wp:posOffset>
                </wp:positionH>
                <wp:positionV relativeFrom="paragraph">
                  <wp:posOffset>-200025</wp:posOffset>
                </wp:positionV>
                <wp:extent cx="9525" cy="9055100"/>
                <wp:effectExtent l="19050" t="19050" r="28575" b="317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05510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2072" id="Line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5.75pt" to="-1pt,6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" strokecolor="green" strokeweight="2.25pt"/>
            </w:pict>
          </mc:Fallback>
        </mc:AlternateContent>
      </w:r>
      <w:r>
        <w:rPr>
          <w:noProof/>
          <w:lang w:val="en-GB"/>
        </w:rPr>
        <mc:AlternateContent>
          <mc:Choice Requires="wps">
            <w:drawing>
              <wp:anchor distT="0" distB="0" distL="114300" distR="114300" simplePos="0" relativeHeight="251662336" behindDoc="0" locked="0" layoutInCell="1" allowOverlap="1" wp14:anchorId="6FD446F5" wp14:editId="3DB326B5">
                <wp:simplePos x="0" y="0"/>
                <wp:positionH relativeFrom="column">
                  <wp:posOffset>71120</wp:posOffset>
                </wp:positionH>
                <wp:positionV relativeFrom="paragraph">
                  <wp:posOffset>-194310</wp:posOffset>
                </wp:positionV>
                <wp:extent cx="171450" cy="9096375"/>
                <wp:effectExtent l="0" t="0" r="0"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096375"/>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EBCF9" id="Rectangle 4" o:spid="_x0000_s1026" style="position:absolute;margin-left:5.6pt;margin-top:-15.3pt;width:13.5pt;height:7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" fillcolor="#339" stroked="f"/>
            </w:pict>
          </mc:Fallback>
        </mc:AlternateContent>
      </w:r>
      <w:r>
        <w:rPr>
          <w:noProof/>
          <w:lang w:val="en-GB"/>
        </w:rPr>
        <mc:AlternateContent>
          <mc:Choice Requires="wps">
            <w:drawing>
              <wp:anchor distT="0" distB="0" distL="114300" distR="114300" simplePos="0" relativeHeight="251664384" behindDoc="0" locked="0" layoutInCell="1" allowOverlap="1" wp14:anchorId="1CE0B16B" wp14:editId="73030A2B">
                <wp:simplePos x="0" y="0"/>
                <wp:positionH relativeFrom="column">
                  <wp:posOffset>461645</wp:posOffset>
                </wp:positionH>
                <wp:positionV relativeFrom="paragraph">
                  <wp:posOffset>8021955</wp:posOffset>
                </wp:positionV>
                <wp:extent cx="2276475" cy="342900"/>
                <wp:effectExtent l="0" t="0" r="952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D1678" w14:textId="77777777" w:rsidR="00196F79" w:rsidRPr="00C4086F" w:rsidRDefault="00196F79" w:rsidP="00CC6440">
                            <w:pPr>
                              <w:rPr>
                                <w:rFonts w:ascii="Arial" w:hAnsi="Arial" w:cs="Arial"/>
                                <w:color w:val="008000"/>
                                <w:sz w:val="28"/>
                                <w:szCs w:val="28"/>
                              </w:rPr>
                            </w:pPr>
                            <w:r>
                              <w:rPr>
                                <w:rFonts w:ascii="Arial" w:hAnsi="Arial" w:cs="Arial"/>
                                <w:color w:val="008000"/>
                                <w:sz w:val="28"/>
                                <w:szCs w:val="28"/>
                              </w:rPr>
                              <w:t>HR Service</w:t>
                            </w:r>
                            <w:r w:rsidRPr="00C4086F">
                              <w:rPr>
                                <w:rFonts w:ascii="Arial" w:hAnsi="Arial" w:cs="Arial"/>
                                <w:color w:val="008000"/>
                                <w:sz w:val="28"/>
                                <w:szCs w:val="28"/>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0B16B" id="_x0000_t202" coordsize="21600,21600" o:spt="202" path="m,l,21600r21600,l21600,xe">
                <v:stroke joinstyle="miter"/>
                <v:path gradientshapeok="t" o:connecttype="rect"/>
              </v:shapetype>
              <v:shape id="Text Box 6" o:spid="_x0000_s1026" type="#_x0000_t202" style="position:absolute;margin-left:36.35pt;margin-top:631.65pt;width:179.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" filled="f" stroked="f">
                <v:textbox inset=".5mm,.3mm,.5mm,.3mm">
                  <w:txbxContent>
                    <w:p w14:paraId="13FD1678" w14:textId="77777777" w:rsidR="00196F79" w:rsidRPr="00C4086F" w:rsidRDefault="00196F79" w:rsidP="00CC6440">
                      <w:pPr>
                        <w:rPr>
                          <w:rFonts w:ascii="Arial" w:hAnsi="Arial" w:cs="Arial"/>
                          <w:color w:val="008000"/>
                          <w:sz w:val="28"/>
                          <w:szCs w:val="28"/>
                        </w:rPr>
                      </w:pPr>
                      <w:r>
                        <w:rPr>
                          <w:rFonts w:ascii="Arial" w:hAnsi="Arial" w:cs="Arial"/>
                          <w:color w:val="008000"/>
                          <w:sz w:val="28"/>
                          <w:szCs w:val="28"/>
                        </w:rPr>
                        <w:t>HR Service</w:t>
                      </w:r>
                      <w:r w:rsidRPr="00C4086F">
                        <w:rPr>
                          <w:rFonts w:ascii="Arial" w:hAnsi="Arial" w:cs="Arial"/>
                          <w:color w:val="008000"/>
                          <w:sz w:val="28"/>
                          <w:szCs w:val="28"/>
                        </w:rPr>
                        <w:t xml:space="preserve"> </w:t>
                      </w:r>
                    </w:p>
                  </w:txbxContent>
                </v:textbox>
              </v:shape>
            </w:pict>
          </mc:Fallback>
        </mc:AlternateContent>
      </w:r>
      <w:r>
        <w:rPr>
          <w:noProof/>
          <w:lang w:val="en-GB"/>
        </w:rPr>
        <mc:AlternateContent>
          <mc:Choice Requires="wps">
            <w:drawing>
              <wp:anchor distT="0" distB="0" distL="114300" distR="114300" simplePos="0" relativeHeight="251663360" behindDoc="0" locked="0" layoutInCell="1" allowOverlap="1" wp14:anchorId="56AA0B95" wp14:editId="548B25A0">
                <wp:simplePos x="0" y="0"/>
                <wp:positionH relativeFrom="column">
                  <wp:posOffset>-407035</wp:posOffset>
                </wp:positionH>
                <wp:positionV relativeFrom="paragraph">
                  <wp:posOffset>8357235</wp:posOffset>
                </wp:positionV>
                <wp:extent cx="6562725" cy="142875"/>
                <wp:effectExtent l="0" t="0"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42875"/>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31C18" id="Rectangle 5" o:spid="_x0000_s1026" style="position:absolute;margin-left:-32.05pt;margin-top:658.05pt;width:516.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" fillcolor="#339" stroked="f"/>
            </w:pict>
          </mc:Fallback>
        </mc:AlternateContent>
      </w:r>
      <w:r>
        <w:rPr>
          <w:noProof/>
          <w:lang w:val="en-GB"/>
        </w:rPr>
        <mc:AlternateContent>
          <mc:Choice Requires="wps">
            <w:drawing>
              <wp:anchor distT="4294967295" distB="4294967295" distL="114300" distR="114300" simplePos="0" relativeHeight="251661312" behindDoc="0" locked="0" layoutInCell="1" allowOverlap="1" wp14:anchorId="792F4470" wp14:editId="25616A4F">
                <wp:simplePos x="0" y="0"/>
                <wp:positionH relativeFrom="column">
                  <wp:posOffset>-405130</wp:posOffset>
                </wp:positionH>
                <wp:positionV relativeFrom="paragraph">
                  <wp:posOffset>8585834</wp:posOffset>
                </wp:positionV>
                <wp:extent cx="6543675" cy="0"/>
                <wp:effectExtent l="0" t="1905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C9055" id="Line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pt,676.05pt" to="483.35pt,6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" strokecolor="green" strokeweight="2.25pt"/>
            </w:pict>
          </mc:Fallback>
        </mc:AlternateContent>
      </w:r>
    </w:p>
    <w:p w14:paraId="381097B2" w14:textId="77777777" w:rsidR="00CC6440" w:rsidRPr="007A45CF" w:rsidRDefault="00165D6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r>
        <w:rPr>
          <w:noProof/>
          <w:lang w:val="en-GB"/>
        </w:rPr>
        <w:drawing>
          <wp:anchor distT="0" distB="0" distL="114300" distR="114300" simplePos="0" relativeHeight="251666432" behindDoc="0" locked="0" layoutInCell="1" allowOverlap="1" wp14:anchorId="253828A6" wp14:editId="767C3ADF">
            <wp:simplePos x="0" y="0"/>
            <wp:positionH relativeFrom="column">
              <wp:posOffset>4543425</wp:posOffset>
            </wp:positionH>
            <wp:positionV relativeFrom="paragraph">
              <wp:posOffset>60325</wp:posOffset>
            </wp:positionV>
            <wp:extent cx="1238250" cy="1704975"/>
            <wp:effectExtent l="19050" t="0" r="0" b="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238250" cy="1704975"/>
                    </a:xfrm>
                    <a:prstGeom prst="rect">
                      <a:avLst/>
                    </a:prstGeom>
                    <a:noFill/>
                    <a:ln w="9525">
                      <a:noFill/>
                      <a:miter lim="800000"/>
                      <a:headEnd/>
                      <a:tailEnd/>
                    </a:ln>
                  </pic:spPr>
                </pic:pic>
              </a:graphicData>
            </a:graphic>
          </wp:anchor>
        </w:drawing>
      </w:r>
    </w:p>
    <w:p w14:paraId="6F986B9E"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5657213"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5FD62F79"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36E8165D"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00AECCB9"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CF08E01"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3848A11"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EB17AFA"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09C7A9A2"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BC3530A"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1F558066"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2E2B93C2" w14:textId="77777777" w:rsidR="00CC6440" w:rsidRPr="007A45CF" w:rsidRDefault="00231767"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r>
        <w:rPr>
          <w:noProof/>
          <w:lang w:val="en-GB"/>
        </w:rPr>
        <mc:AlternateContent>
          <mc:Choice Requires="wps">
            <w:drawing>
              <wp:anchor distT="0" distB="0" distL="114300" distR="114300" simplePos="0" relativeHeight="251665408" behindDoc="0" locked="0" layoutInCell="1" allowOverlap="1" wp14:anchorId="16EB83A9" wp14:editId="6426AD9A">
                <wp:simplePos x="0" y="0"/>
                <wp:positionH relativeFrom="column">
                  <wp:posOffset>548640</wp:posOffset>
                </wp:positionH>
                <wp:positionV relativeFrom="paragraph">
                  <wp:posOffset>-1905</wp:posOffset>
                </wp:positionV>
                <wp:extent cx="5607050" cy="4908550"/>
                <wp:effectExtent l="0" t="0" r="0" b="63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490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7D793" w14:textId="77777777" w:rsidR="00196F79" w:rsidRDefault="00196F79" w:rsidP="00CC6440">
                            <w:pPr>
                              <w:jc w:val="center"/>
                              <w:rPr>
                                <w:rFonts w:ascii="Arial" w:hAnsi="Arial" w:cs="Arial"/>
                                <w:b/>
                                <w:color w:val="008000"/>
                                <w:sz w:val="40"/>
                                <w:szCs w:val="40"/>
                              </w:rPr>
                            </w:pPr>
                          </w:p>
                          <w:p w14:paraId="59C61843" w14:textId="77777777" w:rsidR="00196F79" w:rsidRDefault="00196F79" w:rsidP="00CC6440">
                            <w:pPr>
                              <w:ind w:firstLine="720"/>
                              <w:jc w:val="center"/>
                              <w:rPr>
                                <w:rFonts w:ascii="Arial" w:hAnsi="Arial" w:cs="Arial"/>
                                <w:b/>
                                <w:color w:val="008000"/>
                                <w:sz w:val="72"/>
                                <w:szCs w:val="72"/>
                              </w:rPr>
                            </w:pPr>
                            <w:r>
                              <w:rPr>
                                <w:rFonts w:ascii="Arial" w:hAnsi="Arial" w:cs="Arial"/>
                                <w:b/>
                                <w:color w:val="008000"/>
                                <w:sz w:val="72"/>
                                <w:szCs w:val="72"/>
                              </w:rPr>
                              <w:t>Hartlepool Borough Council</w:t>
                            </w:r>
                          </w:p>
                          <w:p w14:paraId="1F9DB7E8" w14:textId="77777777" w:rsidR="00196F79" w:rsidRPr="002D494F" w:rsidRDefault="00196F79" w:rsidP="00CC6440">
                            <w:pPr>
                              <w:jc w:val="center"/>
                              <w:rPr>
                                <w:rFonts w:ascii="Arial" w:hAnsi="Arial" w:cs="Arial"/>
                                <w:b/>
                                <w:color w:val="008000"/>
                                <w:sz w:val="72"/>
                                <w:szCs w:val="72"/>
                              </w:rPr>
                            </w:pPr>
                          </w:p>
                          <w:p w14:paraId="00A4F289" w14:textId="6FBE476C" w:rsidR="00196F79" w:rsidRDefault="00B2288B" w:rsidP="00CC6440">
                            <w:pPr>
                              <w:jc w:val="center"/>
                              <w:rPr>
                                <w:rFonts w:ascii="Arial" w:hAnsi="Arial" w:cs="Arial"/>
                                <w:b/>
                                <w:color w:val="008000"/>
                                <w:sz w:val="72"/>
                                <w:szCs w:val="72"/>
                              </w:rPr>
                            </w:pPr>
                            <w:r>
                              <w:rPr>
                                <w:rFonts w:ascii="Arial" w:hAnsi="Arial" w:cs="Arial"/>
                                <w:b/>
                                <w:color w:val="008000"/>
                                <w:sz w:val="72"/>
                                <w:szCs w:val="72"/>
                              </w:rPr>
                              <w:t>Pay Policy Statement 202</w:t>
                            </w:r>
                            <w:r w:rsidR="00286B5E">
                              <w:rPr>
                                <w:rFonts w:ascii="Arial" w:hAnsi="Arial" w:cs="Arial"/>
                                <w:b/>
                                <w:color w:val="008000"/>
                                <w:sz w:val="72"/>
                                <w:szCs w:val="72"/>
                              </w:rPr>
                              <w:t>5</w:t>
                            </w:r>
                            <w:r>
                              <w:rPr>
                                <w:rFonts w:ascii="Arial" w:hAnsi="Arial" w:cs="Arial"/>
                                <w:b/>
                                <w:color w:val="008000"/>
                                <w:sz w:val="72"/>
                                <w:szCs w:val="72"/>
                              </w:rPr>
                              <w:t>/2</w:t>
                            </w:r>
                            <w:r w:rsidR="00286B5E">
                              <w:rPr>
                                <w:rFonts w:ascii="Arial" w:hAnsi="Arial" w:cs="Arial"/>
                                <w:b/>
                                <w:color w:val="008000"/>
                                <w:sz w:val="72"/>
                                <w:szCs w:val="72"/>
                              </w:rPr>
                              <w:t>6</w:t>
                            </w:r>
                          </w:p>
                          <w:p w14:paraId="52F92E89" w14:textId="77777777" w:rsidR="00196F79" w:rsidRDefault="00196F79" w:rsidP="00CC6440">
                            <w:pPr>
                              <w:jc w:val="center"/>
                              <w:rPr>
                                <w:rFonts w:ascii="Arial" w:hAnsi="Arial" w:cs="Arial"/>
                                <w:b/>
                                <w:color w:val="008000"/>
                                <w:sz w:val="72"/>
                                <w:szCs w:val="72"/>
                              </w:rPr>
                            </w:pPr>
                          </w:p>
                          <w:p w14:paraId="3C7B2386" w14:textId="77777777" w:rsidR="00196F79" w:rsidRDefault="00196F79" w:rsidP="00CC6440">
                            <w:pPr>
                              <w:rPr>
                                <w:rFonts w:ascii="Comic Sans MS" w:hAnsi="Comic Sans MS" w:cs="Arial"/>
                                <w:b/>
                                <w:color w:val="008000"/>
                                <w:sz w:val="40"/>
                                <w:szCs w:val="40"/>
                              </w:rPr>
                            </w:pPr>
                          </w:p>
                          <w:p w14:paraId="5B0EA43E" w14:textId="77777777" w:rsidR="00196F79" w:rsidRDefault="00196F79" w:rsidP="00CC6440">
                            <w:pPr>
                              <w:rPr>
                                <w:rFonts w:ascii="Comic Sans MS" w:hAnsi="Comic Sans MS" w:cs="Arial"/>
                                <w:b/>
                                <w:color w:val="008000"/>
                                <w:sz w:val="40"/>
                                <w:szCs w:val="40"/>
                              </w:rPr>
                            </w:pPr>
                          </w:p>
                          <w:p w14:paraId="5BBFD32F" w14:textId="77777777" w:rsidR="00196F79" w:rsidRDefault="00196F79" w:rsidP="00CC6440">
                            <w:pPr>
                              <w:jc w:val="center"/>
                              <w:rPr>
                                <w:rFonts w:ascii="Comic Sans MS" w:hAnsi="Comic Sans MS" w:cs="Arial"/>
                                <w:b/>
                                <w:color w:val="008000"/>
                                <w:sz w:val="66"/>
                                <w:szCs w:val="66"/>
                              </w:rPr>
                            </w:pPr>
                          </w:p>
                          <w:p w14:paraId="6915AB28" w14:textId="77777777" w:rsidR="00196F79" w:rsidRPr="00210D28" w:rsidRDefault="00196F79" w:rsidP="00CC6440">
                            <w:pPr>
                              <w:jc w:val="center"/>
                              <w:rPr>
                                <w:rFonts w:ascii="Comic Sans MS" w:hAnsi="Comic Sans MS" w:cs="Arial"/>
                                <w:b/>
                                <w:color w:val="008000"/>
                                <w:sz w:val="66"/>
                                <w:szCs w:val="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B83A9" id="Text Box 7" o:spid="_x0000_s1027" type="#_x0000_t202" style="position:absolute;margin-left:43.2pt;margin-top:-.15pt;width:441.5pt;height:3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" filled="f" stroked="f">
                <v:textbox>
                  <w:txbxContent>
                    <w:p w14:paraId="7B67D793" w14:textId="77777777" w:rsidR="00196F79" w:rsidRDefault="00196F79" w:rsidP="00CC6440">
                      <w:pPr>
                        <w:jc w:val="center"/>
                        <w:rPr>
                          <w:rFonts w:ascii="Arial" w:hAnsi="Arial" w:cs="Arial"/>
                          <w:b/>
                          <w:color w:val="008000"/>
                          <w:sz w:val="40"/>
                          <w:szCs w:val="40"/>
                        </w:rPr>
                      </w:pPr>
                    </w:p>
                    <w:p w14:paraId="59C61843" w14:textId="77777777" w:rsidR="00196F79" w:rsidRDefault="00196F79" w:rsidP="00CC6440">
                      <w:pPr>
                        <w:ind w:firstLine="720"/>
                        <w:jc w:val="center"/>
                        <w:rPr>
                          <w:rFonts w:ascii="Arial" w:hAnsi="Arial" w:cs="Arial"/>
                          <w:b/>
                          <w:color w:val="008000"/>
                          <w:sz w:val="72"/>
                          <w:szCs w:val="72"/>
                        </w:rPr>
                      </w:pPr>
                      <w:r>
                        <w:rPr>
                          <w:rFonts w:ascii="Arial" w:hAnsi="Arial" w:cs="Arial"/>
                          <w:b/>
                          <w:color w:val="008000"/>
                          <w:sz w:val="72"/>
                          <w:szCs w:val="72"/>
                        </w:rPr>
                        <w:t>Hartlepool Borough Council</w:t>
                      </w:r>
                    </w:p>
                    <w:p w14:paraId="1F9DB7E8" w14:textId="77777777" w:rsidR="00196F79" w:rsidRPr="002D494F" w:rsidRDefault="00196F79" w:rsidP="00CC6440">
                      <w:pPr>
                        <w:jc w:val="center"/>
                        <w:rPr>
                          <w:rFonts w:ascii="Arial" w:hAnsi="Arial" w:cs="Arial"/>
                          <w:b/>
                          <w:color w:val="008000"/>
                          <w:sz w:val="72"/>
                          <w:szCs w:val="72"/>
                        </w:rPr>
                      </w:pPr>
                    </w:p>
                    <w:p w14:paraId="00A4F289" w14:textId="6FBE476C" w:rsidR="00196F79" w:rsidRDefault="00B2288B" w:rsidP="00CC6440">
                      <w:pPr>
                        <w:jc w:val="center"/>
                        <w:rPr>
                          <w:rFonts w:ascii="Arial" w:hAnsi="Arial" w:cs="Arial"/>
                          <w:b/>
                          <w:color w:val="008000"/>
                          <w:sz w:val="72"/>
                          <w:szCs w:val="72"/>
                        </w:rPr>
                      </w:pPr>
                      <w:r>
                        <w:rPr>
                          <w:rFonts w:ascii="Arial" w:hAnsi="Arial" w:cs="Arial"/>
                          <w:b/>
                          <w:color w:val="008000"/>
                          <w:sz w:val="72"/>
                          <w:szCs w:val="72"/>
                        </w:rPr>
                        <w:t>Pay Policy Statement 202</w:t>
                      </w:r>
                      <w:r w:rsidR="00286B5E">
                        <w:rPr>
                          <w:rFonts w:ascii="Arial" w:hAnsi="Arial" w:cs="Arial"/>
                          <w:b/>
                          <w:color w:val="008000"/>
                          <w:sz w:val="72"/>
                          <w:szCs w:val="72"/>
                        </w:rPr>
                        <w:t>5</w:t>
                      </w:r>
                      <w:r>
                        <w:rPr>
                          <w:rFonts w:ascii="Arial" w:hAnsi="Arial" w:cs="Arial"/>
                          <w:b/>
                          <w:color w:val="008000"/>
                          <w:sz w:val="72"/>
                          <w:szCs w:val="72"/>
                        </w:rPr>
                        <w:t>/2</w:t>
                      </w:r>
                      <w:r w:rsidR="00286B5E">
                        <w:rPr>
                          <w:rFonts w:ascii="Arial" w:hAnsi="Arial" w:cs="Arial"/>
                          <w:b/>
                          <w:color w:val="008000"/>
                          <w:sz w:val="72"/>
                          <w:szCs w:val="72"/>
                        </w:rPr>
                        <w:t>6</w:t>
                      </w:r>
                    </w:p>
                    <w:p w14:paraId="52F92E89" w14:textId="77777777" w:rsidR="00196F79" w:rsidRDefault="00196F79" w:rsidP="00CC6440">
                      <w:pPr>
                        <w:jc w:val="center"/>
                        <w:rPr>
                          <w:rFonts w:ascii="Arial" w:hAnsi="Arial" w:cs="Arial"/>
                          <w:b/>
                          <w:color w:val="008000"/>
                          <w:sz w:val="72"/>
                          <w:szCs w:val="72"/>
                        </w:rPr>
                      </w:pPr>
                    </w:p>
                    <w:p w14:paraId="3C7B2386" w14:textId="77777777" w:rsidR="00196F79" w:rsidRDefault="00196F79" w:rsidP="00CC6440">
                      <w:pPr>
                        <w:rPr>
                          <w:rFonts w:ascii="Comic Sans MS" w:hAnsi="Comic Sans MS" w:cs="Arial"/>
                          <w:b/>
                          <w:color w:val="008000"/>
                          <w:sz w:val="40"/>
                          <w:szCs w:val="40"/>
                        </w:rPr>
                      </w:pPr>
                    </w:p>
                    <w:p w14:paraId="5B0EA43E" w14:textId="77777777" w:rsidR="00196F79" w:rsidRDefault="00196F79" w:rsidP="00CC6440">
                      <w:pPr>
                        <w:rPr>
                          <w:rFonts w:ascii="Comic Sans MS" w:hAnsi="Comic Sans MS" w:cs="Arial"/>
                          <w:b/>
                          <w:color w:val="008000"/>
                          <w:sz w:val="40"/>
                          <w:szCs w:val="40"/>
                        </w:rPr>
                      </w:pPr>
                    </w:p>
                    <w:p w14:paraId="5BBFD32F" w14:textId="77777777" w:rsidR="00196F79" w:rsidRDefault="00196F79" w:rsidP="00CC6440">
                      <w:pPr>
                        <w:jc w:val="center"/>
                        <w:rPr>
                          <w:rFonts w:ascii="Comic Sans MS" w:hAnsi="Comic Sans MS" w:cs="Arial"/>
                          <w:b/>
                          <w:color w:val="008000"/>
                          <w:sz w:val="66"/>
                          <w:szCs w:val="66"/>
                        </w:rPr>
                      </w:pPr>
                    </w:p>
                    <w:p w14:paraId="6915AB28" w14:textId="77777777" w:rsidR="00196F79" w:rsidRPr="00210D28" w:rsidRDefault="00196F79" w:rsidP="00CC6440">
                      <w:pPr>
                        <w:jc w:val="center"/>
                        <w:rPr>
                          <w:rFonts w:ascii="Comic Sans MS" w:hAnsi="Comic Sans MS" w:cs="Arial"/>
                          <w:b/>
                          <w:color w:val="008000"/>
                          <w:sz w:val="66"/>
                          <w:szCs w:val="66"/>
                        </w:rPr>
                      </w:pPr>
                    </w:p>
                  </w:txbxContent>
                </v:textbox>
              </v:shape>
            </w:pict>
          </mc:Fallback>
        </mc:AlternateContent>
      </w:r>
    </w:p>
    <w:p w14:paraId="58D056FC"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BA5F5C3"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38D2091D"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CB47E1E"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35723E8"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21096169"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7FEAC2B8"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C3D1B48"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7F4C7E88"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349F1E78"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5760AD32"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32E13B92"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05B712CE"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5B59163E"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03B72537"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241B568B"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7D3E8BD"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27947720"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05AABFA6"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0286FF8D"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10067933"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3645D1D"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1C550C3C"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05C32674"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2AA6DCA6"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5E6BA219"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2367218"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5DC3FAD4"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427A7760"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F4267FA"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619BD44F"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322CC985" w14:textId="77777777" w:rsidR="00CC6440" w:rsidRPr="007A45CF" w:rsidRDefault="00CC6440" w:rsidP="00CC6440">
      <w:pPr>
        <w:widowControl w:val="0"/>
        <w:tabs>
          <w:tab w:val="left" w:pos="840"/>
          <w:tab w:val="left" w:pos="1440"/>
          <w:tab w:val="left" w:pos="2040"/>
          <w:tab w:val="left" w:pos="2640"/>
          <w:tab w:val="left" w:pos="4080"/>
          <w:tab w:val="left" w:pos="4320"/>
          <w:tab w:val="right" w:pos="9240"/>
        </w:tabs>
        <w:rPr>
          <w:rFonts w:ascii="Arial" w:hAnsi="Arial" w:cs="Arial"/>
          <w:b/>
          <w:snapToGrid w:val="0"/>
          <w:sz w:val="24"/>
          <w:szCs w:val="24"/>
          <w:lang w:eastAsia="en-US"/>
        </w:rPr>
      </w:pPr>
    </w:p>
    <w:p w14:paraId="7B3BBF97" w14:textId="77777777" w:rsidR="00CC6440" w:rsidRDefault="00CC6440" w:rsidP="00CC6440">
      <w:pPr>
        <w:suppressAutoHyphens/>
        <w:spacing w:before="120"/>
        <w:rPr>
          <w:rFonts w:ascii="Arial" w:hAnsi="Arial" w:cs="Arial"/>
          <w:b/>
          <w:snapToGrid w:val="0"/>
          <w:sz w:val="24"/>
          <w:szCs w:val="24"/>
          <w:lang w:eastAsia="en-US"/>
        </w:rPr>
      </w:pPr>
    </w:p>
    <w:p w14:paraId="3E32009D" w14:textId="77777777" w:rsidR="00CC6440" w:rsidRPr="00CC6440" w:rsidRDefault="00CC6440" w:rsidP="00CC6440">
      <w:pPr>
        <w:pStyle w:val="Heading1"/>
        <w:jc w:val="center"/>
        <w:rPr>
          <w:rFonts w:ascii="Arial" w:hAnsi="Arial" w:cs="Arial"/>
          <w:color w:val="000000"/>
          <w:sz w:val="28"/>
          <w:szCs w:val="28"/>
          <w:u w:val="single"/>
        </w:rPr>
      </w:pPr>
      <w:r w:rsidRPr="00CC6440">
        <w:rPr>
          <w:rFonts w:ascii="Arial" w:hAnsi="Arial" w:cs="Arial"/>
          <w:b w:val="0"/>
          <w:sz w:val="28"/>
          <w:szCs w:val="28"/>
        </w:rPr>
        <w:t xml:space="preserve">    </w:t>
      </w:r>
      <w:r w:rsidRPr="00CC6440">
        <w:rPr>
          <w:rFonts w:ascii="Arial" w:hAnsi="Arial" w:cs="Arial"/>
          <w:b w:val="0"/>
          <w:color w:val="000000"/>
          <w:sz w:val="28"/>
          <w:szCs w:val="28"/>
          <w:u w:val="single"/>
        </w:rPr>
        <w:t>Contents</w:t>
      </w:r>
    </w:p>
    <w:p w14:paraId="1F4E4B26" w14:textId="77777777" w:rsidR="00CC6440" w:rsidRPr="00CC6440" w:rsidRDefault="00CC6440" w:rsidP="00CC6440">
      <w:pPr>
        <w:pStyle w:val="Default"/>
        <w:rPr>
          <w:sz w:val="28"/>
          <w:szCs w:val="28"/>
        </w:rPr>
      </w:pPr>
    </w:p>
    <w:tbl>
      <w:tblPr>
        <w:tblW w:w="0" w:type="auto"/>
        <w:tblInd w:w="108" w:type="dxa"/>
        <w:tblLook w:val="01E0" w:firstRow="1" w:lastRow="1" w:firstColumn="1" w:lastColumn="1" w:noHBand="0" w:noVBand="0"/>
      </w:tblPr>
      <w:tblGrid>
        <w:gridCol w:w="689"/>
        <w:gridCol w:w="7287"/>
        <w:gridCol w:w="992"/>
      </w:tblGrid>
      <w:tr w:rsidR="00CC6440" w:rsidRPr="00CC6440" w14:paraId="42178C91" w14:textId="77777777" w:rsidTr="00504A25">
        <w:trPr>
          <w:trHeight w:val="474"/>
        </w:trPr>
        <w:tc>
          <w:tcPr>
            <w:tcW w:w="689" w:type="dxa"/>
          </w:tcPr>
          <w:p w14:paraId="19A5A88E" w14:textId="77777777" w:rsidR="00CC6440" w:rsidRPr="00CC6440" w:rsidRDefault="00CC6440" w:rsidP="00CC6440">
            <w:pPr>
              <w:pStyle w:val="Default"/>
              <w:spacing w:line="360" w:lineRule="auto"/>
              <w:jc w:val="center"/>
              <w:rPr>
                <w:sz w:val="28"/>
                <w:szCs w:val="28"/>
                <w:highlight w:val="yellow"/>
              </w:rPr>
            </w:pPr>
          </w:p>
        </w:tc>
        <w:tc>
          <w:tcPr>
            <w:tcW w:w="7287" w:type="dxa"/>
          </w:tcPr>
          <w:p w14:paraId="03400876" w14:textId="77777777" w:rsidR="00CC6440" w:rsidRPr="00CC6440" w:rsidRDefault="00CC6440" w:rsidP="00CC6440">
            <w:pPr>
              <w:pStyle w:val="Default"/>
              <w:spacing w:line="360" w:lineRule="auto"/>
              <w:rPr>
                <w:sz w:val="28"/>
                <w:szCs w:val="28"/>
              </w:rPr>
            </w:pPr>
          </w:p>
        </w:tc>
        <w:tc>
          <w:tcPr>
            <w:tcW w:w="992" w:type="dxa"/>
          </w:tcPr>
          <w:p w14:paraId="4A91452C" w14:textId="77777777" w:rsidR="00CC6440" w:rsidRPr="00CC6440" w:rsidRDefault="00CC6440" w:rsidP="00CC6440">
            <w:pPr>
              <w:pStyle w:val="Default"/>
              <w:spacing w:line="360" w:lineRule="auto"/>
              <w:jc w:val="center"/>
              <w:rPr>
                <w:sz w:val="28"/>
                <w:szCs w:val="28"/>
              </w:rPr>
            </w:pPr>
            <w:r w:rsidRPr="00CC6440">
              <w:rPr>
                <w:sz w:val="28"/>
                <w:szCs w:val="28"/>
              </w:rPr>
              <w:t>Page</w:t>
            </w:r>
          </w:p>
        </w:tc>
      </w:tr>
      <w:tr w:rsidR="00CC6440" w:rsidRPr="00CC6440" w14:paraId="693A8E2D" w14:textId="77777777" w:rsidTr="00504A25">
        <w:trPr>
          <w:trHeight w:val="474"/>
        </w:trPr>
        <w:tc>
          <w:tcPr>
            <w:tcW w:w="689" w:type="dxa"/>
          </w:tcPr>
          <w:p w14:paraId="1C787084" w14:textId="77777777" w:rsidR="00CC6440" w:rsidRPr="00CC6440" w:rsidRDefault="00CC6440" w:rsidP="00CC6440">
            <w:pPr>
              <w:pStyle w:val="Default"/>
              <w:spacing w:line="360" w:lineRule="auto"/>
              <w:jc w:val="center"/>
              <w:rPr>
                <w:sz w:val="28"/>
                <w:szCs w:val="28"/>
              </w:rPr>
            </w:pPr>
            <w:r w:rsidRPr="00CC6440">
              <w:rPr>
                <w:sz w:val="28"/>
                <w:szCs w:val="28"/>
              </w:rPr>
              <w:t>1</w:t>
            </w:r>
          </w:p>
        </w:tc>
        <w:tc>
          <w:tcPr>
            <w:tcW w:w="7287" w:type="dxa"/>
          </w:tcPr>
          <w:p w14:paraId="538149A0" w14:textId="77777777" w:rsidR="00CC6440" w:rsidRPr="00CC6440" w:rsidRDefault="00CC6440" w:rsidP="00CC6440">
            <w:pPr>
              <w:pStyle w:val="Default"/>
              <w:spacing w:line="360" w:lineRule="auto"/>
              <w:rPr>
                <w:sz w:val="28"/>
                <w:szCs w:val="28"/>
              </w:rPr>
            </w:pPr>
            <w:r w:rsidRPr="00CC6440">
              <w:rPr>
                <w:sz w:val="28"/>
                <w:szCs w:val="28"/>
              </w:rPr>
              <w:t xml:space="preserve">Introduction </w:t>
            </w:r>
          </w:p>
        </w:tc>
        <w:tc>
          <w:tcPr>
            <w:tcW w:w="992" w:type="dxa"/>
          </w:tcPr>
          <w:p w14:paraId="21F25884" w14:textId="77777777" w:rsidR="00CC6440" w:rsidRPr="00CC6440" w:rsidRDefault="00CC6440" w:rsidP="00CC6440">
            <w:pPr>
              <w:pStyle w:val="Default"/>
              <w:spacing w:line="360" w:lineRule="auto"/>
              <w:jc w:val="center"/>
              <w:rPr>
                <w:sz w:val="28"/>
                <w:szCs w:val="28"/>
              </w:rPr>
            </w:pPr>
            <w:r w:rsidRPr="00CC6440">
              <w:rPr>
                <w:sz w:val="28"/>
                <w:szCs w:val="28"/>
              </w:rPr>
              <w:t>3</w:t>
            </w:r>
          </w:p>
        </w:tc>
      </w:tr>
      <w:tr w:rsidR="00CC6440" w:rsidRPr="00CC6440" w14:paraId="408A243C" w14:textId="77777777" w:rsidTr="00504A25">
        <w:trPr>
          <w:trHeight w:val="485"/>
        </w:trPr>
        <w:tc>
          <w:tcPr>
            <w:tcW w:w="689" w:type="dxa"/>
          </w:tcPr>
          <w:p w14:paraId="066D4678" w14:textId="77777777" w:rsidR="00CC6440" w:rsidRPr="00CC6440" w:rsidRDefault="00CC6440" w:rsidP="00CC6440">
            <w:pPr>
              <w:pStyle w:val="Default"/>
              <w:spacing w:line="360" w:lineRule="auto"/>
              <w:jc w:val="center"/>
              <w:rPr>
                <w:sz w:val="28"/>
                <w:szCs w:val="28"/>
              </w:rPr>
            </w:pPr>
            <w:r w:rsidRPr="00CC6440">
              <w:rPr>
                <w:sz w:val="28"/>
                <w:szCs w:val="28"/>
              </w:rPr>
              <w:t>2</w:t>
            </w:r>
          </w:p>
        </w:tc>
        <w:tc>
          <w:tcPr>
            <w:tcW w:w="7287" w:type="dxa"/>
          </w:tcPr>
          <w:p w14:paraId="29350F36" w14:textId="77777777" w:rsidR="00CC6440" w:rsidRPr="00CC6440" w:rsidRDefault="00CC6440" w:rsidP="00CC6440">
            <w:pPr>
              <w:pStyle w:val="Default"/>
              <w:spacing w:line="360" w:lineRule="auto"/>
              <w:rPr>
                <w:sz w:val="28"/>
                <w:szCs w:val="28"/>
              </w:rPr>
            </w:pPr>
            <w:r w:rsidRPr="00CC6440">
              <w:rPr>
                <w:sz w:val="28"/>
                <w:szCs w:val="28"/>
              </w:rPr>
              <w:t>National and other Conditions of Service</w:t>
            </w:r>
          </w:p>
        </w:tc>
        <w:tc>
          <w:tcPr>
            <w:tcW w:w="992" w:type="dxa"/>
          </w:tcPr>
          <w:p w14:paraId="73954522" w14:textId="129F4C8B" w:rsidR="00CC6440" w:rsidRPr="00CC6440" w:rsidRDefault="00030CFD" w:rsidP="00CC6440">
            <w:pPr>
              <w:pStyle w:val="Default"/>
              <w:spacing w:line="360" w:lineRule="auto"/>
              <w:jc w:val="center"/>
              <w:rPr>
                <w:sz w:val="28"/>
                <w:szCs w:val="28"/>
              </w:rPr>
            </w:pPr>
            <w:r>
              <w:rPr>
                <w:sz w:val="28"/>
                <w:szCs w:val="28"/>
              </w:rPr>
              <w:t>3</w:t>
            </w:r>
          </w:p>
        </w:tc>
      </w:tr>
      <w:tr w:rsidR="00CC6440" w:rsidRPr="00CC6440" w14:paraId="59FCA26D" w14:textId="77777777" w:rsidTr="00504A25">
        <w:trPr>
          <w:trHeight w:val="474"/>
        </w:trPr>
        <w:tc>
          <w:tcPr>
            <w:tcW w:w="689" w:type="dxa"/>
          </w:tcPr>
          <w:p w14:paraId="0E9CE771" w14:textId="77777777" w:rsidR="00CC6440" w:rsidRPr="00CC6440" w:rsidRDefault="00CC6440" w:rsidP="00CC6440">
            <w:pPr>
              <w:pStyle w:val="Default"/>
              <w:spacing w:line="360" w:lineRule="auto"/>
              <w:jc w:val="center"/>
              <w:rPr>
                <w:sz w:val="28"/>
                <w:szCs w:val="28"/>
              </w:rPr>
            </w:pPr>
            <w:r w:rsidRPr="00CC6440">
              <w:rPr>
                <w:sz w:val="28"/>
                <w:szCs w:val="28"/>
              </w:rPr>
              <w:t>3</w:t>
            </w:r>
          </w:p>
        </w:tc>
        <w:tc>
          <w:tcPr>
            <w:tcW w:w="7287" w:type="dxa"/>
          </w:tcPr>
          <w:p w14:paraId="3467A521" w14:textId="77777777" w:rsidR="00CC6440" w:rsidRPr="00CC6440" w:rsidRDefault="00CC6440" w:rsidP="00CC6440">
            <w:pPr>
              <w:pStyle w:val="Default"/>
              <w:spacing w:line="360" w:lineRule="auto"/>
              <w:rPr>
                <w:sz w:val="28"/>
                <w:szCs w:val="28"/>
              </w:rPr>
            </w:pPr>
            <w:r w:rsidRPr="00CC6440">
              <w:rPr>
                <w:bCs/>
                <w:sz w:val="28"/>
                <w:szCs w:val="28"/>
              </w:rPr>
              <w:t>Pay Structure</w:t>
            </w:r>
          </w:p>
        </w:tc>
        <w:tc>
          <w:tcPr>
            <w:tcW w:w="992" w:type="dxa"/>
          </w:tcPr>
          <w:p w14:paraId="0736BCFB" w14:textId="5FFA6938" w:rsidR="00CC6440" w:rsidRPr="00CC6440" w:rsidRDefault="00030CFD" w:rsidP="00CC6440">
            <w:pPr>
              <w:pStyle w:val="Default"/>
              <w:spacing w:line="360" w:lineRule="auto"/>
              <w:jc w:val="center"/>
              <w:rPr>
                <w:sz w:val="28"/>
                <w:szCs w:val="28"/>
              </w:rPr>
            </w:pPr>
            <w:r>
              <w:rPr>
                <w:sz w:val="28"/>
                <w:szCs w:val="28"/>
              </w:rPr>
              <w:t>4</w:t>
            </w:r>
          </w:p>
        </w:tc>
      </w:tr>
      <w:tr w:rsidR="00CC6440" w:rsidRPr="00CC6440" w14:paraId="7A98FB14" w14:textId="77777777" w:rsidTr="00504A25">
        <w:trPr>
          <w:trHeight w:val="474"/>
        </w:trPr>
        <w:tc>
          <w:tcPr>
            <w:tcW w:w="689" w:type="dxa"/>
          </w:tcPr>
          <w:p w14:paraId="4BF0271C" w14:textId="77777777" w:rsidR="00CC6440" w:rsidRPr="00CC6440" w:rsidRDefault="00CC6440" w:rsidP="00CC6440">
            <w:pPr>
              <w:pStyle w:val="Default"/>
              <w:spacing w:line="360" w:lineRule="auto"/>
              <w:jc w:val="center"/>
              <w:rPr>
                <w:sz w:val="28"/>
                <w:szCs w:val="28"/>
              </w:rPr>
            </w:pPr>
            <w:r w:rsidRPr="00CC6440">
              <w:rPr>
                <w:sz w:val="28"/>
                <w:szCs w:val="28"/>
              </w:rPr>
              <w:t>4</w:t>
            </w:r>
          </w:p>
        </w:tc>
        <w:tc>
          <w:tcPr>
            <w:tcW w:w="7287" w:type="dxa"/>
          </w:tcPr>
          <w:p w14:paraId="57192C25" w14:textId="77777777" w:rsidR="00CC6440" w:rsidRPr="00CC6440" w:rsidRDefault="00CC6440" w:rsidP="00CC6440">
            <w:pPr>
              <w:pStyle w:val="Default"/>
              <w:ind w:left="720" w:hanging="720"/>
              <w:rPr>
                <w:sz w:val="28"/>
                <w:szCs w:val="28"/>
              </w:rPr>
            </w:pPr>
            <w:r w:rsidRPr="00CC6440">
              <w:rPr>
                <w:sz w:val="28"/>
                <w:szCs w:val="28"/>
              </w:rPr>
              <w:t>Remuneration on Appointment</w:t>
            </w:r>
          </w:p>
        </w:tc>
        <w:tc>
          <w:tcPr>
            <w:tcW w:w="992" w:type="dxa"/>
          </w:tcPr>
          <w:p w14:paraId="7BBF7283" w14:textId="2F960068" w:rsidR="00CC6440" w:rsidRPr="00CC6440" w:rsidRDefault="00030CFD" w:rsidP="00CC6440">
            <w:pPr>
              <w:pStyle w:val="Default"/>
              <w:spacing w:line="360" w:lineRule="auto"/>
              <w:jc w:val="center"/>
              <w:rPr>
                <w:sz w:val="28"/>
                <w:szCs w:val="28"/>
              </w:rPr>
            </w:pPr>
            <w:r>
              <w:rPr>
                <w:sz w:val="28"/>
                <w:szCs w:val="28"/>
              </w:rPr>
              <w:t>5</w:t>
            </w:r>
          </w:p>
        </w:tc>
      </w:tr>
      <w:tr w:rsidR="00CC6440" w:rsidRPr="00CC6440" w14:paraId="5A106B08" w14:textId="77777777" w:rsidTr="00504A25">
        <w:trPr>
          <w:trHeight w:val="474"/>
        </w:trPr>
        <w:tc>
          <w:tcPr>
            <w:tcW w:w="689" w:type="dxa"/>
          </w:tcPr>
          <w:p w14:paraId="59E53942" w14:textId="77777777" w:rsidR="00CC6440" w:rsidRPr="00CC6440" w:rsidRDefault="00CC6440" w:rsidP="00CC6440">
            <w:pPr>
              <w:pStyle w:val="Default"/>
              <w:spacing w:line="360" w:lineRule="auto"/>
              <w:jc w:val="center"/>
              <w:rPr>
                <w:sz w:val="28"/>
                <w:szCs w:val="28"/>
              </w:rPr>
            </w:pPr>
            <w:r w:rsidRPr="00CC6440">
              <w:rPr>
                <w:sz w:val="28"/>
                <w:szCs w:val="28"/>
              </w:rPr>
              <w:t>5</w:t>
            </w:r>
          </w:p>
        </w:tc>
        <w:tc>
          <w:tcPr>
            <w:tcW w:w="7287" w:type="dxa"/>
          </w:tcPr>
          <w:p w14:paraId="49D270B8" w14:textId="77777777" w:rsidR="00CC6440" w:rsidRPr="00CC6440" w:rsidRDefault="00CC6440" w:rsidP="00CC6440">
            <w:pPr>
              <w:pStyle w:val="Default"/>
              <w:spacing w:line="360" w:lineRule="auto"/>
              <w:rPr>
                <w:sz w:val="28"/>
                <w:szCs w:val="28"/>
              </w:rPr>
            </w:pPr>
            <w:r w:rsidRPr="00CC6440">
              <w:rPr>
                <w:bCs/>
                <w:sz w:val="28"/>
                <w:szCs w:val="28"/>
              </w:rPr>
              <w:t>Senior Management Remuneration</w:t>
            </w:r>
          </w:p>
        </w:tc>
        <w:tc>
          <w:tcPr>
            <w:tcW w:w="992" w:type="dxa"/>
          </w:tcPr>
          <w:p w14:paraId="293B1138" w14:textId="43F04404" w:rsidR="00CC6440" w:rsidRPr="00CC6440" w:rsidRDefault="00030CFD" w:rsidP="00CC6440">
            <w:pPr>
              <w:pStyle w:val="Default"/>
              <w:spacing w:line="360" w:lineRule="auto"/>
              <w:jc w:val="center"/>
              <w:rPr>
                <w:sz w:val="28"/>
                <w:szCs w:val="28"/>
              </w:rPr>
            </w:pPr>
            <w:r>
              <w:rPr>
                <w:sz w:val="28"/>
                <w:szCs w:val="28"/>
              </w:rPr>
              <w:t>6</w:t>
            </w:r>
          </w:p>
        </w:tc>
      </w:tr>
      <w:tr w:rsidR="00CC6440" w:rsidRPr="00CC6440" w14:paraId="1AFA0A55" w14:textId="77777777" w:rsidTr="00504A25">
        <w:trPr>
          <w:trHeight w:val="485"/>
        </w:trPr>
        <w:tc>
          <w:tcPr>
            <w:tcW w:w="689" w:type="dxa"/>
          </w:tcPr>
          <w:p w14:paraId="42E6FC01" w14:textId="77777777" w:rsidR="00CC6440" w:rsidRPr="00CC6440" w:rsidRDefault="00CC6440" w:rsidP="00CC6440">
            <w:pPr>
              <w:pStyle w:val="Default"/>
              <w:spacing w:line="360" w:lineRule="auto"/>
              <w:jc w:val="center"/>
              <w:rPr>
                <w:sz w:val="28"/>
                <w:szCs w:val="28"/>
              </w:rPr>
            </w:pPr>
            <w:r w:rsidRPr="00CC6440">
              <w:rPr>
                <w:sz w:val="28"/>
                <w:szCs w:val="28"/>
              </w:rPr>
              <w:t>6</w:t>
            </w:r>
          </w:p>
        </w:tc>
        <w:tc>
          <w:tcPr>
            <w:tcW w:w="7287" w:type="dxa"/>
          </w:tcPr>
          <w:p w14:paraId="325E93FF" w14:textId="77777777" w:rsidR="00CC6440" w:rsidRPr="00CC6440" w:rsidRDefault="00CC6440" w:rsidP="00CC6440">
            <w:pPr>
              <w:pStyle w:val="Default"/>
              <w:spacing w:line="360" w:lineRule="auto"/>
              <w:rPr>
                <w:sz w:val="28"/>
                <w:szCs w:val="28"/>
              </w:rPr>
            </w:pPr>
            <w:r w:rsidRPr="00CC6440">
              <w:rPr>
                <w:bCs/>
                <w:sz w:val="28"/>
                <w:szCs w:val="28"/>
              </w:rPr>
              <w:t>Additional Benefits</w:t>
            </w:r>
          </w:p>
        </w:tc>
        <w:tc>
          <w:tcPr>
            <w:tcW w:w="992" w:type="dxa"/>
          </w:tcPr>
          <w:p w14:paraId="71606B1C" w14:textId="64FD0D5F" w:rsidR="00CC6440" w:rsidRPr="00CC6440" w:rsidRDefault="00030CFD" w:rsidP="00CC6440">
            <w:pPr>
              <w:pStyle w:val="Default"/>
              <w:spacing w:line="360" w:lineRule="auto"/>
              <w:jc w:val="center"/>
              <w:rPr>
                <w:sz w:val="28"/>
                <w:szCs w:val="28"/>
              </w:rPr>
            </w:pPr>
            <w:r>
              <w:rPr>
                <w:sz w:val="28"/>
                <w:szCs w:val="28"/>
              </w:rPr>
              <w:t>7</w:t>
            </w:r>
          </w:p>
        </w:tc>
      </w:tr>
      <w:tr w:rsidR="00CC6440" w:rsidRPr="00CC6440" w14:paraId="33B759AA" w14:textId="77777777" w:rsidTr="00504A25">
        <w:trPr>
          <w:trHeight w:val="474"/>
        </w:trPr>
        <w:tc>
          <w:tcPr>
            <w:tcW w:w="689" w:type="dxa"/>
          </w:tcPr>
          <w:p w14:paraId="056B2DC8" w14:textId="77777777" w:rsidR="00CC6440" w:rsidRPr="00CC6440" w:rsidRDefault="00CC6440" w:rsidP="00CC6440">
            <w:pPr>
              <w:pStyle w:val="Default"/>
              <w:spacing w:line="360" w:lineRule="auto"/>
              <w:jc w:val="center"/>
              <w:rPr>
                <w:sz w:val="28"/>
                <w:szCs w:val="28"/>
              </w:rPr>
            </w:pPr>
            <w:r w:rsidRPr="00CC6440">
              <w:rPr>
                <w:sz w:val="28"/>
                <w:szCs w:val="28"/>
              </w:rPr>
              <w:t>7</w:t>
            </w:r>
          </w:p>
        </w:tc>
        <w:tc>
          <w:tcPr>
            <w:tcW w:w="7287" w:type="dxa"/>
          </w:tcPr>
          <w:p w14:paraId="7BC80F65" w14:textId="77777777" w:rsidR="00CC6440" w:rsidRPr="00CC6440" w:rsidRDefault="00CC6440" w:rsidP="00CC6440">
            <w:pPr>
              <w:pStyle w:val="Default"/>
              <w:spacing w:line="360" w:lineRule="auto"/>
              <w:rPr>
                <w:sz w:val="28"/>
                <w:szCs w:val="28"/>
              </w:rPr>
            </w:pPr>
            <w:r w:rsidRPr="00CC6440">
              <w:rPr>
                <w:sz w:val="28"/>
                <w:szCs w:val="28"/>
              </w:rPr>
              <w:t>Changes to Salaries</w:t>
            </w:r>
          </w:p>
        </w:tc>
        <w:tc>
          <w:tcPr>
            <w:tcW w:w="992" w:type="dxa"/>
          </w:tcPr>
          <w:p w14:paraId="4503894E" w14:textId="77777777" w:rsidR="00CC6440" w:rsidRPr="00CC6440" w:rsidRDefault="00D82C1B" w:rsidP="00CC6440">
            <w:pPr>
              <w:pStyle w:val="Default"/>
              <w:spacing w:line="360" w:lineRule="auto"/>
              <w:jc w:val="center"/>
              <w:rPr>
                <w:sz w:val="28"/>
                <w:szCs w:val="28"/>
              </w:rPr>
            </w:pPr>
            <w:r>
              <w:rPr>
                <w:sz w:val="28"/>
                <w:szCs w:val="28"/>
              </w:rPr>
              <w:t>10</w:t>
            </w:r>
          </w:p>
        </w:tc>
      </w:tr>
      <w:tr w:rsidR="00CC6440" w:rsidRPr="00CC6440" w14:paraId="6DECD518" w14:textId="77777777" w:rsidTr="00504A25">
        <w:trPr>
          <w:trHeight w:val="948"/>
        </w:trPr>
        <w:tc>
          <w:tcPr>
            <w:tcW w:w="689" w:type="dxa"/>
          </w:tcPr>
          <w:p w14:paraId="1BF7B0EB" w14:textId="77777777" w:rsidR="00CC6440" w:rsidRPr="00CC6440" w:rsidRDefault="00CC6440" w:rsidP="00CC6440">
            <w:pPr>
              <w:pStyle w:val="Default"/>
              <w:tabs>
                <w:tab w:val="left" w:pos="1350"/>
                <w:tab w:val="left" w:pos="5760"/>
              </w:tabs>
              <w:spacing w:line="360" w:lineRule="auto"/>
              <w:jc w:val="center"/>
              <w:rPr>
                <w:sz w:val="28"/>
                <w:szCs w:val="28"/>
              </w:rPr>
            </w:pPr>
            <w:r w:rsidRPr="00CC6440">
              <w:rPr>
                <w:sz w:val="28"/>
                <w:szCs w:val="28"/>
              </w:rPr>
              <w:t>8</w:t>
            </w:r>
          </w:p>
        </w:tc>
        <w:tc>
          <w:tcPr>
            <w:tcW w:w="7287" w:type="dxa"/>
          </w:tcPr>
          <w:p w14:paraId="084AD8E7" w14:textId="77777777" w:rsidR="00CC6440" w:rsidRPr="00CC6440" w:rsidRDefault="00CC6440" w:rsidP="00A9481D">
            <w:pPr>
              <w:pStyle w:val="Default"/>
              <w:tabs>
                <w:tab w:val="left" w:pos="1350"/>
                <w:tab w:val="left" w:pos="5760"/>
              </w:tabs>
              <w:spacing w:line="360" w:lineRule="auto"/>
              <w:rPr>
                <w:sz w:val="28"/>
                <w:szCs w:val="28"/>
              </w:rPr>
            </w:pPr>
            <w:r w:rsidRPr="00CC6440">
              <w:rPr>
                <w:sz w:val="28"/>
                <w:szCs w:val="28"/>
              </w:rPr>
              <w:t xml:space="preserve">Payments to all Employees upon Termination of Employment </w:t>
            </w:r>
          </w:p>
        </w:tc>
        <w:tc>
          <w:tcPr>
            <w:tcW w:w="992" w:type="dxa"/>
          </w:tcPr>
          <w:p w14:paraId="3A6FCBDE" w14:textId="4CC4DB9B" w:rsidR="00CC6440" w:rsidRPr="00CC6440" w:rsidRDefault="00685A7D" w:rsidP="00CC6440">
            <w:pPr>
              <w:pStyle w:val="Default"/>
              <w:spacing w:line="360" w:lineRule="auto"/>
              <w:jc w:val="center"/>
              <w:rPr>
                <w:sz w:val="28"/>
                <w:szCs w:val="28"/>
              </w:rPr>
            </w:pPr>
            <w:r>
              <w:rPr>
                <w:sz w:val="28"/>
                <w:szCs w:val="28"/>
              </w:rPr>
              <w:t>1</w:t>
            </w:r>
            <w:r w:rsidR="00030CFD">
              <w:rPr>
                <w:sz w:val="28"/>
                <w:szCs w:val="28"/>
              </w:rPr>
              <w:t>0</w:t>
            </w:r>
          </w:p>
        </w:tc>
      </w:tr>
      <w:tr w:rsidR="00CC6440" w:rsidRPr="00CC6440" w14:paraId="4821075A" w14:textId="77777777" w:rsidTr="00504A25">
        <w:trPr>
          <w:trHeight w:val="485"/>
        </w:trPr>
        <w:tc>
          <w:tcPr>
            <w:tcW w:w="689" w:type="dxa"/>
          </w:tcPr>
          <w:p w14:paraId="31B7E491" w14:textId="77777777" w:rsidR="00CC6440" w:rsidRPr="00CC6440" w:rsidRDefault="00CC6440" w:rsidP="00CC6440">
            <w:pPr>
              <w:pStyle w:val="Default"/>
              <w:tabs>
                <w:tab w:val="left" w:pos="1350"/>
                <w:tab w:val="left" w:pos="5760"/>
              </w:tabs>
              <w:spacing w:line="360" w:lineRule="auto"/>
              <w:jc w:val="center"/>
              <w:rPr>
                <w:sz w:val="28"/>
                <w:szCs w:val="28"/>
              </w:rPr>
            </w:pPr>
            <w:r w:rsidRPr="00CC6440">
              <w:rPr>
                <w:sz w:val="28"/>
                <w:szCs w:val="28"/>
              </w:rPr>
              <w:t>9</w:t>
            </w:r>
          </w:p>
        </w:tc>
        <w:tc>
          <w:tcPr>
            <w:tcW w:w="7287" w:type="dxa"/>
          </w:tcPr>
          <w:p w14:paraId="76C86969" w14:textId="77777777" w:rsidR="00CC6440" w:rsidRPr="00CC6440" w:rsidRDefault="00CC6440" w:rsidP="00CC6440">
            <w:pPr>
              <w:pStyle w:val="Default"/>
              <w:tabs>
                <w:tab w:val="left" w:pos="1350"/>
                <w:tab w:val="left" w:pos="5760"/>
              </w:tabs>
              <w:spacing w:line="360" w:lineRule="auto"/>
              <w:rPr>
                <w:sz w:val="28"/>
                <w:szCs w:val="28"/>
              </w:rPr>
            </w:pPr>
            <w:r w:rsidRPr="00CC6440">
              <w:rPr>
                <w:bCs/>
                <w:sz w:val="28"/>
                <w:szCs w:val="28"/>
              </w:rPr>
              <w:t>Lowest Paid Employees</w:t>
            </w:r>
          </w:p>
        </w:tc>
        <w:tc>
          <w:tcPr>
            <w:tcW w:w="992" w:type="dxa"/>
          </w:tcPr>
          <w:p w14:paraId="0180E014" w14:textId="77777777" w:rsidR="00CC6440" w:rsidRPr="00CC6440" w:rsidRDefault="00685A7D" w:rsidP="00CC6440">
            <w:pPr>
              <w:pStyle w:val="Default"/>
              <w:spacing w:line="360" w:lineRule="auto"/>
              <w:jc w:val="center"/>
              <w:rPr>
                <w:sz w:val="28"/>
                <w:szCs w:val="28"/>
              </w:rPr>
            </w:pPr>
            <w:r>
              <w:rPr>
                <w:sz w:val="28"/>
                <w:szCs w:val="28"/>
              </w:rPr>
              <w:t>1</w:t>
            </w:r>
            <w:r w:rsidR="0087190B">
              <w:rPr>
                <w:sz w:val="28"/>
                <w:szCs w:val="28"/>
              </w:rPr>
              <w:t>1</w:t>
            </w:r>
          </w:p>
        </w:tc>
      </w:tr>
      <w:tr w:rsidR="00CC6440" w:rsidRPr="00CC6440" w14:paraId="51347700" w14:textId="77777777" w:rsidTr="00504A25">
        <w:trPr>
          <w:trHeight w:val="474"/>
        </w:trPr>
        <w:tc>
          <w:tcPr>
            <w:tcW w:w="689" w:type="dxa"/>
          </w:tcPr>
          <w:p w14:paraId="3623E85B" w14:textId="77777777" w:rsidR="00D903C2" w:rsidRPr="00CC6440" w:rsidRDefault="00CC6440" w:rsidP="001941F7">
            <w:pPr>
              <w:pStyle w:val="Default"/>
              <w:tabs>
                <w:tab w:val="left" w:pos="1350"/>
                <w:tab w:val="left" w:pos="5760"/>
              </w:tabs>
              <w:spacing w:line="360" w:lineRule="auto"/>
              <w:jc w:val="center"/>
              <w:rPr>
                <w:sz w:val="28"/>
                <w:szCs w:val="28"/>
              </w:rPr>
            </w:pPr>
            <w:r w:rsidRPr="00CC6440">
              <w:rPr>
                <w:sz w:val="28"/>
                <w:szCs w:val="28"/>
              </w:rPr>
              <w:t>10</w:t>
            </w:r>
          </w:p>
        </w:tc>
        <w:tc>
          <w:tcPr>
            <w:tcW w:w="7287" w:type="dxa"/>
          </w:tcPr>
          <w:p w14:paraId="1A95B624" w14:textId="77777777" w:rsidR="00D903C2" w:rsidRPr="0047787A" w:rsidRDefault="00D903C2" w:rsidP="00444770">
            <w:pPr>
              <w:pStyle w:val="Default"/>
              <w:spacing w:line="360" w:lineRule="auto"/>
              <w:rPr>
                <w:bCs/>
                <w:sz w:val="28"/>
                <w:szCs w:val="28"/>
              </w:rPr>
            </w:pPr>
            <w:r>
              <w:rPr>
                <w:bCs/>
                <w:sz w:val="28"/>
                <w:szCs w:val="28"/>
              </w:rPr>
              <w:t>Employment or Engagement of Former Employees</w:t>
            </w:r>
          </w:p>
        </w:tc>
        <w:tc>
          <w:tcPr>
            <w:tcW w:w="992" w:type="dxa"/>
          </w:tcPr>
          <w:p w14:paraId="7C7936B3" w14:textId="77777777" w:rsidR="00D903C2" w:rsidRPr="00CC6440" w:rsidRDefault="00685A7D" w:rsidP="001941F7">
            <w:pPr>
              <w:pStyle w:val="Default"/>
              <w:spacing w:line="360" w:lineRule="auto"/>
              <w:jc w:val="center"/>
              <w:rPr>
                <w:sz w:val="28"/>
                <w:szCs w:val="28"/>
              </w:rPr>
            </w:pPr>
            <w:r>
              <w:rPr>
                <w:sz w:val="28"/>
                <w:szCs w:val="28"/>
              </w:rPr>
              <w:t>1</w:t>
            </w:r>
            <w:r w:rsidR="0087190B">
              <w:rPr>
                <w:sz w:val="28"/>
                <w:szCs w:val="28"/>
              </w:rPr>
              <w:t>2</w:t>
            </w:r>
          </w:p>
        </w:tc>
      </w:tr>
      <w:tr w:rsidR="00CC6440" w:rsidRPr="00CC6440" w14:paraId="50F44447" w14:textId="77777777" w:rsidTr="00504A25">
        <w:trPr>
          <w:trHeight w:val="872"/>
        </w:trPr>
        <w:tc>
          <w:tcPr>
            <w:tcW w:w="689" w:type="dxa"/>
          </w:tcPr>
          <w:p w14:paraId="64C60C25" w14:textId="77777777" w:rsidR="00CC6440" w:rsidRPr="00CC6440" w:rsidRDefault="00CC6440" w:rsidP="00CC6440">
            <w:pPr>
              <w:pStyle w:val="Default"/>
              <w:tabs>
                <w:tab w:val="left" w:pos="1350"/>
                <w:tab w:val="left" w:pos="5760"/>
              </w:tabs>
              <w:spacing w:line="360" w:lineRule="auto"/>
              <w:jc w:val="center"/>
              <w:rPr>
                <w:sz w:val="28"/>
                <w:szCs w:val="28"/>
              </w:rPr>
            </w:pPr>
            <w:r w:rsidRPr="00CC6440">
              <w:rPr>
                <w:sz w:val="28"/>
                <w:szCs w:val="28"/>
              </w:rPr>
              <w:t>1</w:t>
            </w:r>
            <w:r w:rsidR="001941F7">
              <w:rPr>
                <w:sz w:val="28"/>
                <w:szCs w:val="28"/>
              </w:rPr>
              <w:t>1</w:t>
            </w:r>
          </w:p>
        </w:tc>
        <w:tc>
          <w:tcPr>
            <w:tcW w:w="7287" w:type="dxa"/>
          </w:tcPr>
          <w:p w14:paraId="1CCCDCC8" w14:textId="77777777" w:rsidR="00CC6440" w:rsidRPr="00CC6440" w:rsidRDefault="00867959" w:rsidP="00CC6440">
            <w:pPr>
              <w:autoSpaceDE w:val="0"/>
              <w:autoSpaceDN w:val="0"/>
              <w:adjustRightInd w:val="0"/>
              <w:rPr>
                <w:rFonts w:ascii="Arial" w:hAnsi="Arial" w:cs="Arial"/>
                <w:bCs/>
                <w:sz w:val="28"/>
                <w:szCs w:val="28"/>
              </w:rPr>
            </w:pPr>
            <w:r>
              <w:rPr>
                <w:rFonts w:ascii="Arial" w:hAnsi="Arial" w:cs="Arial"/>
                <w:bCs/>
                <w:sz w:val="28"/>
                <w:szCs w:val="28"/>
              </w:rPr>
              <w:t>Employment o</w:t>
            </w:r>
            <w:r w:rsidR="00CC6440" w:rsidRPr="00CC6440">
              <w:rPr>
                <w:rFonts w:ascii="Arial" w:hAnsi="Arial" w:cs="Arial"/>
                <w:bCs/>
                <w:sz w:val="28"/>
                <w:szCs w:val="28"/>
              </w:rPr>
              <w:t>f Individuals under a Contract For Services</w:t>
            </w:r>
          </w:p>
        </w:tc>
        <w:tc>
          <w:tcPr>
            <w:tcW w:w="992" w:type="dxa"/>
          </w:tcPr>
          <w:p w14:paraId="7A3EA95D" w14:textId="77777777" w:rsidR="00CC6440" w:rsidRPr="00CC6440" w:rsidRDefault="00685A7D" w:rsidP="00CC6440">
            <w:pPr>
              <w:pStyle w:val="Default"/>
              <w:spacing w:line="360" w:lineRule="auto"/>
              <w:jc w:val="center"/>
              <w:rPr>
                <w:sz w:val="28"/>
                <w:szCs w:val="28"/>
              </w:rPr>
            </w:pPr>
            <w:r>
              <w:rPr>
                <w:sz w:val="28"/>
                <w:szCs w:val="28"/>
              </w:rPr>
              <w:t>1</w:t>
            </w:r>
            <w:r w:rsidR="00562914">
              <w:rPr>
                <w:sz w:val="28"/>
                <w:szCs w:val="28"/>
              </w:rPr>
              <w:t>3</w:t>
            </w:r>
          </w:p>
        </w:tc>
      </w:tr>
      <w:tr w:rsidR="00CC6440" w:rsidRPr="00CC6440" w14:paraId="1603E0F7" w14:textId="77777777" w:rsidTr="00504A25">
        <w:trPr>
          <w:trHeight w:val="641"/>
        </w:trPr>
        <w:tc>
          <w:tcPr>
            <w:tcW w:w="689" w:type="dxa"/>
          </w:tcPr>
          <w:p w14:paraId="45EC3C6C" w14:textId="77777777" w:rsidR="00CC6440" w:rsidRPr="00CC6440" w:rsidRDefault="00CC6440" w:rsidP="00CC6440">
            <w:pPr>
              <w:pStyle w:val="Default"/>
              <w:tabs>
                <w:tab w:val="left" w:pos="1350"/>
                <w:tab w:val="left" w:pos="5760"/>
              </w:tabs>
              <w:spacing w:line="360" w:lineRule="auto"/>
              <w:jc w:val="center"/>
              <w:rPr>
                <w:sz w:val="28"/>
                <w:szCs w:val="28"/>
              </w:rPr>
            </w:pPr>
            <w:r w:rsidRPr="00CC6440">
              <w:rPr>
                <w:sz w:val="28"/>
                <w:szCs w:val="28"/>
              </w:rPr>
              <w:t>1</w:t>
            </w:r>
            <w:r w:rsidR="001941F7">
              <w:rPr>
                <w:sz w:val="28"/>
                <w:szCs w:val="28"/>
              </w:rPr>
              <w:t>2</w:t>
            </w:r>
          </w:p>
        </w:tc>
        <w:tc>
          <w:tcPr>
            <w:tcW w:w="7287" w:type="dxa"/>
          </w:tcPr>
          <w:p w14:paraId="12D6D2E7" w14:textId="77777777" w:rsidR="00CC6440" w:rsidRPr="00CC6440" w:rsidRDefault="00CC6440" w:rsidP="00CC6440">
            <w:pPr>
              <w:autoSpaceDE w:val="0"/>
              <w:autoSpaceDN w:val="0"/>
              <w:adjustRightInd w:val="0"/>
              <w:rPr>
                <w:rFonts w:ascii="Arial" w:hAnsi="Arial" w:cs="Arial"/>
                <w:sz w:val="28"/>
                <w:szCs w:val="28"/>
              </w:rPr>
            </w:pPr>
            <w:r w:rsidRPr="00CC6440">
              <w:rPr>
                <w:rFonts w:ascii="Arial" w:hAnsi="Arial" w:cs="Arial"/>
                <w:color w:val="000000"/>
                <w:sz w:val="28"/>
                <w:szCs w:val="28"/>
              </w:rPr>
              <w:t xml:space="preserve">Income Tax and </w:t>
            </w:r>
            <w:r w:rsidRPr="00CC6440">
              <w:rPr>
                <w:rFonts w:ascii="Arial" w:hAnsi="Arial" w:cs="Arial"/>
                <w:sz w:val="28"/>
                <w:szCs w:val="28"/>
              </w:rPr>
              <w:t>National Insurance</w:t>
            </w:r>
          </w:p>
        </w:tc>
        <w:tc>
          <w:tcPr>
            <w:tcW w:w="992" w:type="dxa"/>
          </w:tcPr>
          <w:p w14:paraId="5665AF53" w14:textId="77777777" w:rsidR="00CC6440" w:rsidRPr="00CC6440" w:rsidRDefault="00685A7D" w:rsidP="00CC6440">
            <w:pPr>
              <w:pStyle w:val="Default"/>
              <w:spacing w:line="360" w:lineRule="auto"/>
              <w:jc w:val="center"/>
              <w:rPr>
                <w:sz w:val="28"/>
                <w:szCs w:val="28"/>
              </w:rPr>
            </w:pPr>
            <w:r>
              <w:rPr>
                <w:sz w:val="28"/>
                <w:szCs w:val="28"/>
              </w:rPr>
              <w:t>1</w:t>
            </w:r>
            <w:r w:rsidR="0087190B">
              <w:rPr>
                <w:sz w:val="28"/>
                <w:szCs w:val="28"/>
              </w:rPr>
              <w:t>3</w:t>
            </w:r>
          </w:p>
        </w:tc>
      </w:tr>
      <w:tr w:rsidR="00CC6440" w:rsidRPr="00CC6440" w14:paraId="7572829E" w14:textId="77777777" w:rsidTr="00504A25">
        <w:trPr>
          <w:trHeight w:val="485"/>
        </w:trPr>
        <w:tc>
          <w:tcPr>
            <w:tcW w:w="689" w:type="dxa"/>
          </w:tcPr>
          <w:p w14:paraId="2DDA2718" w14:textId="77777777" w:rsidR="00CC6440" w:rsidRPr="00CC6440" w:rsidRDefault="00CC6440" w:rsidP="00CC6440">
            <w:pPr>
              <w:pStyle w:val="Default"/>
              <w:tabs>
                <w:tab w:val="left" w:pos="1350"/>
                <w:tab w:val="left" w:pos="5760"/>
              </w:tabs>
              <w:spacing w:line="360" w:lineRule="auto"/>
              <w:jc w:val="center"/>
              <w:rPr>
                <w:sz w:val="28"/>
                <w:szCs w:val="28"/>
              </w:rPr>
            </w:pPr>
            <w:r w:rsidRPr="00CC6440">
              <w:rPr>
                <w:sz w:val="28"/>
                <w:szCs w:val="28"/>
              </w:rPr>
              <w:t>1</w:t>
            </w:r>
            <w:r w:rsidR="001941F7">
              <w:rPr>
                <w:sz w:val="28"/>
                <w:szCs w:val="28"/>
              </w:rPr>
              <w:t>3</w:t>
            </w:r>
          </w:p>
        </w:tc>
        <w:tc>
          <w:tcPr>
            <w:tcW w:w="7287" w:type="dxa"/>
          </w:tcPr>
          <w:p w14:paraId="251A8283" w14:textId="77777777" w:rsidR="00CC6440" w:rsidRPr="00CC6440" w:rsidRDefault="00CC6440" w:rsidP="00CC6440">
            <w:pPr>
              <w:autoSpaceDE w:val="0"/>
              <w:autoSpaceDN w:val="0"/>
              <w:adjustRightInd w:val="0"/>
              <w:jc w:val="both"/>
              <w:rPr>
                <w:rFonts w:ascii="Arial" w:hAnsi="Arial" w:cs="Arial"/>
                <w:color w:val="000000"/>
                <w:sz w:val="28"/>
                <w:szCs w:val="28"/>
              </w:rPr>
            </w:pPr>
            <w:r w:rsidRPr="00CC6440">
              <w:rPr>
                <w:rFonts w:ascii="Arial" w:hAnsi="Arial" w:cs="Arial"/>
                <w:color w:val="000000"/>
                <w:sz w:val="28"/>
                <w:szCs w:val="28"/>
              </w:rPr>
              <w:t>Use of Agency Workers</w:t>
            </w:r>
          </w:p>
        </w:tc>
        <w:tc>
          <w:tcPr>
            <w:tcW w:w="992" w:type="dxa"/>
          </w:tcPr>
          <w:p w14:paraId="050D9750" w14:textId="77777777" w:rsidR="00CC6440" w:rsidRPr="00CC6440" w:rsidRDefault="00685A7D" w:rsidP="00CC6440">
            <w:pPr>
              <w:pStyle w:val="Default"/>
              <w:spacing w:line="360" w:lineRule="auto"/>
              <w:jc w:val="center"/>
              <w:rPr>
                <w:sz w:val="28"/>
                <w:szCs w:val="28"/>
              </w:rPr>
            </w:pPr>
            <w:r>
              <w:rPr>
                <w:sz w:val="28"/>
                <w:szCs w:val="28"/>
              </w:rPr>
              <w:t>1</w:t>
            </w:r>
            <w:r w:rsidR="0087190B">
              <w:rPr>
                <w:sz w:val="28"/>
                <w:szCs w:val="28"/>
              </w:rPr>
              <w:t>3</w:t>
            </w:r>
          </w:p>
        </w:tc>
      </w:tr>
      <w:tr w:rsidR="00CC6440" w:rsidRPr="00CC6440" w14:paraId="18BF0D58" w14:textId="77777777" w:rsidTr="00504A25">
        <w:trPr>
          <w:trHeight w:val="474"/>
        </w:trPr>
        <w:tc>
          <w:tcPr>
            <w:tcW w:w="689" w:type="dxa"/>
          </w:tcPr>
          <w:p w14:paraId="4509EE32" w14:textId="77777777" w:rsidR="00CC6440" w:rsidRPr="00CC6440" w:rsidRDefault="00CC6440" w:rsidP="00CC6440">
            <w:pPr>
              <w:pStyle w:val="Default"/>
              <w:tabs>
                <w:tab w:val="left" w:pos="1350"/>
                <w:tab w:val="left" w:pos="5760"/>
              </w:tabs>
              <w:spacing w:line="360" w:lineRule="auto"/>
              <w:jc w:val="center"/>
              <w:rPr>
                <w:sz w:val="28"/>
                <w:szCs w:val="28"/>
              </w:rPr>
            </w:pPr>
            <w:r w:rsidRPr="00CC6440">
              <w:rPr>
                <w:sz w:val="28"/>
                <w:szCs w:val="28"/>
              </w:rPr>
              <w:t>1</w:t>
            </w:r>
            <w:r w:rsidR="001941F7">
              <w:rPr>
                <w:sz w:val="28"/>
                <w:szCs w:val="28"/>
              </w:rPr>
              <w:t>4</w:t>
            </w:r>
          </w:p>
        </w:tc>
        <w:tc>
          <w:tcPr>
            <w:tcW w:w="7287" w:type="dxa"/>
          </w:tcPr>
          <w:p w14:paraId="2903C550" w14:textId="77777777" w:rsidR="00CC6440" w:rsidRPr="00CC6440" w:rsidRDefault="00CC6440" w:rsidP="00CC6440">
            <w:pPr>
              <w:autoSpaceDE w:val="0"/>
              <w:autoSpaceDN w:val="0"/>
              <w:adjustRightInd w:val="0"/>
              <w:rPr>
                <w:rFonts w:ascii="Arial" w:hAnsi="Arial" w:cs="Arial"/>
                <w:color w:val="000000"/>
                <w:sz w:val="28"/>
                <w:szCs w:val="28"/>
              </w:rPr>
            </w:pPr>
            <w:r w:rsidRPr="00CC6440">
              <w:rPr>
                <w:rFonts w:ascii="Arial" w:hAnsi="Arial" w:cs="Arial"/>
                <w:color w:val="000000"/>
                <w:sz w:val="28"/>
                <w:szCs w:val="28"/>
              </w:rPr>
              <w:t>Apprentices</w:t>
            </w:r>
          </w:p>
        </w:tc>
        <w:tc>
          <w:tcPr>
            <w:tcW w:w="992" w:type="dxa"/>
          </w:tcPr>
          <w:p w14:paraId="10B55D0A" w14:textId="77777777" w:rsidR="00CC6440" w:rsidRPr="00CC6440" w:rsidRDefault="00685A7D" w:rsidP="00CC6440">
            <w:pPr>
              <w:pStyle w:val="Default"/>
              <w:spacing w:line="360" w:lineRule="auto"/>
              <w:jc w:val="center"/>
              <w:rPr>
                <w:sz w:val="28"/>
                <w:szCs w:val="28"/>
              </w:rPr>
            </w:pPr>
            <w:r>
              <w:rPr>
                <w:sz w:val="28"/>
                <w:szCs w:val="28"/>
              </w:rPr>
              <w:t>1</w:t>
            </w:r>
            <w:r w:rsidR="00562914">
              <w:rPr>
                <w:sz w:val="28"/>
                <w:szCs w:val="28"/>
              </w:rPr>
              <w:t>4</w:t>
            </w:r>
          </w:p>
        </w:tc>
      </w:tr>
      <w:tr w:rsidR="00CC6440" w:rsidRPr="00CC6440" w14:paraId="51B3C45F" w14:textId="77777777" w:rsidTr="00504A25">
        <w:trPr>
          <w:trHeight w:val="511"/>
        </w:trPr>
        <w:tc>
          <w:tcPr>
            <w:tcW w:w="689" w:type="dxa"/>
          </w:tcPr>
          <w:p w14:paraId="746FB219" w14:textId="77777777" w:rsidR="00CC6440" w:rsidRPr="00CC6440" w:rsidRDefault="00CC6440" w:rsidP="00CC6440">
            <w:pPr>
              <w:pStyle w:val="Default"/>
              <w:tabs>
                <w:tab w:val="left" w:pos="1350"/>
                <w:tab w:val="left" w:pos="5760"/>
              </w:tabs>
              <w:spacing w:line="360" w:lineRule="auto"/>
              <w:jc w:val="center"/>
              <w:rPr>
                <w:sz w:val="28"/>
                <w:szCs w:val="28"/>
              </w:rPr>
            </w:pPr>
            <w:r w:rsidRPr="00CC6440">
              <w:rPr>
                <w:sz w:val="28"/>
                <w:szCs w:val="28"/>
              </w:rPr>
              <w:t>1</w:t>
            </w:r>
            <w:r w:rsidR="001941F7">
              <w:rPr>
                <w:sz w:val="28"/>
                <w:szCs w:val="28"/>
              </w:rPr>
              <w:t>5</w:t>
            </w:r>
          </w:p>
        </w:tc>
        <w:tc>
          <w:tcPr>
            <w:tcW w:w="7287" w:type="dxa"/>
          </w:tcPr>
          <w:p w14:paraId="7C104DB5" w14:textId="77777777" w:rsidR="00CC6440" w:rsidRPr="00CC6440" w:rsidRDefault="00CC6440" w:rsidP="00CC6440">
            <w:pPr>
              <w:pStyle w:val="Default"/>
              <w:tabs>
                <w:tab w:val="left" w:pos="1350"/>
                <w:tab w:val="left" w:pos="5760"/>
              </w:tabs>
              <w:spacing w:line="360" w:lineRule="auto"/>
              <w:rPr>
                <w:sz w:val="28"/>
                <w:szCs w:val="28"/>
              </w:rPr>
            </w:pPr>
            <w:r w:rsidRPr="00CC6440">
              <w:rPr>
                <w:sz w:val="28"/>
                <w:szCs w:val="28"/>
              </w:rPr>
              <w:t>Use of Zero Hours Contracts</w:t>
            </w:r>
          </w:p>
        </w:tc>
        <w:tc>
          <w:tcPr>
            <w:tcW w:w="992" w:type="dxa"/>
          </w:tcPr>
          <w:p w14:paraId="188216DC" w14:textId="77777777" w:rsidR="00CC6440" w:rsidRPr="00CC6440" w:rsidRDefault="00685A7D" w:rsidP="00CC6440">
            <w:pPr>
              <w:pStyle w:val="Default"/>
              <w:spacing w:line="360" w:lineRule="auto"/>
              <w:jc w:val="center"/>
              <w:rPr>
                <w:sz w:val="28"/>
                <w:szCs w:val="28"/>
              </w:rPr>
            </w:pPr>
            <w:r>
              <w:rPr>
                <w:sz w:val="28"/>
                <w:szCs w:val="28"/>
              </w:rPr>
              <w:t>1</w:t>
            </w:r>
            <w:r w:rsidR="00562914">
              <w:rPr>
                <w:sz w:val="28"/>
                <w:szCs w:val="28"/>
              </w:rPr>
              <w:t>4</w:t>
            </w:r>
          </w:p>
        </w:tc>
      </w:tr>
      <w:tr w:rsidR="00CC6440" w:rsidRPr="00CC6440" w14:paraId="387F30A5" w14:textId="77777777" w:rsidTr="00504A25">
        <w:trPr>
          <w:trHeight w:val="573"/>
        </w:trPr>
        <w:tc>
          <w:tcPr>
            <w:tcW w:w="689" w:type="dxa"/>
          </w:tcPr>
          <w:p w14:paraId="7881512B" w14:textId="42B3E937" w:rsidR="00481410" w:rsidRPr="00CC6440" w:rsidRDefault="00CC6440" w:rsidP="00504A25">
            <w:pPr>
              <w:pStyle w:val="Default"/>
              <w:tabs>
                <w:tab w:val="left" w:pos="1350"/>
                <w:tab w:val="left" w:pos="5760"/>
              </w:tabs>
              <w:spacing w:line="360" w:lineRule="auto"/>
              <w:jc w:val="center"/>
              <w:rPr>
                <w:sz w:val="28"/>
                <w:szCs w:val="28"/>
              </w:rPr>
            </w:pPr>
            <w:r w:rsidRPr="00CC6440">
              <w:rPr>
                <w:sz w:val="28"/>
                <w:szCs w:val="28"/>
              </w:rPr>
              <w:t>1</w:t>
            </w:r>
            <w:r w:rsidR="001941F7">
              <w:rPr>
                <w:sz w:val="28"/>
                <w:szCs w:val="28"/>
              </w:rPr>
              <w:t>6</w:t>
            </w:r>
          </w:p>
        </w:tc>
        <w:tc>
          <w:tcPr>
            <w:tcW w:w="7287" w:type="dxa"/>
          </w:tcPr>
          <w:p w14:paraId="1413C49A" w14:textId="03417B5F" w:rsidR="00481410" w:rsidRPr="00CC6440" w:rsidRDefault="00CC6440" w:rsidP="00CC6440">
            <w:pPr>
              <w:pStyle w:val="Default"/>
              <w:tabs>
                <w:tab w:val="left" w:pos="1350"/>
                <w:tab w:val="left" w:pos="5760"/>
              </w:tabs>
              <w:spacing w:line="360" w:lineRule="auto"/>
              <w:rPr>
                <w:sz w:val="28"/>
                <w:szCs w:val="28"/>
              </w:rPr>
            </w:pPr>
            <w:r w:rsidRPr="00CC6440">
              <w:rPr>
                <w:sz w:val="28"/>
                <w:szCs w:val="28"/>
              </w:rPr>
              <w:t>Contractors</w:t>
            </w:r>
          </w:p>
        </w:tc>
        <w:tc>
          <w:tcPr>
            <w:tcW w:w="992" w:type="dxa"/>
          </w:tcPr>
          <w:p w14:paraId="5F1B61AE" w14:textId="1B27789E" w:rsidR="00481410" w:rsidRPr="00CC6440" w:rsidRDefault="00685A7D" w:rsidP="00504A25">
            <w:pPr>
              <w:pStyle w:val="Default"/>
              <w:spacing w:line="360" w:lineRule="auto"/>
              <w:jc w:val="center"/>
              <w:rPr>
                <w:sz w:val="28"/>
                <w:szCs w:val="28"/>
              </w:rPr>
            </w:pPr>
            <w:r>
              <w:rPr>
                <w:sz w:val="28"/>
                <w:szCs w:val="28"/>
              </w:rPr>
              <w:t>1</w:t>
            </w:r>
            <w:r w:rsidR="00562914">
              <w:rPr>
                <w:sz w:val="28"/>
                <w:szCs w:val="28"/>
              </w:rPr>
              <w:t>4</w:t>
            </w:r>
          </w:p>
        </w:tc>
      </w:tr>
      <w:tr w:rsidR="00504A25" w:rsidRPr="00CC6440" w14:paraId="42393E17" w14:textId="77777777" w:rsidTr="00504A25">
        <w:trPr>
          <w:trHeight w:val="474"/>
        </w:trPr>
        <w:tc>
          <w:tcPr>
            <w:tcW w:w="689" w:type="dxa"/>
          </w:tcPr>
          <w:p w14:paraId="5009BEF2" w14:textId="0B06B1CF" w:rsidR="00504A25" w:rsidRPr="00CC6440" w:rsidRDefault="00504A25" w:rsidP="00504A25">
            <w:pPr>
              <w:pStyle w:val="Default"/>
              <w:tabs>
                <w:tab w:val="left" w:pos="1350"/>
                <w:tab w:val="left" w:pos="5760"/>
              </w:tabs>
              <w:spacing w:line="360" w:lineRule="auto"/>
              <w:rPr>
                <w:sz w:val="28"/>
                <w:szCs w:val="28"/>
              </w:rPr>
            </w:pPr>
            <w:r>
              <w:rPr>
                <w:sz w:val="28"/>
                <w:szCs w:val="28"/>
              </w:rPr>
              <w:t xml:space="preserve"> 17</w:t>
            </w:r>
          </w:p>
        </w:tc>
        <w:tc>
          <w:tcPr>
            <w:tcW w:w="7287" w:type="dxa"/>
          </w:tcPr>
          <w:p w14:paraId="20EF3729" w14:textId="0BC0500D" w:rsidR="00504A25" w:rsidRPr="00CC6440" w:rsidRDefault="00504A25" w:rsidP="00504A25">
            <w:pPr>
              <w:pStyle w:val="Default"/>
              <w:tabs>
                <w:tab w:val="left" w:pos="1350"/>
                <w:tab w:val="left" w:pos="5760"/>
              </w:tabs>
              <w:spacing w:line="360" w:lineRule="auto"/>
              <w:rPr>
                <w:sz w:val="28"/>
                <w:szCs w:val="28"/>
              </w:rPr>
            </w:pPr>
            <w:r>
              <w:rPr>
                <w:sz w:val="28"/>
                <w:szCs w:val="28"/>
              </w:rPr>
              <w:t>Gender Pay Gap Information</w:t>
            </w:r>
          </w:p>
        </w:tc>
        <w:tc>
          <w:tcPr>
            <w:tcW w:w="992" w:type="dxa"/>
          </w:tcPr>
          <w:p w14:paraId="1423F34B" w14:textId="31F05402" w:rsidR="00504A25" w:rsidRDefault="00504A25" w:rsidP="00481410">
            <w:pPr>
              <w:pStyle w:val="Default"/>
              <w:spacing w:line="360" w:lineRule="auto"/>
              <w:jc w:val="center"/>
              <w:rPr>
                <w:sz w:val="28"/>
                <w:szCs w:val="28"/>
              </w:rPr>
            </w:pPr>
            <w:r>
              <w:rPr>
                <w:sz w:val="28"/>
                <w:szCs w:val="28"/>
              </w:rPr>
              <w:t>1</w:t>
            </w:r>
            <w:r w:rsidR="00030CFD">
              <w:rPr>
                <w:sz w:val="28"/>
                <w:szCs w:val="28"/>
              </w:rPr>
              <w:t>4</w:t>
            </w:r>
          </w:p>
        </w:tc>
      </w:tr>
      <w:tr w:rsidR="00504A25" w:rsidRPr="00CC6440" w14:paraId="48DC4B77" w14:textId="77777777" w:rsidTr="00504A25">
        <w:trPr>
          <w:trHeight w:val="474"/>
        </w:trPr>
        <w:tc>
          <w:tcPr>
            <w:tcW w:w="689" w:type="dxa"/>
          </w:tcPr>
          <w:p w14:paraId="0BF2DF3E" w14:textId="77777777" w:rsidR="00504A25" w:rsidRPr="00CC6440" w:rsidRDefault="00504A25" w:rsidP="00CC6440">
            <w:pPr>
              <w:pStyle w:val="Default"/>
              <w:tabs>
                <w:tab w:val="left" w:pos="1350"/>
                <w:tab w:val="left" w:pos="5760"/>
              </w:tabs>
              <w:spacing w:line="360" w:lineRule="auto"/>
              <w:jc w:val="center"/>
              <w:rPr>
                <w:sz w:val="28"/>
                <w:szCs w:val="28"/>
              </w:rPr>
            </w:pPr>
          </w:p>
        </w:tc>
        <w:tc>
          <w:tcPr>
            <w:tcW w:w="7287" w:type="dxa"/>
          </w:tcPr>
          <w:p w14:paraId="7F6B0411" w14:textId="77777777" w:rsidR="00504A25" w:rsidRPr="00CC6440" w:rsidRDefault="00504A25" w:rsidP="00CC6440">
            <w:pPr>
              <w:pStyle w:val="Default"/>
              <w:tabs>
                <w:tab w:val="left" w:pos="1350"/>
                <w:tab w:val="left" w:pos="5760"/>
              </w:tabs>
              <w:spacing w:line="360" w:lineRule="auto"/>
              <w:rPr>
                <w:sz w:val="28"/>
                <w:szCs w:val="28"/>
              </w:rPr>
            </w:pPr>
          </w:p>
        </w:tc>
        <w:tc>
          <w:tcPr>
            <w:tcW w:w="992" w:type="dxa"/>
          </w:tcPr>
          <w:p w14:paraId="4788095F" w14:textId="77777777" w:rsidR="00504A25" w:rsidRDefault="00504A25" w:rsidP="00481410">
            <w:pPr>
              <w:pStyle w:val="Default"/>
              <w:spacing w:line="360" w:lineRule="auto"/>
              <w:jc w:val="center"/>
              <w:rPr>
                <w:sz w:val="28"/>
                <w:szCs w:val="28"/>
              </w:rPr>
            </w:pPr>
          </w:p>
        </w:tc>
      </w:tr>
      <w:tr w:rsidR="00CC6440" w:rsidRPr="00CC6440" w14:paraId="317AFDC9" w14:textId="77777777" w:rsidTr="00504A25">
        <w:trPr>
          <w:trHeight w:val="474"/>
        </w:trPr>
        <w:tc>
          <w:tcPr>
            <w:tcW w:w="689" w:type="dxa"/>
          </w:tcPr>
          <w:p w14:paraId="0279FB05" w14:textId="77777777" w:rsidR="00CC6440" w:rsidRPr="00CC6440" w:rsidRDefault="00CC6440" w:rsidP="00CC6440">
            <w:pPr>
              <w:pStyle w:val="Default"/>
              <w:spacing w:line="360" w:lineRule="auto"/>
              <w:jc w:val="center"/>
              <w:rPr>
                <w:sz w:val="28"/>
                <w:szCs w:val="28"/>
              </w:rPr>
            </w:pPr>
          </w:p>
        </w:tc>
        <w:tc>
          <w:tcPr>
            <w:tcW w:w="7287" w:type="dxa"/>
          </w:tcPr>
          <w:p w14:paraId="1C9F9076" w14:textId="77777777" w:rsidR="00CC6440" w:rsidRPr="00CC6440" w:rsidRDefault="00CC6440" w:rsidP="00CC6440">
            <w:pPr>
              <w:pStyle w:val="Default"/>
              <w:spacing w:line="360" w:lineRule="auto"/>
              <w:rPr>
                <w:sz w:val="28"/>
                <w:szCs w:val="28"/>
              </w:rPr>
            </w:pPr>
          </w:p>
        </w:tc>
        <w:tc>
          <w:tcPr>
            <w:tcW w:w="992" w:type="dxa"/>
          </w:tcPr>
          <w:p w14:paraId="3075C7B3" w14:textId="77777777" w:rsidR="00CC6440" w:rsidRPr="00CC6440" w:rsidRDefault="00CC6440" w:rsidP="00CC6440">
            <w:pPr>
              <w:pStyle w:val="Default"/>
              <w:spacing w:line="360" w:lineRule="auto"/>
              <w:jc w:val="center"/>
              <w:rPr>
                <w:sz w:val="28"/>
                <w:szCs w:val="28"/>
              </w:rPr>
            </w:pPr>
          </w:p>
        </w:tc>
      </w:tr>
    </w:tbl>
    <w:p w14:paraId="5666E71A" w14:textId="77777777" w:rsidR="00CC6440" w:rsidRDefault="00CC6440" w:rsidP="00CC6440">
      <w:pPr>
        <w:suppressAutoHyphens/>
        <w:spacing w:before="120"/>
        <w:ind w:left="2160"/>
        <w:rPr>
          <w:rFonts w:ascii="Arial" w:hAnsi="Arial" w:cs="Arial"/>
          <w:b/>
          <w:sz w:val="32"/>
          <w:szCs w:val="32"/>
        </w:rPr>
      </w:pPr>
    </w:p>
    <w:p w14:paraId="44BCBD8A" w14:textId="77777777" w:rsidR="00CC6440" w:rsidRDefault="00CC6440" w:rsidP="00CC6440">
      <w:pPr>
        <w:suppressAutoHyphens/>
        <w:spacing w:before="120"/>
        <w:ind w:left="2160"/>
        <w:rPr>
          <w:rFonts w:ascii="Arial" w:hAnsi="Arial" w:cs="Arial"/>
          <w:b/>
          <w:sz w:val="32"/>
          <w:szCs w:val="32"/>
        </w:rPr>
      </w:pPr>
    </w:p>
    <w:p w14:paraId="17C042F5" w14:textId="77777777" w:rsidR="00CC6440" w:rsidRDefault="00CC6440" w:rsidP="00CC6440">
      <w:pPr>
        <w:suppressAutoHyphens/>
        <w:spacing w:before="120"/>
        <w:ind w:left="2160"/>
        <w:rPr>
          <w:rFonts w:ascii="Arial" w:hAnsi="Arial" w:cs="Arial"/>
          <w:b/>
          <w:sz w:val="32"/>
          <w:szCs w:val="32"/>
        </w:rPr>
      </w:pPr>
    </w:p>
    <w:p w14:paraId="45D57317" w14:textId="77777777" w:rsidR="001941F7" w:rsidRDefault="001941F7">
      <w:pPr>
        <w:rPr>
          <w:rFonts w:ascii="Arial" w:hAnsi="Arial" w:cs="Arial"/>
          <w:b/>
          <w:sz w:val="32"/>
          <w:szCs w:val="32"/>
        </w:rPr>
      </w:pPr>
      <w:r>
        <w:rPr>
          <w:rFonts w:ascii="Arial" w:hAnsi="Arial" w:cs="Arial"/>
          <w:b/>
          <w:sz w:val="32"/>
          <w:szCs w:val="32"/>
        </w:rPr>
        <w:br w:type="page"/>
      </w:r>
    </w:p>
    <w:p w14:paraId="28AD1B23" w14:textId="77777777" w:rsidR="00D04316" w:rsidRPr="00001C37" w:rsidRDefault="00D82C1B" w:rsidP="00D04316">
      <w:pPr>
        <w:pStyle w:val="Default"/>
        <w:rPr>
          <w:color w:val="17365D" w:themeColor="text2" w:themeShade="BF"/>
        </w:rPr>
      </w:pPr>
      <w:r w:rsidRPr="00001C37">
        <w:rPr>
          <w:b/>
          <w:bCs/>
          <w:color w:val="17365D" w:themeColor="text2" w:themeShade="BF"/>
        </w:rPr>
        <w:t>1.</w:t>
      </w:r>
      <w:r w:rsidRPr="00001C37">
        <w:rPr>
          <w:b/>
          <w:bCs/>
          <w:color w:val="17365D" w:themeColor="text2" w:themeShade="BF"/>
        </w:rPr>
        <w:tab/>
      </w:r>
      <w:r w:rsidR="00CC6440" w:rsidRPr="00001C37">
        <w:rPr>
          <w:b/>
          <w:color w:val="17365D" w:themeColor="text2" w:themeShade="BF"/>
        </w:rPr>
        <w:t xml:space="preserve">INTRODUCTION  </w:t>
      </w:r>
      <w:r w:rsidR="00D04316" w:rsidRPr="00001C37">
        <w:rPr>
          <w:b/>
          <w:bCs/>
          <w:color w:val="17365D" w:themeColor="text2" w:themeShade="BF"/>
        </w:rPr>
        <w:t xml:space="preserve"> </w:t>
      </w:r>
    </w:p>
    <w:p w14:paraId="13F6E921" w14:textId="77777777" w:rsidR="00D04316" w:rsidRPr="000C34D4" w:rsidRDefault="00D04316" w:rsidP="00D04316">
      <w:pPr>
        <w:pStyle w:val="Default"/>
      </w:pPr>
    </w:p>
    <w:p w14:paraId="025A618C" w14:textId="78688B8B" w:rsidR="00D04316" w:rsidRDefault="00D04316" w:rsidP="0047787A">
      <w:pPr>
        <w:pStyle w:val="Default"/>
        <w:ind w:left="709" w:hanging="709"/>
      </w:pPr>
      <w:r w:rsidRPr="000C34D4">
        <w:t>1.1</w:t>
      </w:r>
      <w:r w:rsidRPr="000C34D4">
        <w:tab/>
        <w:t xml:space="preserve">This </w:t>
      </w:r>
      <w:r w:rsidR="00C96D6B">
        <w:t>Pay P</w:t>
      </w:r>
      <w:r w:rsidRPr="000C34D4">
        <w:t xml:space="preserve">olicy </w:t>
      </w:r>
      <w:r w:rsidR="0058413C">
        <w:t xml:space="preserve">Statement sets out Hartlepool Borough Council’s policies </w:t>
      </w:r>
      <w:r w:rsidRPr="000C34D4">
        <w:t>in relation to the remuneration of its employees in accordance with Section 38 of the Localism Act 2011</w:t>
      </w:r>
      <w:r w:rsidR="00007656">
        <w:rPr>
          <w:rStyle w:val="FootnoteReference"/>
        </w:rPr>
        <w:footnoteReference w:id="1"/>
      </w:r>
      <w:r w:rsidR="00DC1F47">
        <w:rPr>
          <w:vertAlign w:val="superscript"/>
        </w:rPr>
        <w:t xml:space="preserve"> </w:t>
      </w:r>
      <w:r w:rsidR="00DC1F47" w:rsidRPr="00DC1F47">
        <w:t xml:space="preserve">and </w:t>
      </w:r>
      <w:r w:rsidR="0058413C">
        <w:t xml:space="preserve">associated Government </w:t>
      </w:r>
      <w:r w:rsidR="00DC1F47">
        <w:t>guidance</w:t>
      </w:r>
      <w:r w:rsidR="0058413C">
        <w:t>.</w:t>
      </w:r>
      <w:r w:rsidR="00007656">
        <w:rPr>
          <w:rStyle w:val="FootnoteReference"/>
        </w:rPr>
        <w:footnoteReference w:id="2"/>
      </w:r>
      <w:r w:rsidR="00007656">
        <w:t xml:space="preserve"> </w:t>
      </w:r>
      <w:r w:rsidR="00007656">
        <w:rPr>
          <w:rStyle w:val="FootnoteReference"/>
        </w:rPr>
        <w:footnoteReference w:id="3"/>
      </w:r>
      <w:r w:rsidR="00DC1F47">
        <w:t xml:space="preserve">  This </w:t>
      </w:r>
      <w:r w:rsidR="0058413C">
        <w:t>P</w:t>
      </w:r>
      <w:r w:rsidR="00DC1F47">
        <w:t>ay</w:t>
      </w:r>
      <w:r w:rsidRPr="000C34D4">
        <w:t xml:space="preserve"> </w:t>
      </w:r>
      <w:r w:rsidR="0058413C">
        <w:t>P</w:t>
      </w:r>
      <w:r w:rsidR="0058413C" w:rsidRPr="000C34D4">
        <w:t>olicy</w:t>
      </w:r>
      <w:r w:rsidR="0058413C">
        <w:t xml:space="preserve"> Statement</w:t>
      </w:r>
      <w:r w:rsidRPr="000C34D4">
        <w:t xml:space="preserve"> applies equally to all employees </w:t>
      </w:r>
      <w:r w:rsidR="0058413C">
        <w:t>with the exception of those employed</w:t>
      </w:r>
      <w:r w:rsidR="005D2E30">
        <w:t xml:space="preserve"> by </w:t>
      </w:r>
      <w:r w:rsidR="007E1122">
        <w:t>school</w:t>
      </w:r>
      <w:r w:rsidR="005D2E30">
        <w:t>s with delegated budgets</w:t>
      </w:r>
      <w:r w:rsidR="007E1122">
        <w:t xml:space="preserve">) </w:t>
      </w:r>
      <w:r w:rsidRPr="000C34D4">
        <w:t xml:space="preserve">regardless of status and </w:t>
      </w:r>
      <w:r w:rsidR="0058413C" w:rsidRPr="000C34D4">
        <w:t>seniority</w:t>
      </w:r>
      <w:r w:rsidR="0058413C">
        <w:t>. This</w:t>
      </w:r>
      <w:r w:rsidRPr="000C34D4">
        <w:t xml:space="preserve"> </w:t>
      </w:r>
      <w:r w:rsidR="0058413C">
        <w:t>Pay P</w:t>
      </w:r>
      <w:r w:rsidRPr="000C34D4">
        <w:t>olicy</w:t>
      </w:r>
      <w:r w:rsidR="0058413C">
        <w:t xml:space="preserve"> Statement </w:t>
      </w:r>
      <w:r w:rsidRPr="000C34D4">
        <w:t xml:space="preserve">is subject to annual review and must be approved by </w:t>
      </w:r>
      <w:r w:rsidR="005D2E30">
        <w:t>Full</w:t>
      </w:r>
      <w:r w:rsidRPr="000C34D4">
        <w:t xml:space="preserve"> Council each financial year. The </w:t>
      </w:r>
      <w:r w:rsidR="0058413C">
        <w:t>Pay Policy Statement</w:t>
      </w:r>
      <w:r w:rsidRPr="000C34D4">
        <w:t xml:space="preserve"> will be published on the Council’s website</w:t>
      </w:r>
      <w:r w:rsidR="00007656">
        <w:rPr>
          <w:rStyle w:val="FootnoteReference"/>
        </w:rPr>
        <w:footnoteReference w:id="4"/>
      </w:r>
      <w:r w:rsidRPr="000C34D4">
        <w:t xml:space="preserve"> as soon as reasonably practicable after approval or amendment.</w:t>
      </w:r>
    </w:p>
    <w:p w14:paraId="605CE111" w14:textId="77777777" w:rsidR="00024ACC" w:rsidRPr="000C34D4" w:rsidRDefault="00024ACC" w:rsidP="00D04316">
      <w:pPr>
        <w:pStyle w:val="Default"/>
        <w:ind w:left="709" w:hanging="709"/>
      </w:pPr>
    </w:p>
    <w:p w14:paraId="663345A2" w14:textId="31F75444" w:rsidR="00D04316" w:rsidRPr="000C34D4" w:rsidRDefault="00D04316" w:rsidP="00D04316">
      <w:pPr>
        <w:pStyle w:val="Default"/>
        <w:ind w:left="709" w:hanging="709"/>
      </w:pPr>
      <w:r w:rsidRPr="000C34D4">
        <w:t>1.2</w:t>
      </w:r>
      <w:r w:rsidRPr="000C34D4">
        <w:tab/>
        <w:t>Hartlepool Borough Council</w:t>
      </w:r>
      <w:r w:rsidR="0058413C">
        <w:t xml:space="preserve"> (the ‘Council’) </w:t>
      </w:r>
      <w:r w:rsidRPr="000C34D4">
        <w:t>is committed to transparency and fairness in its payment and remuneration of all of its employees and will comply with all relevant employment legislation.</w:t>
      </w:r>
    </w:p>
    <w:p w14:paraId="58033D61" w14:textId="77777777" w:rsidR="00D04316" w:rsidRPr="000C34D4" w:rsidRDefault="00D04316" w:rsidP="00D04316">
      <w:pPr>
        <w:pStyle w:val="Default"/>
        <w:ind w:left="709" w:hanging="709"/>
      </w:pPr>
    </w:p>
    <w:p w14:paraId="0F5690CD" w14:textId="03149DDA" w:rsidR="007A364B" w:rsidRPr="005F0260" w:rsidRDefault="00313D51" w:rsidP="007A364B">
      <w:pPr>
        <w:ind w:left="709" w:hanging="709"/>
        <w:rPr>
          <w:rFonts w:ascii="Calibri" w:hAnsi="Calibri"/>
          <w:color w:val="1F497D"/>
          <w:sz w:val="22"/>
          <w:szCs w:val="22"/>
        </w:rPr>
      </w:pPr>
      <w:r w:rsidRPr="005E4E29">
        <w:rPr>
          <w:rFonts w:ascii="Arial" w:hAnsi="Arial" w:cs="Arial"/>
          <w:sz w:val="24"/>
          <w:szCs w:val="24"/>
        </w:rPr>
        <w:t>1.3</w:t>
      </w:r>
      <w:r w:rsidRPr="005E4E29">
        <w:tab/>
      </w:r>
      <w:r w:rsidR="00E82051">
        <w:rPr>
          <w:rFonts w:ascii="Arial" w:hAnsi="Arial" w:cs="Arial"/>
          <w:sz w:val="24"/>
          <w:szCs w:val="24"/>
        </w:rPr>
        <w:t>T</w:t>
      </w:r>
      <w:r w:rsidR="00D04316" w:rsidRPr="005E4E29">
        <w:rPr>
          <w:rFonts w:ascii="Arial" w:hAnsi="Arial" w:cs="Arial"/>
          <w:sz w:val="24"/>
          <w:szCs w:val="24"/>
        </w:rPr>
        <w:t>he Council has an overall pay budg</w:t>
      </w:r>
      <w:r w:rsidR="00D04316" w:rsidRPr="00E82051">
        <w:rPr>
          <w:rFonts w:ascii="Arial" w:hAnsi="Arial" w:cs="Arial"/>
          <w:sz w:val="24"/>
          <w:szCs w:val="24"/>
        </w:rPr>
        <w:t>et of £</w:t>
      </w:r>
      <w:r w:rsidR="0045555E" w:rsidRPr="00E82051">
        <w:rPr>
          <w:rFonts w:ascii="Arial" w:hAnsi="Arial" w:cs="Arial"/>
          <w:sz w:val="24"/>
          <w:szCs w:val="24"/>
        </w:rPr>
        <w:t>79</w:t>
      </w:r>
      <w:r w:rsidR="00196379" w:rsidRPr="00E82051">
        <w:rPr>
          <w:rFonts w:ascii="Arial" w:hAnsi="Arial" w:cs="Arial"/>
          <w:sz w:val="24"/>
          <w:szCs w:val="24"/>
        </w:rPr>
        <w:t>.</w:t>
      </w:r>
      <w:r w:rsidR="00196F79" w:rsidRPr="00E82051">
        <w:rPr>
          <w:rFonts w:ascii="Arial" w:hAnsi="Arial" w:cs="Arial"/>
          <w:sz w:val="24"/>
          <w:szCs w:val="24"/>
        </w:rPr>
        <w:t>9</w:t>
      </w:r>
      <w:r w:rsidR="007A364B" w:rsidRPr="00E82051">
        <w:rPr>
          <w:rFonts w:ascii="Arial" w:hAnsi="Arial" w:cs="Arial"/>
          <w:sz w:val="24"/>
          <w:szCs w:val="24"/>
        </w:rPr>
        <w:t>m</w:t>
      </w:r>
      <w:r w:rsidR="00D04316" w:rsidRPr="00E82051">
        <w:rPr>
          <w:rFonts w:ascii="Arial" w:hAnsi="Arial" w:cs="Arial"/>
          <w:sz w:val="24"/>
          <w:szCs w:val="24"/>
        </w:rPr>
        <w:t xml:space="preserve"> (excluding school staff) including on-costs for its workforce</w:t>
      </w:r>
      <w:r w:rsidR="00E82051" w:rsidRPr="00E82051">
        <w:rPr>
          <w:rFonts w:ascii="Arial" w:hAnsi="Arial" w:cs="Arial"/>
          <w:sz w:val="24"/>
          <w:szCs w:val="24"/>
        </w:rPr>
        <w:t xml:space="preserve"> (</w:t>
      </w:r>
      <w:r w:rsidR="00E82051">
        <w:rPr>
          <w:rFonts w:ascii="Arial" w:hAnsi="Arial" w:cs="Arial"/>
          <w:sz w:val="24"/>
          <w:szCs w:val="24"/>
        </w:rPr>
        <w:t>2024/25)</w:t>
      </w:r>
      <w:r w:rsidR="00D04316" w:rsidRPr="005E4E29">
        <w:rPr>
          <w:rFonts w:ascii="Arial" w:hAnsi="Arial" w:cs="Arial"/>
          <w:sz w:val="24"/>
          <w:szCs w:val="24"/>
        </w:rPr>
        <w:t xml:space="preserve">. </w:t>
      </w:r>
      <w:r w:rsidR="008054D0" w:rsidRPr="005E4E29">
        <w:rPr>
          <w:rFonts w:ascii="Arial" w:hAnsi="Arial" w:cs="Arial"/>
          <w:sz w:val="24"/>
          <w:szCs w:val="24"/>
        </w:rPr>
        <w:t xml:space="preserve"> I</w:t>
      </w:r>
      <w:r w:rsidR="00D04316" w:rsidRPr="005E4E29">
        <w:rPr>
          <w:rFonts w:ascii="Arial" w:hAnsi="Arial" w:cs="Arial"/>
          <w:sz w:val="24"/>
          <w:szCs w:val="24"/>
        </w:rPr>
        <w:t>t</w:t>
      </w:r>
      <w:r w:rsidR="001D7C83" w:rsidRPr="005E4E29">
        <w:rPr>
          <w:rFonts w:ascii="Arial" w:hAnsi="Arial" w:cs="Arial"/>
          <w:sz w:val="24"/>
          <w:szCs w:val="24"/>
        </w:rPr>
        <w:t xml:space="preserve"> </w:t>
      </w:r>
      <w:r w:rsidR="00D04316" w:rsidRPr="00920EF0">
        <w:rPr>
          <w:rFonts w:ascii="Arial" w:hAnsi="Arial" w:cs="Arial"/>
          <w:sz w:val="24"/>
          <w:szCs w:val="24"/>
        </w:rPr>
        <w:t>employ</w:t>
      </w:r>
      <w:r w:rsidR="007D54EE" w:rsidRPr="00920EF0">
        <w:rPr>
          <w:rFonts w:ascii="Arial" w:hAnsi="Arial" w:cs="Arial"/>
          <w:sz w:val="24"/>
          <w:szCs w:val="24"/>
        </w:rPr>
        <w:t>s</w:t>
      </w:r>
      <w:r w:rsidR="00D04316" w:rsidRPr="00920EF0">
        <w:rPr>
          <w:rFonts w:ascii="Arial" w:hAnsi="Arial" w:cs="Arial"/>
          <w:sz w:val="24"/>
          <w:szCs w:val="24"/>
        </w:rPr>
        <w:t xml:space="preserve"> </w:t>
      </w:r>
      <w:r w:rsidR="005E4E29" w:rsidRPr="00920EF0">
        <w:rPr>
          <w:rFonts w:ascii="Arial" w:hAnsi="Arial" w:cs="Arial"/>
          <w:sz w:val="24"/>
          <w:szCs w:val="24"/>
        </w:rPr>
        <w:t>2,</w:t>
      </w:r>
      <w:r w:rsidR="00920EF0" w:rsidRPr="00920EF0">
        <w:rPr>
          <w:rFonts w:ascii="Arial" w:hAnsi="Arial" w:cs="Arial"/>
          <w:sz w:val="24"/>
          <w:szCs w:val="24"/>
        </w:rPr>
        <w:t>109</w:t>
      </w:r>
      <w:r w:rsidR="00D04316" w:rsidRPr="00196F79">
        <w:rPr>
          <w:rFonts w:ascii="Arial" w:hAnsi="Arial" w:cs="Arial"/>
          <w:sz w:val="24"/>
          <w:szCs w:val="24"/>
        </w:rPr>
        <w:t xml:space="preserve"> people</w:t>
      </w:r>
      <w:r w:rsidR="00D04316" w:rsidRPr="004F0BAD">
        <w:rPr>
          <w:rFonts w:ascii="Arial" w:hAnsi="Arial" w:cs="Arial"/>
          <w:sz w:val="24"/>
          <w:szCs w:val="24"/>
        </w:rPr>
        <w:t xml:space="preserve"> excluding those who are employed directly by schools in Hartlepool, in a variety of diverse roles</w:t>
      </w:r>
      <w:r w:rsidR="004E73AE" w:rsidRPr="005F0260">
        <w:rPr>
          <w:rFonts w:ascii="Arial" w:hAnsi="Arial" w:cs="Arial"/>
          <w:sz w:val="24"/>
          <w:szCs w:val="24"/>
        </w:rPr>
        <w:t>.</w:t>
      </w:r>
      <w:r w:rsidR="007A364B" w:rsidRPr="005F0260">
        <w:t xml:space="preserve"> </w:t>
      </w:r>
    </w:p>
    <w:p w14:paraId="06FDC4CB" w14:textId="77777777" w:rsidR="00AC1799" w:rsidRPr="005F0260" w:rsidRDefault="00AC1799" w:rsidP="00D04316">
      <w:pPr>
        <w:pStyle w:val="Default"/>
        <w:ind w:left="709" w:hanging="709"/>
      </w:pPr>
    </w:p>
    <w:p w14:paraId="50735BB0" w14:textId="04527CE5" w:rsidR="0047787A" w:rsidRDefault="00D04316" w:rsidP="0047787A">
      <w:pPr>
        <w:suppressAutoHyphens/>
        <w:spacing w:before="120"/>
        <w:ind w:left="709" w:hanging="709"/>
        <w:rPr>
          <w:rFonts w:ascii="Arial" w:hAnsi="Arial" w:cs="Arial"/>
          <w:sz w:val="24"/>
          <w:szCs w:val="24"/>
        </w:rPr>
      </w:pPr>
      <w:r w:rsidRPr="005F0260">
        <w:rPr>
          <w:rFonts w:ascii="Arial" w:hAnsi="Arial" w:cs="Arial"/>
          <w:sz w:val="24"/>
          <w:szCs w:val="24"/>
        </w:rPr>
        <w:t>1.4</w:t>
      </w:r>
      <w:r w:rsidRPr="005F0260">
        <w:rPr>
          <w:rFonts w:ascii="Arial" w:hAnsi="Arial" w:cs="Arial"/>
          <w:sz w:val="24"/>
          <w:szCs w:val="24"/>
        </w:rPr>
        <w:tab/>
        <w:t xml:space="preserve">The Council’s values give us a desire to increase the standard of living for </w:t>
      </w:r>
      <w:r w:rsidRPr="00196F79">
        <w:rPr>
          <w:rFonts w:ascii="Arial" w:hAnsi="Arial" w:cs="Arial"/>
          <w:sz w:val="24"/>
          <w:szCs w:val="24"/>
        </w:rPr>
        <w:t xml:space="preserve">everyone. Given that the Council is the largest employer in Hartlepool and that </w:t>
      </w:r>
      <w:r w:rsidR="007D54EE" w:rsidRPr="004855EC">
        <w:rPr>
          <w:rFonts w:ascii="Arial" w:hAnsi="Arial" w:cs="Arial"/>
          <w:sz w:val="24"/>
          <w:szCs w:val="24"/>
        </w:rPr>
        <w:t xml:space="preserve">approximately </w:t>
      </w:r>
      <w:r w:rsidRPr="004855EC">
        <w:rPr>
          <w:rFonts w:ascii="Arial" w:hAnsi="Arial" w:cs="Arial"/>
          <w:sz w:val="24"/>
          <w:szCs w:val="24"/>
        </w:rPr>
        <w:t>7</w:t>
      </w:r>
      <w:r w:rsidR="00813A10" w:rsidRPr="004855EC">
        <w:rPr>
          <w:rFonts w:ascii="Arial" w:hAnsi="Arial" w:cs="Arial"/>
          <w:sz w:val="24"/>
          <w:szCs w:val="24"/>
        </w:rPr>
        <w:t>7</w:t>
      </w:r>
      <w:r w:rsidRPr="004855EC">
        <w:rPr>
          <w:rFonts w:ascii="Arial" w:hAnsi="Arial" w:cs="Arial"/>
          <w:sz w:val="24"/>
          <w:szCs w:val="24"/>
        </w:rPr>
        <w:t>% of</w:t>
      </w:r>
      <w:r w:rsidRPr="00196F79">
        <w:rPr>
          <w:rFonts w:ascii="Arial" w:hAnsi="Arial" w:cs="Arial"/>
          <w:sz w:val="24"/>
          <w:szCs w:val="24"/>
        </w:rPr>
        <w:t xml:space="preserve"> employees live in the town,</w:t>
      </w:r>
      <w:r w:rsidRPr="005E4E29">
        <w:rPr>
          <w:rFonts w:ascii="Arial" w:hAnsi="Arial" w:cs="Arial"/>
          <w:sz w:val="24"/>
          <w:szCs w:val="24"/>
        </w:rPr>
        <w:t xml:space="preserve"> it has a major influence on the economic wellbeing</w:t>
      </w:r>
      <w:r w:rsidRPr="000C34D4">
        <w:rPr>
          <w:rFonts w:ascii="Arial" w:hAnsi="Arial" w:cs="Arial"/>
          <w:sz w:val="24"/>
          <w:szCs w:val="24"/>
        </w:rPr>
        <w:t xml:space="preserve"> of the town and a direct impact on levels of inequality. The Council wants to do all in its power to make Hartlepool a fairer town and is committed to reducing inequality by leading by example and doing so through the way</w:t>
      </w:r>
      <w:r w:rsidR="0047787A">
        <w:rPr>
          <w:rFonts w:ascii="Arial" w:hAnsi="Arial" w:cs="Arial"/>
          <w:sz w:val="24"/>
          <w:szCs w:val="24"/>
        </w:rPr>
        <w:t xml:space="preserve"> </w:t>
      </w:r>
      <w:r w:rsidRPr="000C34D4">
        <w:rPr>
          <w:rFonts w:ascii="Arial" w:hAnsi="Arial" w:cs="Arial"/>
          <w:sz w:val="24"/>
          <w:szCs w:val="24"/>
        </w:rPr>
        <w:t xml:space="preserve">it operates as an </w:t>
      </w:r>
      <w:proofErr w:type="spellStart"/>
      <w:r w:rsidRPr="000C34D4">
        <w:rPr>
          <w:rFonts w:ascii="Arial" w:hAnsi="Arial" w:cs="Arial"/>
          <w:sz w:val="24"/>
          <w:szCs w:val="24"/>
        </w:rPr>
        <w:t>organisation</w:t>
      </w:r>
      <w:proofErr w:type="spellEnd"/>
      <w:r w:rsidRPr="000C34D4">
        <w:rPr>
          <w:rFonts w:ascii="Arial" w:hAnsi="Arial" w:cs="Arial"/>
          <w:sz w:val="24"/>
          <w:szCs w:val="24"/>
        </w:rPr>
        <w:t>.</w:t>
      </w:r>
    </w:p>
    <w:p w14:paraId="51C07257" w14:textId="77777777" w:rsidR="00D66E1B" w:rsidRDefault="00D66E1B" w:rsidP="00444770">
      <w:pPr>
        <w:suppressAutoHyphens/>
        <w:rPr>
          <w:rFonts w:ascii="Arial" w:hAnsi="Arial" w:cs="Arial"/>
          <w:b/>
          <w:bCs/>
          <w:color w:val="17365D" w:themeColor="text2" w:themeShade="BF"/>
          <w:sz w:val="24"/>
          <w:szCs w:val="24"/>
        </w:rPr>
      </w:pPr>
    </w:p>
    <w:p w14:paraId="18339BC0" w14:textId="77777777" w:rsidR="0047787A" w:rsidRPr="00001C37" w:rsidRDefault="00344458" w:rsidP="00444770">
      <w:pPr>
        <w:suppressAutoHyphens/>
        <w:rPr>
          <w:rFonts w:ascii="Arial" w:hAnsi="Arial" w:cs="Arial"/>
          <w:b/>
          <w:color w:val="17365D" w:themeColor="text2" w:themeShade="BF"/>
          <w:sz w:val="24"/>
          <w:szCs w:val="24"/>
        </w:rPr>
      </w:pPr>
      <w:r w:rsidRPr="00001C37">
        <w:rPr>
          <w:rFonts w:ascii="Arial" w:hAnsi="Arial" w:cs="Arial"/>
          <w:b/>
          <w:bCs/>
          <w:color w:val="17365D" w:themeColor="text2" w:themeShade="BF"/>
          <w:sz w:val="24"/>
          <w:szCs w:val="24"/>
        </w:rPr>
        <w:t xml:space="preserve">2. </w:t>
      </w:r>
      <w:r w:rsidRPr="00001C37">
        <w:rPr>
          <w:rFonts w:ascii="Arial" w:hAnsi="Arial" w:cs="Arial"/>
          <w:b/>
          <w:bCs/>
          <w:color w:val="17365D" w:themeColor="text2" w:themeShade="BF"/>
          <w:sz w:val="24"/>
          <w:szCs w:val="24"/>
        </w:rPr>
        <w:tab/>
      </w:r>
      <w:r w:rsidR="00D82C1B" w:rsidRPr="00001C37">
        <w:rPr>
          <w:rFonts w:ascii="Arial" w:hAnsi="Arial" w:cs="Arial"/>
          <w:b/>
          <w:color w:val="17365D" w:themeColor="text2" w:themeShade="BF"/>
          <w:sz w:val="24"/>
          <w:szCs w:val="24"/>
        </w:rPr>
        <w:t xml:space="preserve">NATIONAL AND OTHER CONTITIONS OF SERVICE </w:t>
      </w:r>
    </w:p>
    <w:p w14:paraId="0EEACB73" w14:textId="77777777" w:rsidR="00344458" w:rsidRPr="000C34D4" w:rsidRDefault="00344458" w:rsidP="00444770">
      <w:pPr>
        <w:suppressAutoHyphens/>
        <w:rPr>
          <w:rFonts w:ascii="Arial" w:hAnsi="Arial" w:cs="Arial"/>
          <w:sz w:val="24"/>
          <w:szCs w:val="24"/>
        </w:rPr>
      </w:pPr>
    </w:p>
    <w:p w14:paraId="608BC52E" w14:textId="77777777" w:rsidR="00FA284F" w:rsidRDefault="00344458" w:rsidP="0047787A">
      <w:pPr>
        <w:pStyle w:val="Default"/>
        <w:ind w:left="720" w:hanging="720"/>
      </w:pPr>
      <w:r w:rsidRPr="000C34D4">
        <w:t>2.1</w:t>
      </w:r>
      <w:r w:rsidRPr="000C34D4">
        <w:tab/>
        <w:t xml:space="preserve">The appropriate National Conditions of Service </w:t>
      </w:r>
      <w:r>
        <w:t>(as detailed in Table 1</w:t>
      </w:r>
      <w:r w:rsidRPr="000C34D4">
        <w:t>) are automatically incorporated into employee contracts of employment</w:t>
      </w:r>
      <w:r w:rsidR="007A364B">
        <w:t>.</w:t>
      </w:r>
    </w:p>
    <w:p w14:paraId="6D185DB5" w14:textId="77777777" w:rsidR="00A95E36" w:rsidRDefault="00A95E36" w:rsidP="00A95E36">
      <w:pPr>
        <w:autoSpaceDE w:val="0"/>
        <w:autoSpaceDN w:val="0"/>
        <w:adjustRightInd w:val="0"/>
        <w:rPr>
          <w:rFonts w:ascii="Arial" w:hAnsi="Arial" w:cs="Arial"/>
          <w:b/>
          <w:sz w:val="24"/>
          <w:szCs w:val="24"/>
        </w:rPr>
      </w:pPr>
    </w:p>
    <w:p w14:paraId="75D548FD" w14:textId="77777777" w:rsidR="00D04316" w:rsidRPr="00001C37" w:rsidRDefault="00D04316" w:rsidP="00AB6FE7">
      <w:pPr>
        <w:autoSpaceDE w:val="0"/>
        <w:autoSpaceDN w:val="0"/>
        <w:adjustRightInd w:val="0"/>
        <w:ind w:firstLine="720"/>
        <w:rPr>
          <w:rFonts w:ascii="Arial" w:hAnsi="Arial" w:cs="Arial"/>
          <w:b/>
          <w:color w:val="17365D" w:themeColor="text2" w:themeShade="BF"/>
          <w:sz w:val="24"/>
          <w:szCs w:val="24"/>
        </w:rPr>
      </w:pPr>
      <w:r w:rsidRPr="00001C37">
        <w:rPr>
          <w:rFonts w:ascii="Arial" w:hAnsi="Arial" w:cs="Arial"/>
          <w:b/>
          <w:color w:val="17365D" w:themeColor="text2" w:themeShade="BF"/>
          <w:sz w:val="24"/>
          <w:szCs w:val="24"/>
        </w:rPr>
        <w:t>Table 1 – National Conditions of Service in use in the Council</w:t>
      </w:r>
    </w:p>
    <w:p w14:paraId="125E078D" w14:textId="77777777" w:rsidR="00B345C1" w:rsidRPr="006D6E69" w:rsidRDefault="00B345C1" w:rsidP="00AB6FE7">
      <w:pPr>
        <w:suppressAutoHyphens/>
        <w:spacing w:before="120"/>
        <w:ind w:left="1440" w:hanging="720"/>
        <w:jc w:val="both"/>
        <w:rPr>
          <w:rFonts w:ascii="Arial" w:hAnsi="Arial" w:cs="Arial"/>
          <w:b/>
          <w:sz w:val="24"/>
          <w:szCs w:val="24"/>
        </w:rPr>
      </w:pP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270"/>
      </w:tblGrid>
      <w:tr w:rsidR="00D04316" w:rsidRPr="00811694" w14:paraId="0595E55D" w14:textId="77777777" w:rsidTr="00AB6FE7">
        <w:tc>
          <w:tcPr>
            <w:tcW w:w="4077" w:type="dxa"/>
          </w:tcPr>
          <w:p w14:paraId="3C546698" w14:textId="77777777" w:rsidR="00D04316" w:rsidRPr="00811694" w:rsidRDefault="00D04316" w:rsidP="00811694">
            <w:pPr>
              <w:suppressAutoHyphens/>
              <w:spacing w:before="120"/>
              <w:jc w:val="both"/>
              <w:rPr>
                <w:rFonts w:ascii="Arial" w:hAnsi="Arial" w:cs="Arial"/>
                <w:b/>
                <w:sz w:val="24"/>
                <w:szCs w:val="24"/>
              </w:rPr>
            </w:pPr>
            <w:r w:rsidRPr="00811694">
              <w:rPr>
                <w:rFonts w:ascii="Arial" w:hAnsi="Arial" w:cs="Arial"/>
                <w:b/>
                <w:sz w:val="24"/>
                <w:szCs w:val="24"/>
              </w:rPr>
              <w:t>Condition of Service</w:t>
            </w:r>
          </w:p>
        </w:tc>
        <w:tc>
          <w:tcPr>
            <w:tcW w:w="4270" w:type="dxa"/>
          </w:tcPr>
          <w:p w14:paraId="0CF09BCE" w14:textId="77777777" w:rsidR="00D04316" w:rsidRPr="00811694" w:rsidRDefault="00D04316" w:rsidP="00811694">
            <w:pPr>
              <w:suppressAutoHyphens/>
              <w:spacing w:before="120"/>
              <w:jc w:val="both"/>
              <w:rPr>
                <w:rFonts w:ascii="Arial" w:hAnsi="Arial" w:cs="Arial"/>
                <w:b/>
                <w:sz w:val="24"/>
                <w:szCs w:val="24"/>
              </w:rPr>
            </w:pPr>
            <w:r w:rsidRPr="00811694">
              <w:rPr>
                <w:rFonts w:ascii="Arial" w:hAnsi="Arial" w:cs="Arial"/>
                <w:b/>
                <w:sz w:val="24"/>
                <w:szCs w:val="24"/>
              </w:rPr>
              <w:t>Type of Employees</w:t>
            </w:r>
          </w:p>
        </w:tc>
      </w:tr>
      <w:tr w:rsidR="00D04316" w:rsidRPr="00811694" w14:paraId="312A0D1D" w14:textId="77777777" w:rsidTr="00AB6FE7">
        <w:tc>
          <w:tcPr>
            <w:tcW w:w="4077" w:type="dxa"/>
          </w:tcPr>
          <w:p w14:paraId="628CC4C0"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sz w:val="24"/>
                <w:szCs w:val="24"/>
              </w:rPr>
              <w:t>Joint Negotiating Committee (JNC) for Local Authority Chief Executives</w:t>
            </w:r>
          </w:p>
        </w:tc>
        <w:tc>
          <w:tcPr>
            <w:tcW w:w="4270" w:type="dxa"/>
          </w:tcPr>
          <w:p w14:paraId="4D64DAC8" w14:textId="77777777" w:rsidR="00D04316" w:rsidRPr="00811694" w:rsidRDefault="006D673A" w:rsidP="004F1B81">
            <w:pPr>
              <w:suppressAutoHyphens/>
              <w:spacing w:before="120"/>
              <w:rPr>
                <w:rFonts w:ascii="Arial" w:hAnsi="Arial" w:cs="Arial"/>
                <w:sz w:val="24"/>
                <w:szCs w:val="24"/>
              </w:rPr>
            </w:pPr>
            <w:r>
              <w:rPr>
                <w:rFonts w:ascii="Arial" w:hAnsi="Arial" w:cs="Arial"/>
                <w:sz w:val="24"/>
                <w:szCs w:val="24"/>
              </w:rPr>
              <w:t>Managing Director</w:t>
            </w:r>
          </w:p>
        </w:tc>
      </w:tr>
      <w:tr w:rsidR="00D04316" w:rsidRPr="00811694" w14:paraId="43779166" w14:textId="77777777" w:rsidTr="00AB6FE7">
        <w:trPr>
          <w:trHeight w:val="860"/>
        </w:trPr>
        <w:tc>
          <w:tcPr>
            <w:tcW w:w="4077" w:type="dxa"/>
          </w:tcPr>
          <w:p w14:paraId="3545DEF0"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sz w:val="24"/>
                <w:szCs w:val="24"/>
              </w:rPr>
              <w:t>Joint Negotiating Committee (JNC) for Chief Officers in Local Authorities</w:t>
            </w:r>
          </w:p>
        </w:tc>
        <w:tc>
          <w:tcPr>
            <w:tcW w:w="4270" w:type="dxa"/>
          </w:tcPr>
          <w:p w14:paraId="54866904" w14:textId="77777777" w:rsidR="00D04316" w:rsidRPr="00811694" w:rsidRDefault="00D04316" w:rsidP="007A364B">
            <w:pPr>
              <w:suppressAutoHyphens/>
              <w:spacing w:before="120"/>
              <w:rPr>
                <w:rFonts w:ascii="Arial" w:hAnsi="Arial" w:cs="Arial"/>
                <w:sz w:val="24"/>
                <w:szCs w:val="24"/>
              </w:rPr>
            </w:pPr>
            <w:r w:rsidRPr="00811694">
              <w:rPr>
                <w:rFonts w:ascii="Arial" w:hAnsi="Arial" w:cs="Arial"/>
                <w:sz w:val="24"/>
                <w:szCs w:val="24"/>
              </w:rPr>
              <w:t xml:space="preserve">Directors, </w:t>
            </w:r>
            <w:r w:rsidR="007A364B">
              <w:rPr>
                <w:rFonts w:ascii="Arial" w:hAnsi="Arial" w:cs="Arial"/>
                <w:sz w:val="24"/>
                <w:szCs w:val="24"/>
              </w:rPr>
              <w:t>Assistant Directors</w:t>
            </w:r>
            <w:r w:rsidRPr="00811694">
              <w:rPr>
                <w:rFonts w:ascii="Arial" w:hAnsi="Arial" w:cs="Arial"/>
                <w:sz w:val="24"/>
                <w:szCs w:val="24"/>
              </w:rPr>
              <w:t xml:space="preserve"> and some other senior managers</w:t>
            </w:r>
          </w:p>
        </w:tc>
      </w:tr>
      <w:tr w:rsidR="00D04316" w:rsidRPr="00811694" w14:paraId="3024FB1F" w14:textId="77777777" w:rsidTr="00AB6FE7">
        <w:tc>
          <w:tcPr>
            <w:tcW w:w="4077" w:type="dxa"/>
          </w:tcPr>
          <w:p w14:paraId="5D11D2D1" w14:textId="77777777" w:rsidR="006C1770" w:rsidRDefault="006C1770" w:rsidP="004F1B81">
            <w:pPr>
              <w:autoSpaceDE w:val="0"/>
              <w:autoSpaceDN w:val="0"/>
              <w:adjustRightInd w:val="0"/>
              <w:rPr>
                <w:rFonts w:ascii="Arial" w:hAnsi="Arial" w:cs="Arial"/>
                <w:bCs/>
                <w:sz w:val="24"/>
                <w:szCs w:val="24"/>
              </w:rPr>
            </w:pPr>
          </w:p>
          <w:p w14:paraId="0FD170D3" w14:textId="77777777" w:rsidR="00D04316" w:rsidRPr="00811694" w:rsidRDefault="00D04316" w:rsidP="004F1B81">
            <w:pPr>
              <w:autoSpaceDE w:val="0"/>
              <w:autoSpaceDN w:val="0"/>
              <w:adjustRightInd w:val="0"/>
              <w:rPr>
                <w:rFonts w:ascii="Arial" w:hAnsi="Arial" w:cs="Arial"/>
                <w:bCs/>
                <w:sz w:val="24"/>
                <w:szCs w:val="24"/>
              </w:rPr>
            </w:pPr>
            <w:r w:rsidRPr="00811694">
              <w:rPr>
                <w:rFonts w:ascii="Arial" w:hAnsi="Arial" w:cs="Arial"/>
                <w:bCs/>
                <w:sz w:val="24"/>
                <w:szCs w:val="24"/>
              </w:rPr>
              <w:t xml:space="preserve">The </w:t>
            </w:r>
            <w:proofErr w:type="spellStart"/>
            <w:r w:rsidRPr="00811694">
              <w:rPr>
                <w:rFonts w:ascii="Arial" w:hAnsi="Arial" w:cs="Arial"/>
                <w:bCs/>
                <w:sz w:val="24"/>
                <w:szCs w:val="24"/>
              </w:rPr>
              <w:t>Soulbury</w:t>
            </w:r>
            <w:proofErr w:type="spellEnd"/>
            <w:r w:rsidRPr="00811694">
              <w:rPr>
                <w:rFonts w:ascii="Arial" w:hAnsi="Arial" w:cs="Arial"/>
                <w:bCs/>
                <w:sz w:val="24"/>
                <w:szCs w:val="24"/>
              </w:rPr>
              <w:t xml:space="preserve"> Committee</w:t>
            </w:r>
          </w:p>
          <w:p w14:paraId="70E1FA68" w14:textId="77777777" w:rsidR="00D04316" w:rsidRPr="00811694" w:rsidRDefault="00D04316" w:rsidP="004F1B81">
            <w:pPr>
              <w:suppressAutoHyphens/>
              <w:spacing w:before="120"/>
              <w:rPr>
                <w:rFonts w:ascii="Arial" w:hAnsi="Arial" w:cs="Arial"/>
                <w:sz w:val="24"/>
                <w:szCs w:val="24"/>
              </w:rPr>
            </w:pPr>
          </w:p>
        </w:tc>
        <w:tc>
          <w:tcPr>
            <w:tcW w:w="4270" w:type="dxa"/>
          </w:tcPr>
          <w:p w14:paraId="28506AFC"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sz w:val="24"/>
                <w:szCs w:val="24"/>
              </w:rPr>
              <w:t>Educational Improvement Professionals, Educational Psychologists and Young People’s/Community Service Managers</w:t>
            </w:r>
          </w:p>
        </w:tc>
      </w:tr>
      <w:tr w:rsidR="00D04316" w:rsidRPr="00811694" w14:paraId="3C0C94EE" w14:textId="77777777" w:rsidTr="00AB6FE7">
        <w:tc>
          <w:tcPr>
            <w:tcW w:w="4077" w:type="dxa"/>
          </w:tcPr>
          <w:p w14:paraId="15C2A93C" w14:textId="77777777" w:rsidR="006C1770" w:rsidRDefault="006C1770" w:rsidP="004F1B81">
            <w:pPr>
              <w:autoSpaceDE w:val="0"/>
              <w:autoSpaceDN w:val="0"/>
              <w:adjustRightInd w:val="0"/>
              <w:rPr>
                <w:rFonts w:ascii="Arial" w:hAnsi="Arial" w:cs="Arial"/>
                <w:bCs/>
                <w:color w:val="000000"/>
                <w:sz w:val="24"/>
                <w:szCs w:val="24"/>
              </w:rPr>
            </w:pPr>
          </w:p>
          <w:p w14:paraId="67E31585" w14:textId="77777777" w:rsidR="00D04316" w:rsidRPr="00811694" w:rsidRDefault="00D04316" w:rsidP="004F1B81">
            <w:pPr>
              <w:autoSpaceDE w:val="0"/>
              <w:autoSpaceDN w:val="0"/>
              <w:adjustRightInd w:val="0"/>
              <w:rPr>
                <w:rFonts w:ascii="Arial" w:hAnsi="Arial" w:cs="Arial"/>
                <w:sz w:val="24"/>
                <w:szCs w:val="24"/>
              </w:rPr>
            </w:pPr>
            <w:r w:rsidRPr="00811694">
              <w:rPr>
                <w:rFonts w:ascii="Arial" w:hAnsi="Arial" w:cs="Arial"/>
                <w:bCs/>
                <w:color w:val="000000"/>
                <w:sz w:val="24"/>
                <w:szCs w:val="24"/>
              </w:rPr>
              <w:t>Conditions Of Service for School Teachers in England And Wales</w:t>
            </w:r>
            <w:r w:rsidR="00001AB1">
              <w:rPr>
                <w:rStyle w:val="FootnoteReference"/>
                <w:rFonts w:ascii="Arial" w:hAnsi="Arial" w:cs="Arial"/>
                <w:bCs/>
                <w:color w:val="000000"/>
                <w:sz w:val="24"/>
                <w:szCs w:val="24"/>
              </w:rPr>
              <w:footnoteReference w:id="5"/>
            </w:r>
          </w:p>
        </w:tc>
        <w:tc>
          <w:tcPr>
            <w:tcW w:w="4270" w:type="dxa"/>
          </w:tcPr>
          <w:p w14:paraId="0DBD8E66"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sz w:val="24"/>
                <w:szCs w:val="24"/>
              </w:rPr>
              <w:t xml:space="preserve">Head Teachers, Deputy/Assistant Head Teachers, all Leadership,  </w:t>
            </w:r>
            <w:r w:rsidR="004044F8">
              <w:rPr>
                <w:rFonts w:ascii="Arial" w:hAnsi="Arial" w:cs="Arial"/>
                <w:sz w:val="24"/>
                <w:szCs w:val="24"/>
              </w:rPr>
              <w:t xml:space="preserve">Leading Practitioners, </w:t>
            </w:r>
            <w:r w:rsidRPr="00811694">
              <w:rPr>
                <w:rFonts w:ascii="Arial" w:hAnsi="Arial" w:cs="Arial"/>
                <w:sz w:val="24"/>
                <w:szCs w:val="24"/>
              </w:rPr>
              <w:t xml:space="preserve">Teachers, Qualified and </w:t>
            </w:r>
            <w:r w:rsidR="007E1122">
              <w:rPr>
                <w:rFonts w:ascii="Arial" w:hAnsi="Arial" w:cs="Arial"/>
                <w:sz w:val="24"/>
                <w:szCs w:val="24"/>
              </w:rPr>
              <w:t>U</w:t>
            </w:r>
            <w:r w:rsidR="00D03D4E">
              <w:rPr>
                <w:rFonts w:ascii="Arial" w:hAnsi="Arial" w:cs="Arial"/>
                <w:sz w:val="24"/>
                <w:szCs w:val="24"/>
              </w:rPr>
              <w:t>nqualified T</w:t>
            </w:r>
            <w:r w:rsidRPr="00811694">
              <w:rPr>
                <w:rFonts w:ascii="Arial" w:hAnsi="Arial" w:cs="Arial"/>
                <w:sz w:val="24"/>
                <w:szCs w:val="24"/>
              </w:rPr>
              <w:t xml:space="preserve">eachers </w:t>
            </w:r>
          </w:p>
        </w:tc>
      </w:tr>
      <w:tr w:rsidR="00D04316" w:rsidRPr="00811694" w14:paraId="64885EBE" w14:textId="77777777" w:rsidTr="00AB6FE7">
        <w:tc>
          <w:tcPr>
            <w:tcW w:w="4077" w:type="dxa"/>
          </w:tcPr>
          <w:p w14:paraId="49BA38F0"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bCs/>
                <w:sz w:val="24"/>
                <w:szCs w:val="24"/>
              </w:rPr>
              <w:t>Joint Negotiating Committee for Youth and Community Workers</w:t>
            </w:r>
          </w:p>
        </w:tc>
        <w:tc>
          <w:tcPr>
            <w:tcW w:w="4270" w:type="dxa"/>
          </w:tcPr>
          <w:p w14:paraId="08273E29"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sz w:val="24"/>
                <w:szCs w:val="24"/>
              </w:rPr>
              <w:t>Youth and Community Workers</w:t>
            </w:r>
          </w:p>
        </w:tc>
      </w:tr>
      <w:tr w:rsidR="00D04316" w:rsidRPr="00811694" w14:paraId="235BDC79" w14:textId="77777777" w:rsidTr="00AB6FE7">
        <w:tc>
          <w:tcPr>
            <w:tcW w:w="4077" w:type="dxa"/>
          </w:tcPr>
          <w:p w14:paraId="5EA79389"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bCs/>
                <w:sz w:val="24"/>
                <w:szCs w:val="24"/>
              </w:rPr>
              <w:t xml:space="preserve">National Joint Council (NJC) for Local Government Services </w:t>
            </w:r>
            <w:r w:rsidR="00A12103">
              <w:rPr>
                <w:rFonts w:ascii="Arial" w:hAnsi="Arial" w:cs="Arial"/>
                <w:bCs/>
                <w:sz w:val="24"/>
                <w:szCs w:val="24"/>
              </w:rPr>
              <w:t>(‘Green Book’)</w:t>
            </w:r>
            <w:r w:rsidRPr="00811694">
              <w:rPr>
                <w:rFonts w:ascii="Arial" w:hAnsi="Arial" w:cs="Arial"/>
                <w:bCs/>
                <w:sz w:val="24"/>
                <w:szCs w:val="24"/>
              </w:rPr>
              <w:t>– Part 2 only</w:t>
            </w:r>
          </w:p>
        </w:tc>
        <w:tc>
          <w:tcPr>
            <w:tcW w:w="4270" w:type="dxa"/>
          </w:tcPr>
          <w:p w14:paraId="5DD3D9EA" w14:textId="77777777" w:rsidR="00D04316" w:rsidRPr="00811694" w:rsidRDefault="00D04316" w:rsidP="004F1B81">
            <w:pPr>
              <w:suppressAutoHyphens/>
              <w:spacing w:before="120"/>
              <w:rPr>
                <w:rFonts w:ascii="Arial" w:hAnsi="Arial" w:cs="Arial"/>
                <w:sz w:val="24"/>
                <w:szCs w:val="24"/>
              </w:rPr>
            </w:pPr>
            <w:r w:rsidRPr="00811694">
              <w:rPr>
                <w:rFonts w:ascii="Arial" w:hAnsi="Arial" w:cs="Arial"/>
                <w:sz w:val="24"/>
                <w:szCs w:val="24"/>
              </w:rPr>
              <w:t>All other employees</w:t>
            </w:r>
          </w:p>
        </w:tc>
      </w:tr>
    </w:tbl>
    <w:p w14:paraId="1625C81B" w14:textId="77777777" w:rsidR="00D04316" w:rsidRPr="006D6E69" w:rsidRDefault="00D04316" w:rsidP="00D04316">
      <w:pPr>
        <w:autoSpaceDE w:val="0"/>
        <w:autoSpaceDN w:val="0"/>
        <w:adjustRightInd w:val="0"/>
        <w:rPr>
          <w:rFonts w:ascii="Arial" w:hAnsi="Arial" w:cs="Arial"/>
          <w:bCs/>
          <w:color w:val="000000"/>
          <w:kern w:val="36"/>
          <w:sz w:val="24"/>
          <w:szCs w:val="24"/>
        </w:rPr>
      </w:pPr>
    </w:p>
    <w:p w14:paraId="427A657C" w14:textId="77777777" w:rsidR="00D04316" w:rsidRPr="000C34D4" w:rsidRDefault="00D04316" w:rsidP="00D04316">
      <w:pPr>
        <w:autoSpaceDE w:val="0"/>
        <w:autoSpaceDN w:val="0"/>
        <w:adjustRightInd w:val="0"/>
        <w:ind w:left="720"/>
        <w:rPr>
          <w:rFonts w:ascii="Arial" w:hAnsi="Arial" w:cs="Arial"/>
          <w:bCs/>
          <w:color w:val="000000"/>
          <w:kern w:val="36"/>
          <w:sz w:val="24"/>
          <w:szCs w:val="24"/>
        </w:rPr>
      </w:pPr>
      <w:r w:rsidRPr="000C34D4">
        <w:rPr>
          <w:rFonts w:ascii="Arial" w:hAnsi="Arial" w:cs="Arial"/>
          <w:sz w:val="24"/>
          <w:szCs w:val="24"/>
        </w:rPr>
        <w:t>For legal and other reasons,</w:t>
      </w:r>
      <w:r w:rsidRPr="000C34D4">
        <w:rPr>
          <w:rFonts w:ascii="Arial" w:hAnsi="Arial" w:cs="Arial"/>
          <w:bCs/>
          <w:color w:val="000000"/>
          <w:kern w:val="36"/>
          <w:sz w:val="24"/>
          <w:szCs w:val="24"/>
        </w:rPr>
        <w:t xml:space="preserve"> some employees are employed on other conditions of service, </w:t>
      </w:r>
      <w:r w:rsidRPr="000C34D4">
        <w:rPr>
          <w:rFonts w:ascii="Arial" w:hAnsi="Arial" w:cs="Arial"/>
          <w:sz w:val="24"/>
          <w:szCs w:val="24"/>
        </w:rPr>
        <w:t>for example as a result of TUPE transfers</w:t>
      </w:r>
      <w:r w:rsidR="000859D0">
        <w:rPr>
          <w:rFonts w:ascii="Arial" w:hAnsi="Arial" w:cs="Arial"/>
          <w:sz w:val="24"/>
          <w:szCs w:val="24"/>
        </w:rPr>
        <w:t xml:space="preserve"> into the Council</w:t>
      </w:r>
      <w:r w:rsidRPr="000C34D4">
        <w:rPr>
          <w:rFonts w:ascii="Arial" w:hAnsi="Arial" w:cs="Arial"/>
          <w:bCs/>
          <w:color w:val="000000"/>
          <w:kern w:val="36"/>
          <w:sz w:val="24"/>
          <w:szCs w:val="24"/>
        </w:rPr>
        <w:t>.</w:t>
      </w:r>
    </w:p>
    <w:p w14:paraId="6C94304B" w14:textId="77777777" w:rsidR="00D04316" w:rsidRPr="000C34D4" w:rsidRDefault="00D04316" w:rsidP="00D04316">
      <w:pPr>
        <w:autoSpaceDE w:val="0"/>
        <w:autoSpaceDN w:val="0"/>
        <w:adjustRightInd w:val="0"/>
        <w:rPr>
          <w:rFonts w:ascii="Arial" w:hAnsi="Arial" w:cs="Arial"/>
          <w:bCs/>
          <w:color w:val="000000"/>
          <w:kern w:val="36"/>
          <w:sz w:val="24"/>
          <w:szCs w:val="24"/>
        </w:rPr>
      </w:pPr>
      <w:r w:rsidRPr="000C34D4">
        <w:rPr>
          <w:rFonts w:ascii="Arial" w:hAnsi="Arial" w:cs="Arial"/>
          <w:bCs/>
          <w:color w:val="000000"/>
          <w:kern w:val="36"/>
          <w:sz w:val="24"/>
          <w:szCs w:val="24"/>
        </w:rPr>
        <w:t xml:space="preserve"> </w:t>
      </w:r>
    </w:p>
    <w:p w14:paraId="0C0D9CD1" w14:textId="77777777" w:rsidR="00DC1F47" w:rsidRDefault="00D04316" w:rsidP="00DC1F47">
      <w:pPr>
        <w:numPr>
          <w:ilvl w:val="1"/>
          <w:numId w:val="4"/>
        </w:numPr>
        <w:tabs>
          <w:tab w:val="clear" w:pos="360"/>
        </w:tabs>
        <w:autoSpaceDE w:val="0"/>
        <w:autoSpaceDN w:val="0"/>
        <w:adjustRightInd w:val="0"/>
        <w:ind w:left="720" w:hanging="720"/>
        <w:rPr>
          <w:rFonts w:ascii="Arial" w:hAnsi="Arial" w:cs="Arial"/>
          <w:bCs/>
          <w:sz w:val="24"/>
          <w:szCs w:val="24"/>
        </w:rPr>
      </w:pPr>
      <w:r w:rsidRPr="000C34D4">
        <w:rPr>
          <w:rFonts w:ascii="Arial" w:hAnsi="Arial" w:cs="Arial"/>
          <w:bCs/>
          <w:color w:val="000000"/>
          <w:kern w:val="36"/>
          <w:sz w:val="24"/>
          <w:szCs w:val="24"/>
        </w:rPr>
        <w:t xml:space="preserve">The Council’s Single Status Agreement is automatically incorporated into the employment contract of </w:t>
      </w:r>
      <w:r w:rsidRPr="000C34D4">
        <w:rPr>
          <w:rFonts w:ascii="Arial" w:hAnsi="Arial" w:cs="Arial"/>
          <w:bCs/>
          <w:sz w:val="24"/>
          <w:szCs w:val="24"/>
        </w:rPr>
        <w:t>NJC for Local Government Services employees.</w:t>
      </w:r>
    </w:p>
    <w:p w14:paraId="0145C33D" w14:textId="77777777" w:rsidR="00DC1F47" w:rsidRDefault="00DC1F47" w:rsidP="00DC1F47">
      <w:pPr>
        <w:autoSpaceDE w:val="0"/>
        <w:autoSpaceDN w:val="0"/>
        <w:adjustRightInd w:val="0"/>
        <w:ind w:left="720"/>
        <w:rPr>
          <w:rFonts w:ascii="Arial" w:hAnsi="Arial" w:cs="Arial"/>
          <w:bCs/>
          <w:sz w:val="24"/>
          <w:szCs w:val="24"/>
        </w:rPr>
      </w:pPr>
    </w:p>
    <w:p w14:paraId="6C5FAF4F" w14:textId="77777777" w:rsidR="00DC1F47" w:rsidRPr="00BA4A08" w:rsidRDefault="00DC1F47" w:rsidP="00DC1F47">
      <w:pPr>
        <w:numPr>
          <w:ilvl w:val="1"/>
          <w:numId w:val="18"/>
        </w:numPr>
        <w:autoSpaceDE w:val="0"/>
        <w:autoSpaceDN w:val="0"/>
        <w:adjustRightInd w:val="0"/>
        <w:ind w:left="709" w:hanging="709"/>
        <w:rPr>
          <w:rFonts w:ascii="Arial" w:hAnsi="Arial" w:cs="Arial"/>
          <w:bCs/>
          <w:sz w:val="24"/>
          <w:szCs w:val="24"/>
        </w:rPr>
      </w:pPr>
      <w:r w:rsidRPr="0044025F">
        <w:rPr>
          <w:rFonts w:ascii="Arial" w:hAnsi="Arial" w:cs="Arial"/>
          <w:sz w:val="24"/>
          <w:szCs w:val="24"/>
        </w:rPr>
        <w:t xml:space="preserve">Sections </w:t>
      </w:r>
      <w:r w:rsidR="004C0975" w:rsidRPr="0044025F">
        <w:rPr>
          <w:rFonts w:ascii="Arial" w:hAnsi="Arial" w:cs="Arial"/>
          <w:sz w:val="24"/>
          <w:szCs w:val="24"/>
        </w:rPr>
        <w:t>1 (paragraph</w:t>
      </w:r>
      <w:r w:rsidR="00261E4A" w:rsidRPr="0044025F">
        <w:rPr>
          <w:rFonts w:ascii="Arial" w:hAnsi="Arial" w:cs="Arial"/>
          <w:sz w:val="24"/>
          <w:szCs w:val="24"/>
        </w:rPr>
        <w:t>s</w:t>
      </w:r>
      <w:r w:rsidR="004C0975" w:rsidRPr="0044025F">
        <w:rPr>
          <w:rFonts w:ascii="Arial" w:hAnsi="Arial" w:cs="Arial"/>
          <w:sz w:val="24"/>
          <w:szCs w:val="24"/>
        </w:rPr>
        <w:t xml:space="preserve"> 1.1.3 </w:t>
      </w:r>
      <w:r w:rsidR="00261E4A" w:rsidRPr="0044025F">
        <w:rPr>
          <w:rFonts w:ascii="Arial" w:hAnsi="Arial" w:cs="Arial"/>
          <w:sz w:val="24"/>
          <w:szCs w:val="24"/>
        </w:rPr>
        <w:t xml:space="preserve">and 1.1.4 </w:t>
      </w:r>
      <w:r w:rsidR="004C0975" w:rsidRPr="0044025F">
        <w:rPr>
          <w:rFonts w:ascii="Arial" w:hAnsi="Arial" w:cs="Arial"/>
          <w:sz w:val="24"/>
          <w:szCs w:val="24"/>
        </w:rPr>
        <w:t xml:space="preserve">only), </w:t>
      </w:r>
      <w:r w:rsidRPr="0044025F">
        <w:rPr>
          <w:rFonts w:ascii="Arial" w:hAnsi="Arial" w:cs="Arial"/>
          <w:color w:val="000000"/>
          <w:sz w:val="24"/>
          <w:szCs w:val="24"/>
        </w:rPr>
        <w:t xml:space="preserve">3 (sub section 3.5 only), 5-9 and 12-16 </w:t>
      </w:r>
      <w:r w:rsidR="000E6F46" w:rsidRPr="0044025F">
        <w:rPr>
          <w:rFonts w:ascii="Arial" w:hAnsi="Arial" w:cs="Arial"/>
          <w:color w:val="000000"/>
          <w:sz w:val="24"/>
          <w:szCs w:val="24"/>
        </w:rPr>
        <w:t>of</w:t>
      </w:r>
      <w:r w:rsidR="000E6F46" w:rsidRPr="00E309B0">
        <w:rPr>
          <w:rFonts w:ascii="Arial" w:hAnsi="Arial" w:cs="Arial"/>
          <w:color w:val="000000"/>
          <w:sz w:val="24"/>
          <w:szCs w:val="24"/>
        </w:rPr>
        <w:t xml:space="preserve"> </w:t>
      </w:r>
      <w:r w:rsidR="000E6F46">
        <w:rPr>
          <w:rFonts w:ascii="Arial" w:hAnsi="Arial" w:cs="Arial"/>
          <w:color w:val="000000"/>
          <w:sz w:val="24"/>
          <w:szCs w:val="24"/>
        </w:rPr>
        <w:t xml:space="preserve">Part 2 </w:t>
      </w:r>
      <w:r w:rsidR="00261E4A" w:rsidRPr="00E309B0">
        <w:rPr>
          <w:rFonts w:ascii="Arial" w:hAnsi="Arial" w:cs="Arial"/>
          <w:color w:val="000000"/>
          <w:sz w:val="24"/>
          <w:szCs w:val="24"/>
        </w:rPr>
        <w:t xml:space="preserve">of the Council’s Single Status Agreement </w:t>
      </w:r>
      <w:r w:rsidRPr="00E309B0">
        <w:rPr>
          <w:rFonts w:ascii="Arial" w:hAnsi="Arial" w:cs="Arial"/>
          <w:color w:val="000000"/>
          <w:sz w:val="24"/>
          <w:szCs w:val="24"/>
        </w:rPr>
        <w:t>apply to all employees where the</w:t>
      </w:r>
      <w:r w:rsidR="00FA1ECA">
        <w:rPr>
          <w:rFonts w:ascii="Arial" w:hAnsi="Arial" w:cs="Arial"/>
          <w:color w:val="000000"/>
          <w:sz w:val="24"/>
          <w:szCs w:val="24"/>
        </w:rPr>
        <w:t>ir</w:t>
      </w:r>
      <w:r w:rsidRPr="00E309B0">
        <w:rPr>
          <w:rFonts w:ascii="Arial" w:hAnsi="Arial" w:cs="Arial"/>
          <w:color w:val="000000"/>
          <w:sz w:val="24"/>
          <w:szCs w:val="24"/>
        </w:rPr>
        <w:t xml:space="preserve"> national conditions of service are silent</w:t>
      </w:r>
      <w:r w:rsidRPr="00E309B0">
        <w:rPr>
          <w:rFonts w:ascii="Arial" w:hAnsi="Arial" w:cs="Arial"/>
          <w:sz w:val="24"/>
          <w:szCs w:val="24"/>
        </w:rPr>
        <w:t xml:space="preserve">.  </w:t>
      </w:r>
    </w:p>
    <w:p w14:paraId="77D05A67" w14:textId="77777777" w:rsidR="00BA4A08" w:rsidRPr="00BA4A08" w:rsidRDefault="00BA4A08" w:rsidP="00BA4A08">
      <w:pPr>
        <w:autoSpaceDE w:val="0"/>
        <w:autoSpaceDN w:val="0"/>
        <w:adjustRightInd w:val="0"/>
        <w:ind w:left="709"/>
        <w:rPr>
          <w:rFonts w:ascii="Arial" w:hAnsi="Arial" w:cs="Arial"/>
          <w:bCs/>
          <w:sz w:val="24"/>
          <w:szCs w:val="24"/>
        </w:rPr>
      </w:pPr>
    </w:p>
    <w:p w14:paraId="528750F2" w14:textId="1D25FA83" w:rsidR="00BA4A08" w:rsidRPr="00F56745" w:rsidRDefault="00BA4A08" w:rsidP="00BA4A08">
      <w:pPr>
        <w:autoSpaceDE w:val="0"/>
        <w:autoSpaceDN w:val="0"/>
        <w:adjustRightInd w:val="0"/>
        <w:ind w:left="720" w:hanging="720"/>
        <w:rPr>
          <w:rFonts w:ascii="Arial" w:hAnsi="Arial" w:cs="Arial"/>
          <w:color w:val="000000"/>
          <w:sz w:val="24"/>
          <w:szCs w:val="24"/>
        </w:rPr>
      </w:pPr>
      <w:r>
        <w:rPr>
          <w:rFonts w:ascii="Arial" w:hAnsi="Arial" w:cs="Arial"/>
          <w:sz w:val="24"/>
          <w:szCs w:val="24"/>
        </w:rPr>
        <w:t>2.4</w:t>
      </w:r>
      <w:r w:rsidRPr="00F56745">
        <w:rPr>
          <w:rFonts w:ascii="Arial" w:hAnsi="Arial" w:cs="Arial"/>
          <w:sz w:val="24"/>
          <w:szCs w:val="24"/>
        </w:rPr>
        <w:tab/>
        <w:t xml:space="preserve">For Youth &amp; Community terms and conditions, </w:t>
      </w:r>
      <w:r>
        <w:rPr>
          <w:rFonts w:ascii="Arial" w:hAnsi="Arial" w:cs="Arial"/>
          <w:sz w:val="24"/>
          <w:szCs w:val="24"/>
        </w:rPr>
        <w:t>an agreement was reached for an increase of £1,</w:t>
      </w:r>
      <w:r w:rsidR="00C72DE5">
        <w:rPr>
          <w:rFonts w:ascii="Arial" w:hAnsi="Arial" w:cs="Arial"/>
          <w:sz w:val="24"/>
          <w:szCs w:val="24"/>
        </w:rPr>
        <w:t>290</w:t>
      </w:r>
      <w:r>
        <w:rPr>
          <w:rFonts w:ascii="Arial" w:hAnsi="Arial" w:cs="Arial"/>
          <w:sz w:val="24"/>
          <w:szCs w:val="24"/>
        </w:rPr>
        <w:t xml:space="preserve"> on all spinal colu</w:t>
      </w:r>
      <w:r w:rsidRPr="006262A4">
        <w:rPr>
          <w:rFonts w:ascii="Arial" w:hAnsi="Arial" w:cs="Arial"/>
          <w:sz w:val="24"/>
          <w:szCs w:val="24"/>
        </w:rPr>
        <w:t>mn points</w:t>
      </w:r>
      <w:r w:rsidRPr="00EF157C">
        <w:rPr>
          <w:rFonts w:ascii="Arial" w:hAnsi="Arial" w:cs="Arial"/>
          <w:sz w:val="24"/>
          <w:szCs w:val="24"/>
        </w:rPr>
        <w:t xml:space="preserve"> applicable from 1</w:t>
      </w:r>
      <w:r w:rsidRPr="000A3A1F">
        <w:rPr>
          <w:rFonts w:ascii="Arial" w:hAnsi="Arial" w:cs="Arial"/>
          <w:sz w:val="24"/>
          <w:szCs w:val="24"/>
          <w:vertAlign w:val="superscript"/>
        </w:rPr>
        <w:t>st</w:t>
      </w:r>
      <w:r w:rsidRPr="006262A4">
        <w:rPr>
          <w:rFonts w:ascii="Arial" w:hAnsi="Arial" w:cs="Arial"/>
          <w:sz w:val="24"/>
          <w:szCs w:val="24"/>
        </w:rPr>
        <w:t xml:space="preserve"> September 202</w:t>
      </w:r>
      <w:r w:rsidR="00E82051">
        <w:rPr>
          <w:rFonts w:ascii="Arial" w:hAnsi="Arial" w:cs="Arial"/>
          <w:sz w:val="24"/>
          <w:szCs w:val="24"/>
        </w:rPr>
        <w:t>4</w:t>
      </w:r>
      <w:r w:rsidRPr="006262A4">
        <w:rPr>
          <w:rFonts w:ascii="Arial" w:hAnsi="Arial" w:cs="Arial"/>
          <w:sz w:val="24"/>
          <w:szCs w:val="24"/>
        </w:rPr>
        <w:t>.</w:t>
      </w:r>
      <w:r w:rsidRPr="005B6591">
        <w:rPr>
          <w:rFonts w:ascii="Arial" w:hAnsi="Arial" w:cs="Arial"/>
          <w:sz w:val="24"/>
          <w:szCs w:val="24"/>
        </w:rPr>
        <w:t xml:space="preserve">   </w:t>
      </w:r>
      <w:r>
        <w:rPr>
          <w:rFonts w:ascii="Arial" w:hAnsi="Arial" w:cs="Arial"/>
          <w:sz w:val="24"/>
          <w:szCs w:val="24"/>
        </w:rPr>
        <w:t xml:space="preserve"> </w:t>
      </w:r>
      <w:r w:rsidR="002A5917">
        <w:rPr>
          <w:rFonts w:ascii="Arial" w:hAnsi="Arial" w:cs="Arial"/>
          <w:sz w:val="24"/>
          <w:szCs w:val="24"/>
        </w:rPr>
        <w:t xml:space="preserve">For </w:t>
      </w:r>
      <w:proofErr w:type="spellStart"/>
      <w:r w:rsidR="002A5917">
        <w:rPr>
          <w:rFonts w:ascii="Arial" w:hAnsi="Arial" w:cs="Arial"/>
          <w:sz w:val="24"/>
          <w:szCs w:val="24"/>
        </w:rPr>
        <w:t>Soulbury</w:t>
      </w:r>
      <w:proofErr w:type="spellEnd"/>
      <w:r w:rsidR="002A5917">
        <w:rPr>
          <w:rFonts w:ascii="Arial" w:hAnsi="Arial" w:cs="Arial"/>
          <w:sz w:val="24"/>
          <w:szCs w:val="24"/>
        </w:rPr>
        <w:t xml:space="preserve"> the National Employers </w:t>
      </w:r>
      <w:r w:rsidR="00C72DE5">
        <w:rPr>
          <w:rFonts w:ascii="Arial" w:hAnsi="Arial" w:cs="Arial"/>
          <w:sz w:val="24"/>
          <w:szCs w:val="24"/>
        </w:rPr>
        <w:t>offered a pay settlement of 2.5% from 1</w:t>
      </w:r>
      <w:r w:rsidR="00C72DE5" w:rsidRPr="00C72DE5">
        <w:rPr>
          <w:rFonts w:ascii="Arial" w:hAnsi="Arial" w:cs="Arial"/>
          <w:sz w:val="24"/>
          <w:szCs w:val="24"/>
          <w:vertAlign w:val="superscript"/>
        </w:rPr>
        <w:t>st</w:t>
      </w:r>
      <w:r w:rsidR="00C72DE5">
        <w:rPr>
          <w:rFonts w:ascii="Arial" w:hAnsi="Arial" w:cs="Arial"/>
          <w:sz w:val="24"/>
          <w:szCs w:val="24"/>
        </w:rPr>
        <w:t xml:space="preserve"> September 2024 which was not accepted by the </w:t>
      </w:r>
      <w:proofErr w:type="spellStart"/>
      <w:r w:rsidR="00C72DE5">
        <w:rPr>
          <w:rFonts w:ascii="Arial" w:hAnsi="Arial" w:cs="Arial"/>
          <w:sz w:val="24"/>
          <w:szCs w:val="24"/>
        </w:rPr>
        <w:t>Soulbury</w:t>
      </w:r>
      <w:proofErr w:type="spellEnd"/>
      <w:r w:rsidR="00C72DE5">
        <w:rPr>
          <w:rFonts w:ascii="Arial" w:hAnsi="Arial" w:cs="Arial"/>
          <w:sz w:val="24"/>
          <w:szCs w:val="24"/>
        </w:rPr>
        <w:t xml:space="preserve"> Officers Side.  The offer was reaffirmed but there is yet no agreement.</w:t>
      </w:r>
    </w:p>
    <w:p w14:paraId="2C3931CD" w14:textId="77777777" w:rsidR="00BA4A08" w:rsidRPr="00F56745" w:rsidRDefault="00BA4A08" w:rsidP="00BA4A08">
      <w:pPr>
        <w:autoSpaceDE w:val="0"/>
        <w:autoSpaceDN w:val="0"/>
        <w:adjustRightInd w:val="0"/>
        <w:ind w:left="720"/>
        <w:rPr>
          <w:rFonts w:ascii="Arial" w:hAnsi="Arial" w:cs="Arial"/>
          <w:sz w:val="24"/>
          <w:szCs w:val="24"/>
        </w:rPr>
      </w:pPr>
    </w:p>
    <w:p w14:paraId="29384FCE" w14:textId="56BE9001" w:rsidR="00BA4A08" w:rsidRDefault="00BA4A08" w:rsidP="00BA4A08">
      <w:pPr>
        <w:autoSpaceDE w:val="0"/>
        <w:autoSpaceDN w:val="0"/>
        <w:adjustRightInd w:val="0"/>
        <w:ind w:left="720" w:hanging="720"/>
        <w:rPr>
          <w:rFonts w:ascii="Arial" w:hAnsi="Arial" w:cs="Arial"/>
          <w:sz w:val="24"/>
          <w:szCs w:val="24"/>
        </w:rPr>
      </w:pPr>
      <w:r>
        <w:rPr>
          <w:rFonts w:ascii="Arial" w:hAnsi="Arial" w:cs="Arial"/>
          <w:sz w:val="24"/>
          <w:szCs w:val="24"/>
        </w:rPr>
        <w:t>2.5</w:t>
      </w:r>
      <w:r w:rsidRPr="00F56745">
        <w:rPr>
          <w:rFonts w:ascii="Arial" w:hAnsi="Arial" w:cs="Arial"/>
          <w:sz w:val="24"/>
          <w:szCs w:val="24"/>
        </w:rPr>
        <w:tab/>
        <w:t>NJC Local Government Services (Green Book)</w:t>
      </w:r>
      <w:r>
        <w:rPr>
          <w:rFonts w:ascii="Arial" w:hAnsi="Arial" w:cs="Arial"/>
          <w:sz w:val="24"/>
          <w:szCs w:val="24"/>
        </w:rPr>
        <w:t xml:space="preserve"> National Employers made an offer of £1,</w:t>
      </w:r>
      <w:r w:rsidR="00C72DE5">
        <w:rPr>
          <w:rFonts w:ascii="Arial" w:hAnsi="Arial" w:cs="Arial"/>
          <w:sz w:val="24"/>
          <w:szCs w:val="24"/>
        </w:rPr>
        <w:t>290</w:t>
      </w:r>
      <w:r>
        <w:rPr>
          <w:rFonts w:ascii="Arial" w:hAnsi="Arial" w:cs="Arial"/>
          <w:sz w:val="24"/>
          <w:szCs w:val="24"/>
        </w:rPr>
        <w:t xml:space="preserve"> across</w:t>
      </w:r>
      <w:r w:rsidR="00C72DE5">
        <w:rPr>
          <w:rFonts w:ascii="Arial" w:hAnsi="Arial" w:cs="Arial"/>
          <w:sz w:val="24"/>
          <w:szCs w:val="24"/>
        </w:rPr>
        <w:t xml:space="preserve"> all</w:t>
      </w:r>
      <w:r>
        <w:rPr>
          <w:rFonts w:ascii="Arial" w:hAnsi="Arial" w:cs="Arial"/>
          <w:sz w:val="24"/>
          <w:szCs w:val="24"/>
        </w:rPr>
        <w:t xml:space="preserve"> spinal column points</w:t>
      </w:r>
      <w:r w:rsidR="00C72DE5">
        <w:rPr>
          <w:rFonts w:ascii="Arial" w:hAnsi="Arial" w:cs="Arial"/>
          <w:sz w:val="24"/>
          <w:szCs w:val="24"/>
        </w:rPr>
        <w:t xml:space="preserve"> up to </w:t>
      </w:r>
      <w:proofErr w:type="spellStart"/>
      <w:r w:rsidR="00C72DE5">
        <w:rPr>
          <w:rFonts w:ascii="Arial" w:hAnsi="Arial" w:cs="Arial"/>
          <w:sz w:val="24"/>
          <w:szCs w:val="24"/>
        </w:rPr>
        <w:t>scp</w:t>
      </w:r>
      <w:proofErr w:type="spellEnd"/>
      <w:r w:rsidR="00C72DE5">
        <w:rPr>
          <w:rFonts w:ascii="Arial" w:hAnsi="Arial" w:cs="Arial"/>
          <w:sz w:val="24"/>
          <w:szCs w:val="24"/>
        </w:rPr>
        <w:t xml:space="preserve"> 43, with a 2.5% increase on </w:t>
      </w:r>
      <w:proofErr w:type="spellStart"/>
      <w:r w:rsidR="00C72DE5">
        <w:rPr>
          <w:rFonts w:ascii="Arial" w:hAnsi="Arial" w:cs="Arial"/>
          <w:sz w:val="24"/>
          <w:szCs w:val="24"/>
        </w:rPr>
        <w:t>scp</w:t>
      </w:r>
      <w:proofErr w:type="spellEnd"/>
      <w:r w:rsidR="00C72DE5">
        <w:rPr>
          <w:rFonts w:ascii="Arial" w:hAnsi="Arial" w:cs="Arial"/>
          <w:sz w:val="24"/>
          <w:szCs w:val="24"/>
        </w:rPr>
        <w:t xml:space="preserve"> 44-49</w:t>
      </w:r>
      <w:r>
        <w:rPr>
          <w:rFonts w:ascii="Arial" w:hAnsi="Arial" w:cs="Arial"/>
          <w:sz w:val="24"/>
          <w:szCs w:val="24"/>
        </w:rPr>
        <w:t xml:space="preserve"> relevant to Hartlepool Borough Council</w:t>
      </w:r>
      <w:r w:rsidR="00C72DE5">
        <w:rPr>
          <w:rFonts w:ascii="Arial" w:hAnsi="Arial" w:cs="Arial"/>
          <w:sz w:val="24"/>
          <w:szCs w:val="24"/>
        </w:rPr>
        <w:t>,</w:t>
      </w:r>
      <w:r>
        <w:rPr>
          <w:rFonts w:ascii="Arial" w:hAnsi="Arial" w:cs="Arial"/>
          <w:sz w:val="24"/>
          <w:szCs w:val="24"/>
        </w:rPr>
        <w:t xml:space="preserve"> from 1</w:t>
      </w:r>
      <w:r w:rsidRPr="007631D3">
        <w:rPr>
          <w:rFonts w:ascii="Arial" w:hAnsi="Arial" w:cs="Arial"/>
          <w:sz w:val="24"/>
          <w:szCs w:val="24"/>
          <w:vertAlign w:val="superscript"/>
        </w:rPr>
        <w:t>st</w:t>
      </w:r>
      <w:r w:rsidR="009D5C00">
        <w:rPr>
          <w:rFonts w:ascii="Arial" w:hAnsi="Arial" w:cs="Arial"/>
          <w:sz w:val="24"/>
          <w:szCs w:val="24"/>
        </w:rPr>
        <w:t xml:space="preserve"> April </w:t>
      </w:r>
      <w:r>
        <w:rPr>
          <w:rFonts w:ascii="Arial" w:hAnsi="Arial" w:cs="Arial"/>
          <w:sz w:val="24"/>
          <w:szCs w:val="24"/>
        </w:rPr>
        <w:t>202</w:t>
      </w:r>
      <w:r w:rsidR="00286B5E">
        <w:rPr>
          <w:rFonts w:ascii="Arial" w:hAnsi="Arial" w:cs="Arial"/>
          <w:sz w:val="24"/>
          <w:szCs w:val="24"/>
        </w:rPr>
        <w:t>4</w:t>
      </w:r>
      <w:r>
        <w:rPr>
          <w:rFonts w:ascii="Arial" w:hAnsi="Arial" w:cs="Arial"/>
          <w:sz w:val="24"/>
          <w:szCs w:val="24"/>
        </w:rPr>
        <w:t xml:space="preserve"> which was agreed.  </w:t>
      </w:r>
      <w:r w:rsidRPr="00F56745">
        <w:rPr>
          <w:rFonts w:ascii="Arial" w:hAnsi="Arial" w:cs="Arial"/>
          <w:sz w:val="24"/>
          <w:szCs w:val="24"/>
        </w:rPr>
        <w:t>Chie</w:t>
      </w:r>
      <w:r>
        <w:rPr>
          <w:rFonts w:ascii="Arial" w:hAnsi="Arial" w:cs="Arial"/>
          <w:sz w:val="24"/>
          <w:szCs w:val="24"/>
        </w:rPr>
        <w:t xml:space="preserve">f Executives and Chief Officer </w:t>
      </w:r>
      <w:r w:rsidRPr="00F56745">
        <w:rPr>
          <w:rFonts w:ascii="Arial" w:hAnsi="Arial" w:cs="Arial"/>
          <w:sz w:val="24"/>
          <w:szCs w:val="24"/>
        </w:rPr>
        <w:t xml:space="preserve">National Employers made a </w:t>
      </w:r>
      <w:r>
        <w:rPr>
          <w:rFonts w:ascii="Arial" w:hAnsi="Arial" w:cs="Arial"/>
          <w:sz w:val="24"/>
          <w:szCs w:val="24"/>
        </w:rPr>
        <w:t xml:space="preserve">final pay offer of </w:t>
      </w:r>
      <w:r w:rsidR="00286B5E">
        <w:rPr>
          <w:rFonts w:ascii="Arial" w:hAnsi="Arial" w:cs="Arial"/>
          <w:sz w:val="24"/>
          <w:szCs w:val="24"/>
        </w:rPr>
        <w:t>2</w:t>
      </w:r>
      <w:r w:rsidR="009D5C00">
        <w:rPr>
          <w:rFonts w:ascii="Arial" w:hAnsi="Arial" w:cs="Arial"/>
          <w:sz w:val="24"/>
          <w:szCs w:val="24"/>
        </w:rPr>
        <w:t>.50% which w</w:t>
      </w:r>
      <w:r>
        <w:rPr>
          <w:rFonts w:ascii="Arial" w:hAnsi="Arial" w:cs="Arial"/>
          <w:sz w:val="24"/>
          <w:szCs w:val="24"/>
        </w:rPr>
        <w:t xml:space="preserve">as accepted.  </w:t>
      </w:r>
      <w:r w:rsidRPr="00F56745">
        <w:rPr>
          <w:rFonts w:ascii="Arial" w:hAnsi="Arial" w:cs="Arial"/>
          <w:sz w:val="24"/>
          <w:szCs w:val="24"/>
        </w:rPr>
        <w:t xml:space="preserve"> </w:t>
      </w:r>
    </w:p>
    <w:p w14:paraId="1A040E78" w14:textId="77777777" w:rsidR="00AB6FE7" w:rsidRDefault="00AB6FE7" w:rsidP="00873D0A">
      <w:pPr>
        <w:autoSpaceDE w:val="0"/>
        <w:autoSpaceDN w:val="0"/>
        <w:adjustRightInd w:val="0"/>
        <w:ind w:left="709"/>
        <w:rPr>
          <w:rFonts w:ascii="Arial" w:hAnsi="Arial" w:cs="Arial"/>
          <w:sz w:val="24"/>
          <w:szCs w:val="24"/>
        </w:rPr>
      </w:pPr>
    </w:p>
    <w:p w14:paraId="74DBADBF" w14:textId="77777777" w:rsidR="00D04316" w:rsidRPr="00001C37" w:rsidRDefault="00D04316" w:rsidP="00D04316">
      <w:pPr>
        <w:pStyle w:val="Default"/>
        <w:ind w:left="720" w:hanging="720"/>
        <w:rPr>
          <w:b/>
          <w:color w:val="17365D" w:themeColor="text2" w:themeShade="BF"/>
        </w:rPr>
      </w:pPr>
      <w:r w:rsidRPr="00001C37">
        <w:rPr>
          <w:b/>
          <w:bCs/>
          <w:color w:val="17365D" w:themeColor="text2" w:themeShade="BF"/>
        </w:rPr>
        <w:t>3.</w:t>
      </w:r>
      <w:r w:rsidRPr="00001C37">
        <w:rPr>
          <w:b/>
          <w:bCs/>
          <w:color w:val="17365D" w:themeColor="text2" w:themeShade="BF"/>
        </w:rPr>
        <w:tab/>
      </w:r>
      <w:r w:rsidR="00D82C1B" w:rsidRPr="00001C37">
        <w:rPr>
          <w:b/>
          <w:color w:val="17365D" w:themeColor="text2" w:themeShade="BF"/>
        </w:rPr>
        <w:t xml:space="preserve">PAY STRUCTURE </w:t>
      </w:r>
    </w:p>
    <w:p w14:paraId="2AA56496" w14:textId="77777777" w:rsidR="00D82C1B" w:rsidRPr="000C34D4" w:rsidRDefault="00D82C1B" w:rsidP="00D04316">
      <w:pPr>
        <w:pStyle w:val="Default"/>
        <w:ind w:left="720" w:hanging="720"/>
      </w:pPr>
    </w:p>
    <w:p w14:paraId="26108D0F" w14:textId="77777777" w:rsidR="00D04316" w:rsidRDefault="00D04316" w:rsidP="00D04316">
      <w:pPr>
        <w:pStyle w:val="Default"/>
        <w:ind w:left="720" w:hanging="720"/>
      </w:pPr>
      <w:r w:rsidRPr="000C34D4">
        <w:t xml:space="preserve">3.1 </w:t>
      </w:r>
      <w:r w:rsidRPr="000C34D4">
        <w:tab/>
        <w:t xml:space="preserve">The Council uses nationally negotiated pay rates included in the above national conditions of service as the basis for its local pay structure, which determines the pay bands of </w:t>
      </w:r>
      <w:r w:rsidR="006F754E">
        <w:t xml:space="preserve">its </w:t>
      </w:r>
      <w:r w:rsidRPr="000C34D4">
        <w:t xml:space="preserve">workforce.   </w:t>
      </w:r>
    </w:p>
    <w:p w14:paraId="797BE868" w14:textId="77777777" w:rsidR="002A0133" w:rsidRDefault="002A0133" w:rsidP="00001AB1">
      <w:pPr>
        <w:pStyle w:val="Default"/>
        <w:ind w:left="720" w:hanging="720"/>
      </w:pPr>
    </w:p>
    <w:p w14:paraId="218FE375" w14:textId="77777777" w:rsidR="004D12CA" w:rsidRPr="002A0133" w:rsidRDefault="002A0133" w:rsidP="002A0133">
      <w:pPr>
        <w:pStyle w:val="Default"/>
        <w:ind w:left="709" w:hanging="709"/>
        <w:rPr>
          <w:rStyle w:val="legdslegrhslegp3text"/>
        </w:rPr>
      </w:pPr>
      <w:r>
        <w:t xml:space="preserve">3.2 </w:t>
      </w:r>
      <w:r>
        <w:tab/>
      </w:r>
      <w:r w:rsidRPr="000C34D4">
        <w:t>National pay awards are automatically applied to the national and local pay rates</w:t>
      </w:r>
      <w:r>
        <w:t xml:space="preserve"> where employees are employed under the national conditions of service detailed in Table 1.  Employees who</w:t>
      </w:r>
      <w:r w:rsidRPr="00303121">
        <w:t xml:space="preserve"> </w:t>
      </w:r>
      <w:r>
        <w:t xml:space="preserve">continue to be employed under their pre transfer conditions of service following their </w:t>
      </w:r>
      <w:r w:rsidRPr="000C34D4">
        <w:rPr>
          <w:rStyle w:val="legdslegrhslegp3text"/>
        </w:rPr>
        <w:t xml:space="preserve">TUPE (or similar) </w:t>
      </w:r>
      <w:r>
        <w:t xml:space="preserve">transfer to the Council </w:t>
      </w:r>
      <w:r>
        <w:rPr>
          <w:rStyle w:val="legdslegrhslegp3text"/>
        </w:rPr>
        <w:t>are</w:t>
      </w:r>
      <w:r w:rsidR="004E73AE">
        <w:rPr>
          <w:rStyle w:val="legdslegrhslegp3text"/>
        </w:rPr>
        <w:t>:</w:t>
      </w:r>
      <w:r>
        <w:tab/>
      </w:r>
      <w:r w:rsidR="00156E3B">
        <w:rPr>
          <w:rStyle w:val="legdslegrhslegp3text"/>
        </w:rPr>
        <w:t xml:space="preserve"> </w:t>
      </w:r>
    </w:p>
    <w:p w14:paraId="2815B4C8" w14:textId="77777777" w:rsidR="00293D66" w:rsidRDefault="00293D66" w:rsidP="00D04316">
      <w:pPr>
        <w:pStyle w:val="Default"/>
        <w:ind w:left="720" w:hanging="720"/>
        <w:rPr>
          <w:rStyle w:val="legdslegrhslegp3text"/>
        </w:rPr>
      </w:pPr>
    </w:p>
    <w:p w14:paraId="63C515C0" w14:textId="77777777" w:rsidR="00305F48" w:rsidRPr="00F5026F" w:rsidRDefault="00D663F3" w:rsidP="00305F48">
      <w:pPr>
        <w:pStyle w:val="Default"/>
        <w:numPr>
          <w:ilvl w:val="0"/>
          <w:numId w:val="15"/>
        </w:numPr>
        <w:ind w:left="1134"/>
        <w:rPr>
          <w:rStyle w:val="legdslegrhslegp3text"/>
        </w:rPr>
      </w:pPr>
      <w:r w:rsidRPr="009048C3">
        <w:rPr>
          <w:rStyle w:val="legdslegrhslegp3text"/>
        </w:rPr>
        <w:t xml:space="preserve">not </w:t>
      </w:r>
      <w:r w:rsidR="00156E3B" w:rsidRPr="009048C3">
        <w:rPr>
          <w:rStyle w:val="legdslegrhslegp3text"/>
        </w:rPr>
        <w:t xml:space="preserve">entitled to receive </w:t>
      </w:r>
      <w:r w:rsidR="00A12103">
        <w:rPr>
          <w:rStyle w:val="legdslegrhslegp3text"/>
        </w:rPr>
        <w:t xml:space="preserve">‘green book’ </w:t>
      </w:r>
      <w:r w:rsidR="00156E3B" w:rsidRPr="009048C3">
        <w:rPr>
          <w:rStyle w:val="legdslegrhslegp3text"/>
        </w:rPr>
        <w:t xml:space="preserve">pay awards </w:t>
      </w:r>
      <w:r w:rsidR="00156E3B" w:rsidRPr="00F5026F">
        <w:rPr>
          <w:rStyle w:val="legdslegrhslegp3text"/>
        </w:rPr>
        <w:t xml:space="preserve">where the </w:t>
      </w:r>
      <w:r w:rsidR="0006504A" w:rsidRPr="00F5026F">
        <w:rPr>
          <w:rStyle w:val="legdslegrhslegp3text"/>
        </w:rPr>
        <w:t xml:space="preserve">value of the maximum </w:t>
      </w:r>
      <w:r w:rsidR="004D12CA" w:rsidRPr="00F5026F">
        <w:rPr>
          <w:rStyle w:val="legdslegrhslegp3text"/>
        </w:rPr>
        <w:t xml:space="preserve">of the </w:t>
      </w:r>
      <w:r w:rsidR="00305F48" w:rsidRPr="00F5026F">
        <w:rPr>
          <w:rStyle w:val="legdslegrhslegp3text"/>
        </w:rPr>
        <w:t xml:space="preserve">employees </w:t>
      </w:r>
      <w:r w:rsidR="004D12CA" w:rsidRPr="00F5026F">
        <w:rPr>
          <w:rStyle w:val="legdslegrhslegp3text"/>
        </w:rPr>
        <w:t xml:space="preserve">pre transfer pay band </w:t>
      </w:r>
      <w:r w:rsidR="00156E3B" w:rsidRPr="00F5026F">
        <w:rPr>
          <w:rStyle w:val="legdslegrhslegp3text"/>
        </w:rPr>
        <w:t xml:space="preserve">is </w:t>
      </w:r>
      <w:r w:rsidRPr="00F5026F">
        <w:rPr>
          <w:rStyle w:val="legdslegrhslegp3text"/>
        </w:rPr>
        <w:t xml:space="preserve">greater than </w:t>
      </w:r>
      <w:r w:rsidR="00156E3B" w:rsidRPr="00F5026F">
        <w:rPr>
          <w:rStyle w:val="legdslegrhslegp3text"/>
        </w:rPr>
        <w:t xml:space="preserve">the pay </w:t>
      </w:r>
      <w:r w:rsidR="00557E2F" w:rsidRPr="00F5026F">
        <w:rPr>
          <w:rStyle w:val="legdslegrhslegp3text"/>
        </w:rPr>
        <w:t>they would receive at the</w:t>
      </w:r>
      <w:r w:rsidR="004D12CA" w:rsidRPr="00F5026F">
        <w:rPr>
          <w:rStyle w:val="legdslegrhslegp3text"/>
        </w:rPr>
        <w:t xml:space="preserve"> </w:t>
      </w:r>
      <w:r w:rsidR="00B50F8A" w:rsidRPr="00F5026F">
        <w:rPr>
          <w:rStyle w:val="legdslegrhslegp3text"/>
          <w:color w:val="auto"/>
        </w:rPr>
        <w:t xml:space="preserve">maximum </w:t>
      </w:r>
      <w:r w:rsidR="004D12CA" w:rsidRPr="00F5026F">
        <w:rPr>
          <w:rStyle w:val="legdslegrhslegp3text"/>
        </w:rPr>
        <w:t xml:space="preserve">of the pay band </w:t>
      </w:r>
      <w:r w:rsidR="00156E3B" w:rsidRPr="00F5026F">
        <w:rPr>
          <w:rStyle w:val="legdslegrhslegp3text"/>
        </w:rPr>
        <w:t xml:space="preserve">if they were employed under the appropriate </w:t>
      </w:r>
      <w:r w:rsidR="004D12CA" w:rsidRPr="00F5026F">
        <w:rPr>
          <w:rStyle w:val="legdslegrhslegp3text"/>
        </w:rPr>
        <w:t xml:space="preserve">Council </w:t>
      </w:r>
      <w:r w:rsidR="00156E3B" w:rsidRPr="00F5026F">
        <w:rPr>
          <w:rStyle w:val="legdslegrhslegp3text"/>
        </w:rPr>
        <w:t>conditions of service</w:t>
      </w:r>
      <w:r w:rsidR="00691504" w:rsidRPr="00F5026F">
        <w:rPr>
          <w:rStyle w:val="legdslegrhslegp3text"/>
        </w:rPr>
        <w:t xml:space="preserve"> </w:t>
      </w:r>
      <w:r w:rsidR="009048C3" w:rsidRPr="00F5026F">
        <w:rPr>
          <w:rStyle w:val="legdslegrhslegp3text"/>
        </w:rPr>
        <w:t xml:space="preserve">and/or if the employees </w:t>
      </w:r>
      <w:r w:rsidR="00691504" w:rsidRPr="00F5026F">
        <w:rPr>
          <w:rStyle w:val="legdslegrhslegp3text"/>
        </w:rPr>
        <w:t>are entitled to increments within their TUPE pay band</w:t>
      </w:r>
      <w:r w:rsidRPr="00F5026F">
        <w:rPr>
          <w:rStyle w:val="legdslegrhslegp3text"/>
        </w:rPr>
        <w:t xml:space="preserve"> a</w:t>
      </w:r>
      <w:r w:rsidR="009048C3" w:rsidRPr="00F5026F">
        <w:rPr>
          <w:rStyle w:val="legdslegrhslegp3text"/>
        </w:rPr>
        <w:t xml:space="preserve">s they </w:t>
      </w:r>
      <w:r w:rsidRPr="00F5026F">
        <w:rPr>
          <w:rStyle w:val="legdslegrhslegp3text"/>
        </w:rPr>
        <w:t xml:space="preserve">are not at the maximum of their TUPE </w:t>
      </w:r>
      <w:r w:rsidR="009048C3" w:rsidRPr="00F5026F">
        <w:rPr>
          <w:rStyle w:val="legdslegrhslegp3text"/>
        </w:rPr>
        <w:t xml:space="preserve">(or similar) </w:t>
      </w:r>
      <w:r w:rsidRPr="00F5026F">
        <w:rPr>
          <w:rStyle w:val="legdslegrhslegp3text"/>
        </w:rPr>
        <w:t>pay band</w:t>
      </w:r>
      <w:r w:rsidR="00156E3B" w:rsidRPr="00F5026F">
        <w:rPr>
          <w:rStyle w:val="legdslegrhslegp3text"/>
        </w:rPr>
        <w:t xml:space="preserve">. </w:t>
      </w:r>
    </w:p>
    <w:p w14:paraId="1AE05054" w14:textId="77777777" w:rsidR="00293D66" w:rsidRPr="00F5026F" w:rsidRDefault="00293D66" w:rsidP="00293D66">
      <w:pPr>
        <w:pStyle w:val="Default"/>
        <w:ind w:left="1134"/>
        <w:rPr>
          <w:rStyle w:val="legdslegrhslegp3text"/>
        </w:rPr>
      </w:pPr>
    </w:p>
    <w:p w14:paraId="2A76575F" w14:textId="77777777" w:rsidR="00D04316" w:rsidRPr="000C34D4" w:rsidRDefault="004D12CA" w:rsidP="004D12CA">
      <w:pPr>
        <w:pStyle w:val="Default"/>
        <w:numPr>
          <w:ilvl w:val="0"/>
          <w:numId w:val="15"/>
        </w:numPr>
        <w:ind w:left="1134"/>
      </w:pPr>
      <w:r w:rsidRPr="00F5026F">
        <w:rPr>
          <w:rStyle w:val="legdslegrhslegp3text"/>
        </w:rPr>
        <w:t xml:space="preserve">entitled to receive </w:t>
      </w:r>
      <w:r w:rsidR="00A12103">
        <w:rPr>
          <w:rStyle w:val="legdslegrhslegp3text"/>
        </w:rPr>
        <w:t xml:space="preserve">‘green book’ pay awards in all other circumstances. </w:t>
      </w:r>
    </w:p>
    <w:p w14:paraId="19029B79" w14:textId="77777777" w:rsidR="00A12103" w:rsidRDefault="00A12103" w:rsidP="00873D0A">
      <w:pPr>
        <w:pStyle w:val="Default"/>
      </w:pPr>
    </w:p>
    <w:p w14:paraId="14134122" w14:textId="77777777" w:rsidR="00D04316" w:rsidRPr="000C34D4" w:rsidRDefault="00D04316" w:rsidP="00D04316">
      <w:pPr>
        <w:pStyle w:val="Default"/>
        <w:ind w:left="720" w:hanging="720"/>
      </w:pPr>
      <w:r w:rsidRPr="000C34D4">
        <w:t>3.3</w:t>
      </w:r>
      <w:r w:rsidRPr="000C34D4">
        <w:tab/>
        <w:t>All other pay-related allowances are the subject of either nationally or locally negotiated rates, having been determined from time to time in accordance with collective bargaining machinery.</w:t>
      </w:r>
    </w:p>
    <w:p w14:paraId="41B67677" w14:textId="77777777" w:rsidR="000C26BB" w:rsidRDefault="000C26BB" w:rsidP="00D04316">
      <w:pPr>
        <w:pStyle w:val="Default"/>
        <w:ind w:left="720" w:hanging="720"/>
      </w:pPr>
    </w:p>
    <w:p w14:paraId="0FEB8727" w14:textId="77777777" w:rsidR="00D04316" w:rsidRPr="000C34D4" w:rsidRDefault="00D04316" w:rsidP="00D04316">
      <w:pPr>
        <w:pStyle w:val="Default"/>
        <w:ind w:left="720" w:hanging="720"/>
      </w:pPr>
      <w:r w:rsidRPr="000C34D4">
        <w:t>3.4</w:t>
      </w:r>
      <w:r w:rsidRPr="000C34D4">
        <w:tab/>
        <w:t>In determining its grading structure and setting remuneration levels for any posts which fall outside the scope of nationally set pay grades, the Council takes account of the need to ensure value for money in respect of the use of public expenditure. This is balanced against the need to recruit and retain employees who are able to deliver high quality services to the community and the need to comply with pay related legislation e.g. in relation to equal pay, national minimum wage</w:t>
      </w:r>
      <w:r w:rsidR="000859D0">
        <w:t xml:space="preserve"> and the national living wage.</w:t>
      </w:r>
      <w:r w:rsidRPr="000C34D4">
        <w:t xml:space="preserve">  </w:t>
      </w:r>
    </w:p>
    <w:p w14:paraId="59ACA76D" w14:textId="77777777" w:rsidR="00D04316" w:rsidRPr="000C34D4" w:rsidRDefault="00D04316" w:rsidP="00D04316">
      <w:pPr>
        <w:pStyle w:val="Default"/>
        <w:ind w:left="720" w:hanging="720"/>
      </w:pPr>
    </w:p>
    <w:p w14:paraId="4F9FECA5" w14:textId="77777777" w:rsidR="00D04316" w:rsidRPr="000C34D4" w:rsidRDefault="00D04316" w:rsidP="00D04316">
      <w:pPr>
        <w:pStyle w:val="Default"/>
        <w:ind w:left="720" w:hanging="720"/>
      </w:pPr>
      <w:r w:rsidRPr="000C34D4">
        <w:t>3.5</w:t>
      </w:r>
      <w:r w:rsidRPr="000C34D4">
        <w:tab/>
        <w:t>In line with good employment practice</w:t>
      </w:r>
      <w:r w:rsidR="008409EE">
        <w:t>,</w:t>
      </w:r>
      <w:r w:rsidRPr="000C34D4">
        <w:t xml:space="preserve"> JNC for Local Authority Chief Executives and JNC for Chief Officers in Local Authorities jobs have been evaluated using the LGA Senior Managers job evaluation</w:t>
      </w:r>
      <w:r w:rsidR="00175CA3">
        <w:t xml:space="preserve"> scheme</w:t>
      </w:r>
      <w:r w:rsidRPr="000C34D4">
        <w:t xml:space="preserve"> and </w:t>
      </w:r>
      <w:r w:rsidRPr="000C34D4">
        <w:rPr>
          <w:bCs/>
        </w:rPr>
        <w:t>NJC for Local Government Services jobs</w:t>
      </w:r>
      <w:r w:rsidRPr="000C34D4">
        <w:t xml:space="preserve"> have been evaluated using the bespoke NJC job evaluation scheme.  This is to ensure that jobs are graded fairly and equitably.   Both job evaluation schemes used are substantial schemes.    For legal and other reasons, </w:t>
      </w:r>
      <w:r w:rsidR="004E73AE">
        <w:t>a limited number of</w:t>
      </w:r>
      <w:r w:rsidRPr="000C34D4">
        <w:t xml:space="preserve"> employees </w:t>
      </w:r>
      <w:r w:rsidR="006A7455">
        <w:t>pay is</w:t>
      </w:r>
      <w:r w:rsidRPr="000C34D4">
        <w:t xml:space="preserve"> not consistent with the current grading structures</w:t>
      </w:r>
      <w:r w:rsidR="00D6415C">
        <w:t>,</w:t>
      </w:r>
      <w:r w:rsidRPr="000C34D4">
        <w:t xml:space="preserve"> for example</w:t>
      </w:r>
      <w:r w:rsidR="00D6415C">
        <w:t>,</w:t>
      </w:r>
      <w:r w:rsidRPr="000C34D4">
        <w:t xml:space="preserve"> as a result of TUPE transfers.</w:t>
      </w:r>
    </w:p>
    <w:p w14:paraId="45464CEF" w14:textId="77777777" w:rsidR="00D04316" w:rsidRPr="000C34D4" w:rsidRDefault="00D04316" w:rsidP="00D04316">
      <w:pPr>
        <w:autoSpaceDE w:val="0"/>
        <w:autoSpaceDN w:val="0"/>
        <w:adjustRightInd w:val="0"/>
        <w:rPr>
          <w:rFonts w:ascii="Arial" w:hAnsi="Arial" w:cs="Arial"/>
          <w:sz w:val="24"/>
          <w:szCs w:val="24"/>
        </w:rPr>
      </w:pPr>
    </w:p>
    <w:p w14:paraId="3502423E" w14:textId="77777777" w:rsidR="00D04316" w:rsidRPr="000C34D4" w:rsidRDefault="00D04316" w:rsidP="00D04316">
      <w:pPr>
        <w:pStyle w:val="Default"/>
        <w:ind w:left="720" w:hanging="720"/>
      </w:pPr>
      <w:r w:rsidRPr="000C34D4">
        <w:t>3.6</w:t>
      </w:r>
      <w:r w:rsidRPr="000C34D4">
        <w:tab/>
        <w:t xml:space="preserve">No job evaluation </w:t>
      </w:r>
      <w:r w:rsidR="000859D0">
        <w:t>scheme</w:t>
      </w:r>
      <w:r w:rsidRPr="000C34D4">
        <w:t xml:space="preserve"> exists for the remainder of jobs i.e. those on Teachers, Youth and Community workers and </w:t>
      </w:r>
      <w:proofErr w:type="spellStart"/>
      <w:r w:rsidRPr="000C34D4">
        <w:t>Soulbury</w:t>
      </w:r>
      <w:proofErr w:type="spellEnd"/>
      <w:r w:rsidRPr="000C34D4">
        <w:t xml:space="preserve"> conditions of s</w:t>
      </w:r>
      <w:r w:rsidR="004E73AE">
        <w:t>ervice, however,</w:t>
      </w:r>
      <w:r w:rsidR="005C563B">
        <w:t xml:space="preserve"> those</w:t>
      </w:r>
      <w:r w:rsidRPr="000C34D4">
        <w:t xml:space="preserve"> employees are placed within nationally defined grading structures.</w:t>
      </w:r>
    </w:p>
    <w:p w14:paraId="32B42110" w14:textId="77777777" w:rsidR="00D04316" w:rsidRPr="000C34D4" w:rsidRDefault="00D04316" w:rsidP="00D04316">
      <w:pPr>
        <w:pStyle w:val="Default"/>
        <w:ind w:left="720" w:hanging="720"/>
      </w:pPr>
    </w:p>
    <w:p w14:paraId="436522CD" w14:textId="77777777" w:rsidR="00D04316" w:rsidRPr="000C34D4" w:rsidRDefault="00D04316" w:rsidP="00D04316">
      <w:pPr>
        <w:pStyle w:val="Default"/>
        <w:ind w:left="720" w:hanging="720"/>
      </w:pPr>
      <w:r w:rsidRPr="000C34D4">
        <w:t>3.</w:t>
      </w:r>
      <w:r w:rsidR="00D811A3">
        <w:t>7</w:t>
      </w:r>
      <w:r w:rsidRPr="000C34D4">
        <w:tab/>
        <w:t xml:space="preserve">As part of its overall and ongoing monitoring of alignment with external pay markets both within and outside the sector, the Council will use available benchmark information as appropriate. </w:t>
      </w:r>
    </w:p>
    <w:p w14:paraId="19F4F0F6" w14:textId="77777777" w:rsidR="00D04316" w:rsidRPr="000C34D4" w:rsidRDefault="00D04316" w:rsidP="00D04316">
      <w:pPr>
        <w:autoSpaceDE w:val="0"/>
        <w:autoSpaceDN w:val="0"/>
        <w:adjustRightInd w:val="0"/>
        <w:ind w:left="720" w:hanging="720"/>
        <w:rPr>
          <w:rFonts w:ascii="Arial" w:hAnsi="Arial" w:cs="Arial"/>
          <w:color w:val="000000"/>
          <w:sz w:val="24"/>
          <w:szCs w:val="24"/>
        </w:rPr>
      </w:pPr>
    </w:p>
    <w:p w14:paraId="64CCC2B7" w14:textId="77777777" w:rsidR="00D04316" w:rsidRDefault="00D04316" w:rsidP="00D04316">
      <w:pPr>
        <w:autoSpaceDE w:val="0"/>
        <w:autoSpaceDN w:val="0"/>
        <w:adjustRightInd w:val="0"/>
        <w:ind w:left="720" w:hanging="720"/>
        <w:rPr>
          <w:rFonts w:ascii="Arial" w:hAnsi="Arial" w:cs="Arial"/>
          <w:color w:val="000000"/>
          <w:sz w:val="24"/>
          <w:szCs w:val="24"/>
        </w:rPr>
      </w:pPr>
      <w:r w:rsidRPr="000C34D4">
        <w:rPr>
          <w:rFonts w:ascii="Arial" w:hAnsi="Arial" w:cs="Arial"/>
          <w:color w:val="000000"/>
          <w:sz w:val="24"/>
          <w:szCs w:val="24"/>
        </w:rPr>
        <w:t>3.</w:t>
      </w:r>
      <w:r w:rsidR="00D811A3">
        <w:rPr>
          <w:rFonts w:ascii="Arial" w:hAnsi="Arial" w:cs="Arial"/>
          <w:color w:val="000000"/>
          <w:sz w:val="24"/>
          <w:szCs w:val="24"/>
        </w:rPr>
        <w:t>8</w:t>
      </w:r>
      <w:r w:rsidRPr="000C34D4">
        <w:rPr>
          <w:rFonts w:ascii="Arial" w:hAnsi="Arial" w:cs="Arial"/>
          <w:color w:val="000000"/>
          <w:sz w:val="24"/>
          <w:szCs w:val="24"/>
        </w:rPr>
        <w:tab/>
        <w:t>Periodic equal pay audits will be undertaken and pay structures and allowances will be reviewed as necessary.</w:t>
      </w:r>
    </w:p>
    <w:p w14:paraId="1E56CCE9" w14:textId="40067A5B" w:rsidR="00F3523B" w:rsidRDefault="00F3523B" w:rsidP="00D04316">
      <w:pPr>
        <w:autoSpaceDE w:val="0"/>
        <w:autoSpaceDN w:val="0"/>
        <w:adjustRightInd w:val="0"/>
        <w:ind w:left="720" w:hanging="720"/>
        <w:rPr>
          <w:rFonts w:ascii="Arial" w:hAnsi="Arial" w:cs="Arial"/>
          <w:color w:val="000000"/>
          <w:sz w:val="24"/>
          <w:szCs w:val="24"/>
        </w:rPr>
      </w:pPr>
    </w:p>
    <w:p w14:paraId="5390C42F" w14:textId="7681FBA5" w:rsidR="00F13072" w:rsidRDefault="00F13072" w:rsidP="00D04316">
      <w:pPr>
        <w:autoSpaceDE w:val="0"/>
        <w:autoSpaceDN w:val="0"/>
        <w:adjustRightInd w:val="0"/>
        <w:ind w:left="720" w:hanging="720"/>
        <w:rPr>
          <w:rFonts w:ascii="Arial" w:hAnsi="Arial" w:cs="Arial"/>
          <w:color w:val="000000"/>
          <w:sz w:val="24"/>
          <w:szCs w:val="24"/>
        </w:rPr>
      </w:pPr>
    </w:p>
    <w:p w14:paraId="739FE5D8" w14:textId="77777777" w:rsidR="00F13072" w:rsidRPr="000C34D4" w:rsidRDefault="00F13072" w:rsidP="00D04316">
      <w:pPr>
        <w:autoSpaceDE w:val="0"/>
        <w:autoSpaceDN w:val="0"/>
        <w:adjustRightInd w:val="0"/>
        <w:ind w:left="720" w:hanging="720"/>
        <w:rPr>
          <w:rFonts w:ascii="Arial" w:hAnsi="Arial" w:cs="Arial"/>
          <w:color w:val="000000"/>
          <w:sz w:val="24"/>
          <w:szCs w:val="24"/>
        </w:rPr>
      </w:pPr>
    </w:p>
    <w:p w14:paraId="295194E4" w14:textId="77777777" w:rsidR="00D04316" w:rsidRPr="00001C37" w:rsidRDefault="00D04316" w:rsidP="00D04316">
      <w:pPr>
        <w:pStyle w:val="Default"/>
        <w:ind w:left="720" w:hanging="720"/>
        <w:rPr>
          <w:b/>
          <w:color w:val="17365D" w:themeColor="text2" w:themeShade="BF"/>
        </w:rPr>
      </w:pPr>
      <w:r w:rsidRPr="00001C37">
        <w:rPr>
          <w:b/>
          <w:color w:val="17365D" w:themeColor="text2" w:themeShade="BF"/>
        </w:rPr>
        <w:t>4</w:t>
      </w:r>
      <w:r w:rsidR="008409EE" w:rsidRPr="00001C37">
        <w:rPr>
          <w:color w:val="17365D" w:themeColor="text2" w:themeShade="BF"/>
        </w:rPr>
        <w:t>.</w:t>
      </w:r>
      <w:r w:rsidRPr="00001C37">
        <w:rPr>
          <w:color w:val="17365D" w:themeColor="text2" w:themeShade="BF"/>
        </w:rPr>
        <w:tab/>
      </w:r>
      <w:r w:rsidR="00D82C1B" w:rsidRPr="00001C37">
        <w:rPr>
          <w:b/>
          <w:color w:val="17365D" w:themeColor="text2" w:themeShade="BF"/>
        </w:rPr>
        <w:t xml:space="preserve">REMUNERATION ON APPOINTMENT </w:t>
      </w:r>
    </w:p>
    <w:p w14:paraId="39C9AF45" w14:textId="77777777" w:rsidR="00D04316" w:rsidRPr="000C34D4" w:rsidRDefault="00D04316" w:rsidP="00D04316">
      <w:pPr>
        <w:pStyle w:val="Default"/>
        <w:ind w:left="720" w:hanging="720"/>
      </w:pPr>
    </w:p>
    <w:p w14:paraId="0955BCA4" w14:textId="13B39A46" w:rsidR="00A171E5" w:rsidRDefault="007D54EE" w:rsidP="00873D0A">
      <w:pPr>
        <w:ind w:left="720" w:hanging="720"/>
        <w:rPr>
          <w:rFonts w:ascii="Arial" w:hAnsi="Arial" w:cs="Arial"/>
          <w:sz w:val="24"/>
          <w:szCs w:val="24"/>
        </w:rPr>
      </w:pPr>
      <w:r>
        <w:rPr>
          <w:rFonts w:ascii="Arial" w:hAnsi="Arial" w:cs="Arial"/>
          <w:sz w:val="24"/>
          <w:szCs w:val="24"/>
        </w:rPr>
        <w:t>4.1</w:t>
      </w:r>
      <w:r>
        <w:rPr>
          <w:rFonts w:ascii="Arial" w:hAnsi="Arial" w:cs="Arial"/>
          <w:sz w:val="24"/>
          <w:szCs w:val="24"/>
        </w:rPr>
        <w:tab/>
      </w:r>
      <w:r w:rsidR="00D04316" w:rsidRPr="00A171E5">
        <w:rPr>
          <w:rFonts w:ascii="Arial" w:hAnsi="Arial" w:cs="Arial"/>
          <w:sz w:val="24"/>
          <w:szCs w:val="24"/>
        </w:rPr>
        <w:t xml:space="preserve">New appointments are subject to the Council’s Recruitment and Selection Policy and will generally be made to the agreed pay structures at the bottom spinal column point of all pay bands unless there are special circumstances and payment at a higher level can be objectively justified. </w:t>
      </w:r>
      <w:r w:rsidR="00C72DFB">
        <w:rPr>
          <w:rFonts w:ascii="Arial" w:hAnsi="Arial" w:cs="Arial"/>
          <w:sz w:val="24"/>
          <w:szCs w:val="24"/>
        </w:rPr>
        <w:t xml:space="preserve">  </w:t>
      </w:r>
      <w:r w:rsidR="000F4789">
        <w:rPr>
          <w:rFonts w:ascii="Arial" w:hAnsi="Arial" w:cs="Arial"/>
          <w:sz w:val="24"/>
          <w:szCs w:val="24"/>
        </w:rPr>
        <w:t xml:space="preserve">Appointment of all officer posts, with the exception of those identified in paragraph 5 below, </w:t>
      </w:r>
      <w:r w:rsidR="000F4789" w:rsidRPr="00D712F9">
        <w:rPr>
          <w:rFonts w:ascii="Arial" w:hAnsi="Arial" w:cs="Arial"/>
          <w:sz w:val="24"/>
          <w:szCs w:val="24"/>
        </w:rPr>
        <w:t xml:space="preserve">is the responsibility of the </w:t>
      </w:r>
      <w:r w:rsidR="0058413C">
        <w:rPr>
          <w:rFonts w:ascii="Arial" w:hAnsi="Arial" w:cs="Arial"/>
          <w:sz w:val="24"/>
          <w:szCs w:val="24"/>
        </w:rPr>
        <w:t xml:space="preserve">Managing Director as </w:t>
      </w:r>
      <w:r w:rsidR="000F4789" w:rsidRPr="00D712F9">
        <w:rPr>
          <w:rFonts w:ascii="Arial" w:hAnsi="Arial" w:cs="Arial"/>
          <w:sz w:val="24"/>
          <w:szCs w:val="24"/>
        </w:rPr>
        <w:t xml:space="preserve">Head of Paid Service or his/her nominee, and may not be made by </w:t>
      </w:r>
      <w:r w:rsidR="005D2E30">
        <w:rPr>
          <w:rFonts w:ascii="Arial" w:hAnsi="Arial" w:cs="Arial"/>
          <w:sz w:val="24"/>
          <w:szCs w:val="24"/>
        </w:rPr>
        <w:t xml:space="preserve">Elected </w:t>
      </w:r>
      <w:r w:rsidR="005C0433">
        <w:rPr>
          <w:rFonts w:ascii="Arial" w:hAnsi="Arial" w:cs="Arial"/>
          <w:sz w:val="24"/>
          <w:szCs w:val="24"/>
        </w:rPr>
        <w:t>M</w:t>
      </w:r>
      <w:r w:rsidR="000F4789" w:rsidRPr="00D712F9">
        <w:rPr>
          <w:rFonts w:ascii="Arial" w:hAnsi="Arial" w:cs="Arial"/>
          <w:sz w:val="24"/>
          <w:szCs w:val="24"/>
        </w:rPr>
        <w:t>embers.</w:t>
      </w:r>
    </w:p>
    <w:p w14:paraId="39329980" w14:textId="77777777" w:rsidR="00A171E5" w:rsidRDefault="00A171E5" w:rsidP="00A171E5">
      <w:pPr>
        <w:ind w:left="709"/>
        <w:rPr>
          <w:rFonts w:ascii="Arial" w:hAnsi="Arial" w:cs="Arial"/>
          <w:sz w:val="24"/>
          <w:szCs w:val="24"/>
        </w:rPr>
      </w:pPr>
    </w:p>
    <w:p w14:paraId="653786A2" w14:textId="48A127A0" w:rsidR="001D7C83" w:rsidRPr="00A171E5" w:rsidRDefault="001D7C83" w:rsidP="00873D0A">
      <w:pPr>
        <w:ind w:left="709" w:hanging="709"/>
        <w:rPr>
          <w:rFonts w:ascii="Arial" w:hAnsi="Arial" w:cs="Arial"/>
          <w:sz w:val="24"/>
          <w:szCs w:val="24"/>
        </w:rPr>
      </w:pPr>
      <w:r>
        <w:rPr>
          <w:rFonts w:ascii="Arial" w:hAnsi="Arial" w:cs="Arial"/>
          <w:sz w:val="24"/>
          <w:szCs w:val="24"/>
        </w:rPr>
        <w:t>4.2</w:t>
      </w:r>
      <w:r>
        <w:rPr>
          <w:rFonts w:ascii="Arial" w:hAnsi="Arial" w:cs="Arial"/>
          <w:sz w:val="24"/>
          <w:szCs w:val="24"/>
        </w:rPr>
        <w:tab/>
      </w:r>
      <w:r w:rsidR="00D04316" w:rsidRPr="00EB30E5">
        <w:rPr>
          <w:rFonts w:ascii="Arial" w:hAnsi="Arial" w:cs="Arial"/>
          <w:sz w:val="24"/>
          <w:szCs w:val="24"/>
        </w:rPr>
        <w:t xml:space="preserve">Where employees are redeployed into a lower graded post </w:t>
      </w:r>
      <w:r w:rsidR="00EB30E5">
        <w:rPr>
          <w:rFonts w:ascii="Arial" w:hAnsi="Arial" w:cs="Arial"/>
          <w:sz w:val="24"/>
          <w:szCs w:val="24"/>
        </w:rPr>
        <w:t xml:space="preserve">because of ill </w:t>
      </w:r>
      <w:r w:rsidR="00EB30E5" w:rsidRPr="00715CE2">
        <w:rPr>
          <w:rFonts w:ascii="Arial" w:hAnsi="Arial" w:cs="Arial"/>
          <w:sz w:val="24"/>
          <w:szCs w:val="24"/>
        </w:rPr>
        <w:t>health (where this is supported by the Council’s Occupational Health Advisor) or</w:t>
      </w:r>
      <w:r w:rsidR="00EB30E5">
        <w:rPr>
          <w:rFonts w:ascii="Arial" w:hAnsi="Arial" w:cs="Arial"/>
          <w:sz w:val="24"/>
          <w:szCs w:val="24"/>
        </w:rPr>
        <w:t xml:space="preserve"> as an alternative to redundancy they will generally be appointed to the highest spinal column point within the lower grade so as to </w:t>
      </w:r>
      <w:proofErr w:type="spellStart"/>
      <w:r w:rsidR="00EB30E5">
        <w:rPr>
          <w:rFonts w:ascii="Arial" w:hAnsi="Arial" w:cs="Arial"/>
          <w:sz w:val="24"/>
          <w:szCs w:val="24"/>
        </w:rPr>
        <w:t>minimise</w:t>
      </w:r>
      <w:proofErr w:type="spellEnd"/>
      <w:r w:rsidR="00EB30E5">
        <w:rPr>
          <w:rFonts w:ascii="Arial" w:hAnsi="Arial" w:cs="Arial"/>
          <w:sz w:val="24"/>
          <w:szCs w:val="24"/>
        </w:rPr>
        <w:t xml:space="preserve"> financial loss</w:t>
      </w:r>
      <w:r w:rsidR="001A1C71">
        <w:rPr>
          <w:rFonts w:ascii="Arial" w:hAnsi="Arial" w:cs="Arial"/>
          <w:sz w:val="24"/>
          <w:szCs w:val="24"/>
        </w:rPr>
        <w:t xml:space="preserve"> and where eligible</w:t>
      </w:r>
      <w:r w:rsidR="005D2E30">
        <w:rPr>
          <w:rFonts w:ascii="Arial" w:hAnsi="Arial" w:cs="Arial"/>
          <w:sz w:val="24"/>
          <w:szCs w:val="24"/>
        </w:rPr>
        <w:t>,</w:t>
      </w:r>
      <w:r w:rsidR="001A1C71">
        <w:rPr>
          <w:rFonts w:ascii="Arial" w:hAnsi="Arial" w:cs="Arial"/>
          <w:sz w:val="24"/>
          <w:szCs w:val="24"/>
        </w:rPr>
        <w:t xml:space="preserve"> receive salary protection in line with the terms and conditions of employment negotiated in the Council’s Single Status Agreement.</w:t>
      </w:r>
    </w:p>
    <w:p w14:paraId="1E34EB77" w14:textId="77777777" w:rsidR="00D04316" w:rsidRDefault="00D04316" w:rsidP="00873D0A">
      <w:pPr>
        <w:ind w:left="709" w:firstLine="11"/>
        <w:rPr>
          <w:rFonts w:ascii="Arial" w:hAnsi="Arial" w:cs="Arial"/>
          <w:color w:val="000000"/>
          <w:sz w:val="24"/>
          <w:szCs w:val="24"/>
        </w:rPr>
      </w:pPr>
      <w:r w:rsidRPr="000C34D4">
        <w:rPr>
          <w:rFonts w:ascii="Arial" w:hAnsi="Arial" w:cs="Arial"/>
          <w:color w:val="000000"/>
          <w:sz w:val="24"/>
          <w:szCs w:val="24"/>
        </w:rPr>
        <w:t xml:space="preserve">From time to time, it may be necessary to take account of external pay levels in the </w:t>
      </w:r>
      <w:proofErr w:type="spellStart"/>
      <w:r w:rsidRPr="000C34D4">
        <w:rPr>
          <w:rFonts w:ascii="Arial" w:hAnsi="Arial" w:cs="Arial"/>
          <w:color w:val="000000"/>
          <w:sz w:val="24"/>
          <w:szCs w:val="24"/>
        </w:rPr>
        <w:t>labour</w:t>
      </w:r>
      <w:proofErr w:type="spellEnd"/>
      <w:r w:rsidRPr="000C34D4">
        <w:rPr>
          <w:rFonts w:ascii="Arial" w:hAnsi="Arial" w:cs="Arial"/>
          <w:color w:val="000000"/>
          <w:sz w:val="24"/>
          <w:szCs w:val="24"/>
        </w:rPr>
        <w:t xml:space="preserve"> market in determining starting salary levels and the use of market forces supplements in order to attract and retain employees with particular experience, skills and capacity. </w:t>
      </w:r>
    </w:p>
    <w:p w14:paraId="6F39FC4F" w14:textId="77777777" w:rsidR="009048C3" w:rsidRPr="006D6E69" w:rsidRDefault="009048C3" w:rsidP="009048C3">
      <w:pPr>
        <w:autoSpaceDE w:val="0"/>
        <w:autoSpaceDN w:val="0"/>
        <w:adjustRightInd w:val="0"/>
        <w:rPr>
          <w:rFonts w:ascii="Arial" w:hAnsi="Arial" w:cs="Arial"/>
          <w:color w:val="000000"/>
          <w:sz w:val="24"/>
          <w:szCs w:val="24"/>
          <w:vertAlign w:val="superscript"/>
        </w:rPr>
      </w:pPr>
    </w:p>
    <w:p w14:paraId="490ADAFF" w14:textId="79F05A39" w:rsidR="007A7247" w:rsidRPr="000C34D4" w:rsidRDefault="008A6A03" w:rsidP="00030CFD">
      <w:pPr>
        <w:tabs>
          <w:tab w:val="num" w:pos="709"/>
        </w:tabs>
        <w:autoSpaceDE w:val="0"/>
        <w:autoSpaceDN w:val="0"/>
        <w:adjustRightInd w:val="0"/>
        <w:ind w:left="709" w:hanging="709"/>
        <w:rPr>
          <w:rFonts w:ascii="Arial" w:hAnsi="Arial" w:cs="Arial"/>
          <w:sz w:val="24"/>
          <w:szCs w:val="24"/>
        </w:rPr>
      </w:pPr>
      <w:r>
        <w:rPr>
          <w:rFonts w:ascii="Arial" w:hAnsi="Arial" w:cs="Arial"/>
          <w:sz w:val="24"/>
          <w:szCs w:val="24"/>
        </w:rPr>
        <w:t>4.3</w:t>
      </w:r>
      <w:r>
        <w:rPr>
          <w:rFonts w:ascii="Arial" w:hAnsi="Arial" w:cs="Arial"/>
          <w:sz w:val="24"/>
          <w:szCs w:val="24"/>
        </w:rPr>
        <w:tab/>
      </w:r>
      <w:r w:rsidR="00D04316" w:rsidRPr="000C34D4">
        <w:rPr>
          <w:rFonts w:ascii="Arial" w:hAnsi="Arial" w:cs="Arial"/>
          <w:sz w:val="24"/>
          <w:szCs w:val="24"/>
        </w:rPr>
        <w:t xml:space="preserve">The Council does not make any “golden hello” payment or any other incentive payments at recruitment other than market forces supplements where these are determined in accordance with the </w:t>
      </w:r>
      <w:r w:rsidR="00D04316" w:rsidRPr="00CE7AD0">
        <w:rPr>
          <w:rFonts w:ascii="Arial" w:hAnsi="Arial" w:cs="Arial"/>
          <w:sz w:val="24"/>
          <w:szCs w:val="24"/>
        </w:rPr>
        <w:t>provisions in Table 3.</w:t>
      </w:r>
    </w:p>
    <w:p w14:paraId="190DD482" w14:textId="1AB47AA0" w:rsidR="00873D0A" w:rsidRDefault="00873D0A" w:rsidP="00D66E1B">
      <w:pPr>
        <w:autoSpaceDE w:val="0"/>
        <w:autoSpaceDN w:val="0"/>
        <w:adjustRightInd w:val="0"/>
        <w:rPr>
          <w:rFonts w:ascii="Arial" w:hAnsi="Arial" w:cs="Arial"/>
          <w:color w:val="000000"/>
          <w:sz w:val="24"/>
          <w:szCs w:val="24"/>
          <w:lang w:val="en-GB" w:eastAsia="en-US"/>
        </w:rPr>
      </w:pPr>
    </w:p>
    <w:p w14:paraId="429E4762" w14:textId="77777777" w:rsidR="00D04316" w:rsidRPr="00001C37" w:rsidRDefault="00D04316" w:rsidP="00D04316">
      <w:pPr>
        <w:pStyle w:val="Default"/>
        <w:jc w:val="both"/>
        <w:rPr>
          <w:color w:val="17365D" w:themeColor="text2" w:themeShade="BF"/>
        </w:rPr>
      </w:pPr>
      <w:r w:rsidRPr="00001C37">
        <w:rPr>
          <w:b/>
          <w:bCs/>
          <w:color w:val="17365D" w:themeColor="text2" w:themeShade="BF"/>
        </w:rPr>
        <w:t>5.</w:t>
      </w:r>
      <w:r w:rsidRPr="00001C37">
        <w:rPr>
          <w:b/>
          <w:bCs/>
          <w:color w:val="17365D" w:themeColor="text2" w:themeShade="BF"/>
        </w:rPr>
        <w:tab/>
      </w:r>
      <w:r w:rsidR="00D82C1B" w:rsidRPr="00001C37">
        <w:rPr>
          <w:b/>
          <w:color w:val="17365D" w:themeColor="text2" w:themeShade="BF"/>
        </w:rPr>
        <w:t xml:space="preserve">SENIOR MANAGEMENT REMUNERATION </w:t>
      </w:r>
    </w:p>
    <w:p w14:paraId="4D25515E" w14:textId="77777777" w:rsidR="00D04316" w:rsidRPr="000C34D4" w:rsidRDefault="00D04316" w:rsidP="00D04316">
      <w:pPr>
        <w:pStyle w:val="Heading4"/>
        <w:ind w:left="720" w:hanging="720"/>
        <w:rPr>
          <w:rFonts w:ascii="Arial" w:hAnsi="Arial" w:cs="Arial"/>
          <w:b w:val="0"/>
          <w:sz w:val="24"/>
          <w:szCs w:val="24"/>
        </w:rPr>
      </w:pPr>
      <w:r w:rsidRPr="000C34D4">
        <w:rPr>
          <w:rFonts w:ascii="Arial" w:hAnsi="Arial" w:cs="Arial"/>
          <w:b w:val="0"/>
          <w:sz w:val="24"/>
          <w:szCs w:val="24"/>
        </w:rPr>
        <w:t xml:space="preserve">5.1 </w:t>
      </w:r>
      <w:r w:rsidRPr="000C34D4">
        <w:rPr>
          <w:rFonts w:ascii="Arial" w:hAnsi="Arial" w:cs="Arial"/>
          <w:b w:val="0"/>
          <w:sz w:val="24"/>
          <w:szCs w:val="24"/>
        </w:rPr>
        <w:tab/>
        <w:t xml:space="preserve">The definition of ‘Senior Management’ in this statement mirrors the definition of ‘Chief Officer’ as detailed in Section 42(2) of the Localism Act 2011 i.e. </w:t>
      </w:r>
    </w:p>
    <w:p w14:paraId="2BAF6A07" w14:textId="77777777" w:rsidR="00D04316" w:rsidRPr="000C34D4" w:rsidRDefault="00D04316" w:rsidP="00D04316">
      <w:pPr>
        <w:pStyle w:val="legclearfixlegp3container"/>
        <w:numPr>
          <w:ilvl w:val="0"/>
          <w:numId w:val="1"/>
        </w:numPr>
        <w:tabs>
          <w:tab w:val="clear" w:pos="1440"/>
        </w:tabs>
        <w:ind w:left="1080"/>
        <w:jc w:val="both"/>
        <w:rPr>
          <w:rFonts w:ascii="Arial" w:hAnsi="Arial" w:cs="Arial"/>
        </w:rPr>
      </w:pPr>
      <w:r w:rsidRPr="000C34D4">
        <w:rPr>
          <w:rStyle w:val="legdslegrhslegp3text"/>
          <w:rFonts w:ascii="Arial" w:hAnsi="Arial" w:cs="Arial"/>
        </w:rPr>
        <w:t>the head of its paid service designated under section 4(1) of the Local Government and Housing Act 1989;</w:t>
      </w:r>
      <w:r w:rsidRPr="000C34D4">
        <w:rPr>
          <w:rFonts w:ascii="Arial" w:hAnsi="Arial" w:cs="Arial"/>
        </w:rPr>
        <w:t xml:space="preserve"> </w:t>
      </w:r>
    </w:p>
    <w:p w14:paraId="03835115" w14:textId="77777777" w:rsidR="00D04316" w:rsidRPr="000C34D4" w:rsidRDefault="00D04316" w:rsidP="00D04316">
      <w:pPr>
        <w:pStyle w:val="legclearfixlegp3container"/>
        <w:numPr>
          <w:ilvl w:val="0"/>
          <w:numId w:val="1"/>
        </w:numPr>
        <w:tabs>
          <w:tab w:val="clear" w:pos="1440"/>
        </w:tabs>
        <w:ind w:left="1080"/>
        <w:jc w:val="both"/>
        <w:rPr>
          <w:rFonts w:ascii="Arial" w:hAnsi="Arial" w:cs="Arial"/>
        </w:rPr>
      </w:pPr>
      <w:r w:rsidRPr="000C34D4">
        <w:rPr>
          <w:rStyle w:val="legdslegrhslegp3text"/>
          <w:rFonts w:ascii="Arial" w:hAnsi="Arial" w:cs="Arial"/>
        </w:rPr>
        <w:t>its monitoring officer designated under section 5(1) of that Act;</w:t>
      </w:r>
      <w:r w:rsidRPr="000C34D4">
        <w:rPr>
          <w:rFonts w:ascii="Arial" w:hAnsi="Arial" w:cs="Arial"/>
        </w:rPr>
        <w:t xml:space="preserve"> </w:t>
      </w:r>
    </w:p>
    <w:p w14:paraId="5FCA517E" w14:textId="77777777" w:rsidR="00D04316" w:rsidRPr="000C34D4" w:rsidRDefault="00D04316" w:rsidP="00D04316">
      <w:pPr>
        <w:pStyle w:val="legclearfixlegp3container"/>
        <w:numPr>
          <w:ilvl w:val="0"/>
          <w:numId w:val="1"/>
        </w:numPr>
        <w:tabs>
          <w:tab w:val="clear" w:pos="1440"/>
        </w:tabs>
        <w:ind w:left="1080"/>
        <w:jc w:val="both"/>
        <w:rPr>
          <w:rFonts w:ascii="Arial" w:hAnsi="Arial" w:cs="Arial"/>
        </w:rPr>
      </w:pPr>
      <w:r w:rsidRPr="000C34D4">
        <w:rPr>
          <w:rStyle w:val="legdslegrhslegp3text"/>
          <w:rFonts w:ascii="Arial" w:hAnsi="Arial" w:cs="Arial"/>
        </w:rPr>
        <w:t>a statutory chief officer mentioned in section 2(6) of that Act;</w:t>
      </w:r>
      <w:r w:rsidRPr="000C34D4">
        <w:rPr>
          <w:rFonts w:ascii="Arial" w:hAnsi="Arial" w:cs="Arial"/>
        </w:rPr>
        <w:t xml:space="preserve"> </w:t>
      </w:r>
    </w:p>
    <w:p w14:paraId="6FA537D2" w14:textId="77777777" w:rsidR="00D04316" w:rsidRPr="000C34D4" w:rsidRDefault="00D04316" w:rsidP="00D04316">
      <w:pPr>
        <w:pStyle w:val="legclearfixlegp3container"/>
        <w:numPr>
          <w:ilvl w:val="0"/>
          <w:numId w:val="1"/>
        </w:numPr>
        <w:tabs>
          <w:tab w:val="clear" w:pos="1440"/>
        </w:tabs>
        <w:ind w:left="1080"/>
        <w:jc w:val="both"/>
        <w:rPr>
          <w:rFonts w:ascii="Arial" w:hAnsi="Arial" w:cs="Arial"/>
        </w:rPr>
      </w:pPr>
      <w:r w:rsidRPr="000C34D4">
        <w:rPr>
          <w:rStyle w:val="legdslegrhslegp3text"/>
          <w:rFonts w:ascii="Arial" w:hAnsi="Arial" w:cs="Arial"/>
        </w:rPr>
        <w:t>a non-statutory chief officer mentioned in section 2(7) of that Act;</w:t>
      </w:r>
      <w:r w:rsidRPr="000C34D4">
        <w:rPr>
          <w:rFonts w:ascii="Arial" w:hAnsi="Arial" w:cs="Arial"/>
        </w:rPr>
        <w:t xml:space="preserve"> </w:t>
      </w:r>
    </w:p>
    <w:p w14:paraId="305B6675" w14:textId="77777777" w:rsidR="00D04316" w:rsidRPr="000C34D4" w:rsidRDefault="00D04316" w:rsidP="00D04316">
      <w:pPr>
        <w:pStyle w:val="legclearfixlegp3container"/>
        <w:numPr>
          <w:ilvl w:val="0"/>
          <w:numId w:val="1"/>
        </w:numPr>
        <w:tabs>
          <w:tab w:val="clear" w:pos="1440"/>
        </w:tabs>
        <w:ind w:left="1080"/>
        <w:jc w:val="both"/>
        <w:rPr>
          <w:rStyle w:val="legdslegrhslegp3text"/>
          <w:rFonts w:ascii="Arial" w:hAnsi="Arial" w:cs="Arial"/>
        </w:rPr>
      </w:pPr>
      <w:r w:rsidRPr="000C34D4">
        <w:rPr>
          <w:rStyle w:val="legdslegrhslegp3text"/>
          <w:rFonts w:ascii="Arial" w:hAnsi="Arial" w:cs="Arial"/>
        </w:rPr>
        <w:t>a deputy chief officer mentioned in section 2(8) of that Act.</w:t>
      </w:r>
    </w:p>
    <w:p w14:paraId="3D765106" w14:textId="77777777" w:rsidR="00D04316" w:rsidRDefault="00D04316" w:rsidP="005A6A55">
      <w:pPr>
        <w:pStyle w:val="legclearfixlegp3container"/>
        <w:ind w:left="720"/>
        <w:rPr>
          <w:rStyle w:val="legdslegrhslegp3text"/>
          <w:rFonts w:ascii="Arial" w:hAnsi="Arial" w:cs="Arial"/>
        </w:rPr>
      </w:pPr>
      <w:r w:rsidRPr="000C34D4">
        <w:rPr>
          <w:rStyle w:val="legdslegrhslegp3text"/>
          <w:rFonts w:ascii="Arial" w:hAnsi="Arial" w:cs="Arial"/>
        </w:rPr>
        <w:t xml:space="preserve">Within Hartlepool, the above definition includes employees on JNC for Local Authority Chief Executives, JNC for Chief Officers in Local Authorities and NJC for Local Government conditions of service plus employees employed on </w:t>
      </w:r>
      <w:r w:rsidR="00B362E1">
        <w:rPr>
          <w:rStyle w:val="legdslegrhslegp3text"/>
          <w:rFonts w:ascii="Arial" w:hAnsi="Arial" w:cs="Arial"/>
        </w:rPr>
        <w:t xml:space="preserve">other terms and conditions of employment </w:t>
      </w:r>
      <w:r w:rsidRPr="000C34D4">
        <w:rPr>
          <w:rStyle w:val="legdslegrhslegp3text"/>
          <w:rFonts w:ascii="Arial" w:hAnsi="Arial" w:cs="Arial"/>
        </w:rPr>
        <w:t>as a result of TUPE (or similar) transfers.</w:t>
      </w:r>
    </w:p>
    <w:p w14:paraId="7F0F27B2" w14:textId="77777777" w:rsidR="008A6A03" w:rsidRDefault="008A6A03" w:rsidP="00873D0A">
      <w:pPr>
        <w:pStyle w:val="legclearfixlegp3container"/>
        <w:ind w:left="709" w:hanging="709"/>
        <w:rPr>
          <w:rFonts w:ascii="Arial" w:hAnsi="Arial" w:cs="Arial"/>
        </w:rPr>
      </w:pPr>
      <w:r>
        <w:rPr>
          <w:rStyle w:val="legdslegrhslegp3text"/>
          <w:rFonts w:ascii="Arial" w:hAnsi="Arial" w:cs="Arial"/>
        </w:rPr>
        <w:t xml:space="preserve">5.2 </w:t>
      </w:r>
      <w:r>
        <w:rPr>
          <w:rStyle w:val="legdslegrhslegp3text"/>
          <w:rFonts w:ascii="Arial" w:hAnsi="Arial" w:cs="Arial"/>
        </w:rPr>
        <w:tab/>
      </w:r>
      <w:r w:rsidRPr="00EC7CDD">
        <w:rPr>
          <w:rFonts w:ascii="Arial" w:hAnsi="Arial" w:cs="Arial"/>
        </w:rPr>
        <w:t xml:space="preserve">Appointments to the posts of </w:t>
      </w:r>
      <w:r>
        <w:rPr>
          <w:rFonts w:ascii="Arial" w:hAnsi="Arial" w:cs="Arial"/>
        </w:rPr>
        <w:t>Managing Director</w:t>
      </w:r>
      <w:r w:rsidRPr="00EC7CDD">
        <w:rPr>
          <w:rFonts w:ascii="Arial" w:hAnsi="Arial" w:cs="Arial"/>
        </w:rPr>
        <w:t>, Directors and other Chief Officer posts are subject to the Council’s Officer Employment Procedure Rules</w:t>
      </w:r>
      <w:r>
        <w:rPr>
          <w:rFonts w:ascii="Arial" w:hAnsi="Arial" w:cs="Arial"/>
        </w:rPr>
        <w:t>.</w:t>
      </w:r>
      <w:r>
        <w:rPr>
          <w:rStyle w:val="FootnoteReference"/>
          <w:rFonts w:ascii="Arial" w:hAnsi="Arial" w:cs="Arial"/>
        </w:rPr>
        <w:footnoteReference w:id="6"/>
      </w:r>
      <w:r w:rsidRPr="00EC7CDD">
        <w:rPr>
          <w:rFonts w:ascii="Arial" w:hAnsi="Arial" w:cs="Arial"/>
        </w:rPr>
        <w:t xml:space="preserve"> </w:t>
      </w:r>
    </w:p>
    <w:p w14:paraId="7239402C" w14:textId="3648B769" w:rsidR="000A3A1F" w:rsidRDefault="0058413C" w:rsidP="000A3A1F">
      <w:pPr>
        <w:autoSpaceDE w:val="0"/>
        <w:autoSpaceDN w:val="0"/>
        <w:adjustRightInd w:val="0"/>
        <w:ind w:left="720"/>
        <w:rPr>
          <w:rFonts w:ascii="Arial" w:hAnsi="Arial" w:cs="Arial"/>
          <w:color w:val="000000"/>
          <w:sz w:val="24"/>
          <w:szCs w:val="24"/>
        </w:rPr>
      </w:pPr>
      <w:r>
        <w:rPr>
          <w:rFonts w:ascii="Arial" w:hAnsi="Arial" w:cs="Arial"/>
          <w:sz w:val="24"/>
          <w:szCs w:val="24"/>
        </w:rPr>
        <w:t>In accordance with Government guidance</w:t>
      </w:r>
      <w:r w:rsidR="008A6A03" w:rsidRPr="00B015AF">
        <w:rPr>
          <w:rFonts w:ascii="Arial" w:hAnsi="Arial" w:cs="Arial"/>
          <w:sz w:val="24"/>
          <w:szCs w:val="24"/>
          <w:vertAlign w:val="superscript"/>
        </w:rPr>
        <w:footnoteReference w:id="7"/>
      </w:r>
      <w:r w:rsidR="008A6A03" w:rsidRPr="00443D30">
        <w:rPr>
          <w:rFonts w:ascii="Arial" w:hAnsi="Arial" w:cs="Arial"/>
          <w:sz w:val="24"/>
          <w:szCs w:val="24"/>
        </w:rPr>
        <w:t xml:space="preserve"> </w:t>
      </w:r>
      <w:r w:rsidR="000A3A1F">
        <w:rPr>
          <w:rFonts w:ascii="Arial" w:hAnsi="Arial" w:cs="Arial"/>
          <w:sz w:val="24"/>
          <w:szCs w:val="24"/>
        </w:rPr>
        <w:t>the</w:t>
      </w:r>
      <w:r w:rsidR="000A3A1F">
        <w:rPr>
          <w:rFonts w:ascii="Arial" w:hAnsi="Arial" w:cs="Arial"/>
          <w:color w:val="000000"/>
          <w:sz w:val="24"/>
          <w:szCs w:val="24"/>
        </w:rPr>
        <w:t xml:space="preserve"> </w:t>
      </w:r>
      <w:r>
        <w:rPr>
          <w:rFonts w:ascii="Arial" w:hAnsi="Arial" w:cs="Arial"/>
          <w:color w:val="000000"/>
          <w:sz w:val="24"/>
          <w:szCs w:val="24"/>
        </w:rPr>
        <w:t>Council</w:t>
      </w:r>
      <w:r w:rsidR="000A3A1F" w:rsidRPr="00EF157C">
        <w:rPr>
          <w:rFonts w:ascii="Arial" w:hAnsi="Arial" w:cs="Arial"/>
          <w:color w:val="000000"/>
          <w:sz w:val="24"/>
          <w:szCs w:val="24"/>
        </w:rPr>
        <w:t xml:space="preserve"> has agreed a salary structure for its senior posts and</w:t>
      </w:r>
      <w:r w:rsidR="000A3A1F">
        <w:rPr>
          <w:rFonts w:ascii="Arial" w:hAnsi="Arial" w:cs="Arial"/>
          <w:color w:val="000000"/>
          <w:sz w:val="24"/>
          <w:szCs w:val="24"/>
        </w:rPr>
        <w:t xml:space="preserve"> will make any appointment to a vacancy </w:t>
      </w:r>
      <w:r w:rsidR="000A3A1F" w:rsidRPr="00EF157C">
        <w:rPr>
          <w:rFonts w:ascii="Arial" w:hAnsi="Arial" w:cs="Arial"/>
          <w:color w:val="000000"/>
          <w:sz w:val="24"/>
          <w:szCs w:val="24"/>
        </w:rPr>
        <w:t>on this structure at the</w:t>
      </w:r>
      <w:r w:rsidR="000A3A1F">
        <w:rPr>
          <w:rFonts w:ascii="Arial" w:hAnsi="Arial" w:cs="Arial"/>
          <w:color w:val="000000"/>
          <w:sz w:val="24"/>
          <w:szCs w:val="24"/>
        </w:rPr>
        <w:t xml:space="preserve"> </w:t>
      </w:r>
      <w:r w:rsidR="000A3A1F" w:rsidRPr="00EF157C">
        <w:rPr>
          <w:rFonts w:ascii="Arial" w:hAnsi="Arial" w:cs="Arial"/>
          <w:color w:val="000000"/>
          <w:sz w:val="24"/>
          <w:szCs w:val="24"/>
        </w:rPr>
        <w:t>salaries referred to</w:t>
      </w:r>
      <w:r w:rsidR="000A3A1F">
        <w:rPr>
          <w:rFonts w:ascii="Arial" w:hAnsi="Arial" w:cs="Arial"/>
          <w:color w:val="000000"/>
          <w:sz w:val="24"/>
          <w:szCs w:val="24"/>
        </w:rPr>
        <w:t xml:space="preserve"> in this statement</w:t>
      </w:r>
      <w:r w:rsidR="000A3A1F" w:rsidRPr="00EF157C">
        <w:rPr>
          <w:rFonts w:ascii="Arial" w:hAnsi="Arial" w:cs="Arial"/>
          <w:color w:val="000000"/>
          <w:sz w:val="24"/>
          <w:szCs w:val="24"/>
        </w:rPr>
        <w:t xml:space="preserve">. </w:t>
      </w:r>
      <w:r w:rsidR="006F772B">
        <w:rPr>
          <w:rFonts w:ascii="Arial" w:hAnsi="Arial" w:cs="Arial"/>
          <w:color w:val="000000"/>
          <w:sz w:val="24"/>
          <w:szCs w:val="24"/>
        </w:rPr>
        <w:t>I</w:t>
      </w:r>
      <w:r w:rsidR="006F772B" w:rsidRPr="00443D30">
        <w:rPr>
          <w:rFonts w:ascii="Arial" w:hAnsi="Arial" w:cs="Arial"/>
          <w:color w:val="000000"/>
          <w:sz w:val="24"/>
          <w:szCs w:val="24"/>
        </w:rPr>
        <w:t>n the case of the appointment of the Managing Director/Head of Paid Service</w:t>
      </w:r>
      <w:r w:rsidR="006F772B">
        <w:rPr>
          <w:rFonts w:ascii="Arial" w:hAnsi="Arial" w:cs="Arial"/>
          <w:color w:val="000000"/>
          <w:sz w:val="24"/>
          <w:szCs w:val="24"/>
        </w:rPr>
        <w:t xml:space="preserve">, the appointment is made by Full Council. Directors and other Chief Officers are appointed by the Council’s </w:t>
      </w:r>
      <w:r w:rsidR="006F772B" w:rsidRPr="00443D30">
        <w:rPr>
          <w:rFonts w:ascii="Arial" w:hAnsi="Arial" w:cs="Arial"/>
          <w:color w:val="000000"/>
          <w:sz w:val="24"/>
          <w:szCs w:val="24"/>
        </w:rPr>
        <w:t>Appointments Panel</w:t>
      </w:r>
      <w:r w:rsidR="006F772B">
        <w:rPr>
          <w:rFonts w:ascii="Arial" w:hAnsi="Arial" w:cs="Arial"/>
          <w:color w:val="000000"/>
          <w:sz w:val="24"/>
          <w:szCs w:val="24"/>
        </w:rPr>
        <w:t xml:space="preserve">. </w:t>
      </w:r>
      <w:r w:rsidR="000012B5">
        <w:rPr>
          <w:rFonts w:ascii="Arial" w:hAnsi="Arial" w:cs="Arial"/>
          <w:color w:val="000000"/>
          <w:sz w:val="24"/>
          <w:szCs w:val="24"/>
        </w:rPr>
        <w:t>T</w:t>
      </w:r>
      <w:r w:rsidR="000012B5" w:rsidRPr="000012B5">
        <w:rPr>
          <w:rFonts w:ascii="Arial" w:hAnsi="Arial" w:cs="Arial"/>
          <w:color w:val="000000"/>
          <w:sz w:val="24"/>
          <w:szCs w:val="24"/>
        </w:rPr>
        <w:t xml:space="preserve">he number of senior posts attracting salaries of £100,000 or higher will not be increased without the prior approval of full Council. </w:t>
      </w:r>
      <w:r w:rsidR="006F772B">
        <w:rPr>
          <w:rFonts w:ascii="Arial" w:hAnsi="Arial" w:cs="Arial"/>
          <w:color w:val="000000"/>
          <w:sz w:val="24"/>
          <w:szCs w:val="24"/>
        </w:rPr>
        <w:t xml:space="preserve"> </w:t>
      </w:r>
    </w:p>
    <w:p w14:paraId="299FC179" w14:textId="77777777" w:rsidR="00D6415C" w:rsidRDefault="00D6415C" w:rsidP="00AB6FE7">
      <w:pPr>
        <w:autoSpaceDE w:val="0"/>
        <w:autoSpaceDN w:val="0"/>
        <w:adjustRightInd w:val="0"/>
        <w:rPr>
          <w:rFonts w:ascii="Arial" w:hAnsi="Arial" w:cs="Arial"/>
          <w:sz w:val="24"/>
          <w:szCs w:val="24"/>
        </w:rPr>
      </w:pPr>
    </w:p>
    <w:p w14:paraId="3BA0B742" w14:textId="4B56891D" w:rsidR="00D04316" w:rsidRPr="000C34D4" w:rsidRDefault="008A6A03" w:rsidP="00873D0A">
      <w:pPr>
        <w:pStyle w:val="Default"/>
        <w:ind w:left="709" w:hanging="709"/>
        <w:jc w:val="both"/>
      </w:pPr>
      <w:r>
        <w:rPr>
          <w:rStyle w:val="legdslegrhslegp3text"/>
        </w:rPr>
        <w:t>5.3</w:t>
      </w:r>
      <w:r>
        <w:rPr>
          <w:rStyle w:val="legdslegrhslegp3text"/>
        </w:rPr>
        <w:tab/>
      </w:r>
      <w:r w:rsidR="00D04316" w:rsidRPr="000C34D4">
        <w:t xml:space="preserve">The ‘Senior Management’ salary bands </w:t>
      </w:r>
      <w:r w:rsidR="002C3F6C">
        <w:t xml:space="preserve">for implementation </w:t>
      </w:r>
      <w:r w:rsidR="00D04316" w:rsidRPr="000C34D4">
        <w:t>as at 1 April 20</w:t>
      </w:r>
      <w:r w:rsidR="004E73AE">
        <w:t>2</w:t>
      </w:r>
      <w:r w:rsidR="00F13072">
        <w:t>4</w:t>
      </w:r>
      <w:r w:rsidR="00D04316" w:rsidRPr="000C34D4">
        <w:t xml:space="preserve"> are set out in Table 2</w:t>
      </w:r>
      <w:r w:rsidR="001C0EAC">
        <w:t xml:space="preserve"> </w:t>
      </w:r>
      <w:r w:rsidR="00750576">
        <w:t>below</w:t>
      </w:r>
      <w:r w:rsidR="00061E20">
        <w:t>.</w:t>
      </w:r>
      <w:r w:rsidR="00D04316" w:rsidRPr="000C34D4">
        <w:t xml:space="preserve"> </w:t>
      </w:r>
    </w:p>
    <w:p w14:paraId="6BFC0773" w14:textId="205A5D0A" w:rsidR="00105CB3" w:rsidRDefault="00105CB3" w:rsidP="0097486E">
      <w:pPr>
        <w:pStyle w:val="NormalWeb"/>
        <w:ind w:left="720" w:hanging="720"/>
        <w:rPr>
          <w:rFonts w:ascii="Arial" w:hAnsi="Arial" w:cs="Arial"/>
        </w:rPr>
      </w:pPr>
      <w:r w:rsidRPr="000C34D4">
        <w:rPr>
          <w:rFonts w:ascii="Arial" w:hAnsi="Arial" w:cs="Arial"/>
        </w:rPr>
        <w:t>5.</w:t>
      </w:r>
      <w:r w:rsidR="00F56745">
        <w:rPr>
          <w:rFonts w:ascii="Arial" w:hAnsi="Arial" w:cs="Arial"/>
        </w:rPr>
        <w:t>4</w:t>
      </w:r>
      <w:r w:rsidRPr="000C34D4">
        <w:rPr>
          <w:rFonts w:ascii="Arial" w:hAnsi="Arial" w:cs="Arial"/>
        </w:rPr>
        <w:tab/>
      </w:r>
      <w:r w:rsidR="00D04DF0">
        <w:rPr>
          <w:rFonts w:ascii="Arial" w:hAnsi="Arial" w:cs="Arial"/>
        </w:rPr>
        <w:t xml:space="preserve">Any </w:t>
      </w:r>
      <w:r w:rsidRPr="000C34D4">
        <w:rPr>
          <w:rFonts w:ascii="Arial" w:hAnsi="Arial" w:cs="Arial"/>
        </w:rPr>
        <w:t xml:space="preserve">increments </w:t>
      </w:r>
      <w:r w:rsidR="00D04DF0">
        <w:rPr>
          <w:rFonts w:ascii="Arial" w:hAnsi="Arial" w:cs="Arial"/>
        </w:rPr>
        <w:t xml:space="preserve">due </w:t>
      </w:r>
      <w:r>
        <w:rPr>
          <w:rFonts w:ascii="Arial" w:hAnsi="Arial" w:cs="Arial"/>
        </w:rPr>
        <w:t>are</w:t>
      </w:r>
      <w:r>
        <w:rPr>
          <w:rFonts w:ascii="Arial" w:hAnsi="Arial" w:cs="Arial"/>
          <w:color w:val="595959"/>
        </w:rPr>
        <w:t xml:space="preserve"> </w:t>
      </w:r>
      <w:r w:rsidRPr="004A75C6">
        <w:rPr>
          <w:rFonts w:ascii="Arial" w:hAnsi="Arial" w:cs="Arial"/>
        </w:rPr>
        <w:t>implemented automatically on an annual basi</w:t>
      </w:r>
      <w:r w:rsidR="0097486E">
        <w:rPr>
          <w:rFonts w:ascii="Arial" w:hAnsi="Arial" w:cs="Arial"/>
        </w:rPr>
        <w:t>s.</w:t>
      </w:r>
    </w:p>
    <w:p w14:paraId="3EB6BA64" w14:textId="0EDA0825" w:rsidR="004F1B81" w:rsidRDefault="009B4C54" w:rsidP="00293D66">
      <w:pPr>
        <w:autoSpaceDE w:val="0"/>
        <w:autoSpaceDN w:val="0"/>
        <w:adjustRightInd w:val="0"/>
        <w:ind w:left="709" w:hanging="709"/>
        <w:jc w:val="both"/>
        <w:rPr>
          <w:rFonts w:ascii="Arial" w:hAnsi="Arial" w:cs="Arial"/>
          <w:sz w:val="24"/>
          <w:szCs w:val="24"/>
        </w:rPr>
      </w:pPr>
      <w:r w:rsidRPr="00BE70BC">
        <w:rPr>
          <w:rFonts w:ascii="Arial" w:hAnsi="Arial" w:cs="Arial"/>
          <w:sz w:val="24"/>
          <w:szCs w:val="24"/>
        </w:rPr>
        <w:t>5.</w:t>
      </w:r>
      <w:r w:rsidR="00F56745">
        <w:rPr>
          <w:rFonts w:ascii="Arial" w:hAnsi="Arial" w:cs="Arial"/>
          <w:sz w:val="24"/>
          <w:szCs w:val="24"/>
        </w:rPr>
        <w:t>5</w:t>
      </w:r>
      <w:r>
        <w:rPr>
          <w:rFonts w:ascii="Arial" w:hAnsi="Arial" w:cs="Arial"/>
        </w:rPr>
        <w:tab/>
      </w:r>
      <w:r w:rsidRPr="002C3F6C">
        <w:rPr>
          <w:rFonts w:ascii="Arial" w:hAnsi="Arial" w:cs="Arial"/>
          <w:sz w:val="24"/>
          <w:szCs w:val="24"/>
        </w:rPr>
        <w:t>In respect of Chief Officers</w:t>
      </w:r>
      <w:r w:rsidR="0016031B" w:rsidRPr="002C3F6C">
        <w:rPr>
          <w:rFonts w:ascii="Arial" w:hAnsi="Arial" w:cs="Arial"/>
          <w:sz w:val="24"/>
          <w:szCs w:val="24"/>
        </w:rPr>
        <w:t xml:space="preserve"> (those posts below th</w:t>
      </w:r>
      <w:r w:rsidR="007F4943">
        <w:rPr>
          <w:rFonts w:ascii="Arial" w:hAnsi="Arial" w:cs="Arial"/>
          <w:sz w:val="24"/>
          <w:szCs w:val="24"/>
        </w:rPr>
        <w:t xml:space="preserve">e </w:t>
      </w:r>
      <w:r w:rsidR="006D673A">
        <w:rPr>
          <w:rFonts w:ascii="Arial" w:hAnsi="Arial" w:cs="Arial"/>
          <w:sz w:val="24"/>
          <w:szCs w:val="24"/>
        </w:rPr>
        <w:t>Managing Director</w:t>
      </w:r>
      <w:r w:rsidR="007F4943">
        <w:rPr>
          <w:rFonts w:ascii="Arial" w:hAnsi="Arial" w:cs="Arial"/>
          <w:sz w:val="24"/>
          <w:szCs w:val="24"/>
        </w:rPr>
        <w:t xml:space="preserve"> and Directors</w:t>
      </w:r>
      <w:r w:rsidR="008A20E1">
        <w:rPr>
          <w:rFonts w:ascii="Arial" w:hAnsi="Arial" w:cs="Arial"/>
          <w:sz w:val="24"/>
          <w:szCs w:val="24"/>
        </w:rPr>
        <w:t>)</w:t>
      </w:r>
      <w:r w:rsidR="007F4943">
        <w:rPr>
          <w:rFonts w:ascii="Arial" w:hAnsi="Arial" w:cs="Arial"/>
          <w:sz w:val="24"/>
          <w:szCs w:val="24"/>
        </w:rPr>
        <w:t xml:space="preserve">, </w:t>
      </w:r>
      <w:r w:rsidR="003E1436">
        <w:rPr>
          <w:rFonts w:ascii="Arial" w:hAnsi="Arial" w:cs="Arial"/>
          <w:sz w:val="24"/>
          <w:szCs w:val="24"/>
        </w:rPr>
        <w:t xml:space="preserve">the Council operates </w:t>
      </w:r>
      <w:r w:rsidR="002C3F6C" w:rsidRPr="002C3F6C">
        <w:rPr>
          <w:rFonts w:ascii="Arial" w:hAnsi="Arial" w:cs="Arial"/>
          <w:sz w:val="24"/>
          <w:szCs w:val="24"/>
        </w:rPr>
        <w:t>with a</w:t>
      </w:r>
      <w:r w:rsidR="00873D0A">
        <w:rPr>
          <w:rFonts w:ascii="Arial" w:hAnsi="Arial" w:cs="Arial"/>
          <w:sz w:val="24"/>
          <w:szCs w:val="24"/>
        </w:rPr>
        <w:t xml:space="preserve"> </w:t>
      </w:r>
      <w:r w:rsidR="002C3F6C" w:rsidRPr="002C3F6C">
        <w:rPr>
          <w:rFonts w:ascii="Arial" w:hAnsi="Arial" w:cs="Arial"/>
          <w:sz w:val="24"/>
          <w:szCs w:val="24"/>
        </w:rPr>
        <w:t xml:space="preserve">number </w:t>
      </w:r>
      <w:r w:rsidR="008A20E1">
        <w:rPr>
          <w:rFonts w:ascii="Arial" w:hAnsi="Arial" w:cs="Arial"/>
          <w:sz w:val="24"/>
          <w:szCs w:val="24"/>
        </w:rPr>
        <w:t xml:space="preserve">pay bands </w:t>
      </w:r>
      <w:r w:rsidR="003E1436">
        <w:rPr>
          <w:rFonts w:ascii="Arial" w:hAnsi="Arial" w:cs="Arial"/>
          <w:sz w:val="24"/>
          <w:szCs w:val="24"/>
        </w:rPr>
        <w:t xml:space="preserve">to provide </w:t>
      </w:r>
      <w:r w:rsidR="002C3F6C" w:rsidRPr="002C3F6C">
        <w:rPr>
          <w:rFonts w:ascii="Arial" w:hAnsi="Arial" w:cs="Arial"/>
          <w:sz w:val="24"/>
          <w:szCs w:val="24"/>
        </w:rPr>
        <w:t>operational and strategic flexibilities</w:t>
      </w:r>
      <w:r w:rsidR="003E1436">
        <w:rPr>
          <w:rFonts w:ascii="Arial" w:hAnsi="Arial" w:cs="Arial"/>
          <w:sz w:val="24"/>
          <w:szCs w:val="24"/>
        </w:rPr>
        <w:t xml:space="preserve">, whilst </w:t>
      </w:r>
      <w:r w:rsidR="002C3F6C" w:rsidRPr="002C3F6C">
        <w:rPr>
          <w:rFonts w:ascii="Arial" w:hAnsi="Arial" w:cs="Arial"/>
          <w:sz w:val="24"/>
          <w:szCs w:val="24"/>
        </w:rPr>
        <w:t>provid</w:t>
      </w:r>
      <w:r w:rsidR="003E1436">
        <w:rPr>
          <w:rFonts w:ascii="Arial" w:hAnsi="Arial" w:cs="Arial"/>
          <w:sz w:val="24"/>
          <w:szCs w:val="24"/>
        </w:rPr>
        <w:t xml:space="preserve">ing </w:t>
      </w:r>
      <w:r w:rsidR="002C3F6C" w:rsidRPr="002C3F6C">
        <w:rPr>
          <w:rFonts w:ascii="Arial" w:hAnsi="Arial" w:cs="Arial"/>
          <w:sz w:val="24"/>
          <w:szCs w:val="24"/>
        </w:rPr>
        <w:t xml:space="preserve">a robust and competitive pay strategy to retain and attract high </w:t>
      </w:r>
      <w:proofErr w:type="spellStart"/>
      <w:r w:rsidR="007F4943">
        <w:rPr>
          <w:rFonts w:ascii="Arial" w:hAnsi="Arial" w:cs="Arial"/>
          <w:sz w:val="24"/>
          <w:szCs w:val="24"/>
        </w:rPr>
        <w:t>calibre</w:t>
      </w:r>
      <w:proofErr w:type="spellEnd"/>
      <w:r w:rsidR="002C3F6C" w:rsidRPr="002C3F6C">
        <w:rPr>
          <w:rFonts w:ascii="Arial" w:hAnsi="Arial" w:cs="Arial"/>
          <w:sz w:val="24"/>
          <w:szCs w:val="24"/>
        </w:rPr>
        <w:t xml:space="preserve"> staff. </w:t>
      </w:r>
      <w:r w:rsidR="003E1436">
        <w:rPr>
          <w:rFonts w:ascii="Arial" w:hAnsi="Arial" w:cs="Arial"/>
          <w:sz w:val="24"/>
          <w:szCs w:val="24"/>
        </w:rPr>
        <w:t xml:space="preserve"> </w:t>
      </w:r>
    </w:p>
    <w:p w14:paraId="50450CD8" w14:textId="77777777" w:rsidR="00037389" w:rsidRDefault="00037389" w:rsidP="00293D66">
      <w:pPr>
        <w:autoSpaceDE w:val="0"/>
        <w:autoSpaceDN w:val="0"/>
        <w:adjustRightInd w:val="0"/>
        <w:ind w:left="709" w:hanging="709"/>
        <w:jc w:val="both"/>
        <w:rPr>
          <w:rFonts w:ascii="Arial" w:hAnsi="Arial" w:cs="Arial"/>
        </w:rPr>
      </w:pPr>
    </w:p>
    <w:p w14:paraId="02507931" w14:textId="77777777" w:rsidR="001C0EAC" w:rsidRPr="00001C37" w:rsidRDefault="001C0EAC" w:rsidP="001C0EAC">
      <w:pPr>
        <w:pStyle w:val="Default"/>
        <w:ind w:firstLine="709"/>
        <w:jc w:val="both"/>
        <w:rPr>
          <w:b/>
          <w:color w:val="17365D" w:themeColor="text2" w:themeShade="BF"/>
        </w:rPr>
      </w:pPr>
      <w:r w:rsidRPr="00001C37">
        <w:rPr>
          <w:b/>
          <w:color w:val="17365D" w:themeColor="text2" w:themeShade="BF"/>
        </w:rPr>
        <w:t>Table 2 –</w:t>
      </w:r>
      <w:r w:rsidR="00922F0F">
        <w:rPr>
          <w:b/>
          <w:color w:val="17365D" w:themeColor="text2" w:themeShade="BF"/>
        </w:rPr>
        <w:t xml:space="preserve"> </w:t>
      </w:r>
      <w:r w:rsidRPr="00001C37">
        <w:rPr>
          <w:b/>
          <w:color w:val="17365D" w:themeColor="text2" w:themeShade="BF"/>
        </w:rPr>
        <w:t>Salary bands of ‘Senior Management’</w:t>
      </w:r>
      <w:r w:rsidR="0016031B" w:rsidRPr="00001C37">
        <w:rPr>
          <w:b/>
          <w:color w:val="17365D" w:themeColor="text2" w:themeShade="BF"/>
        </w:rPr>
        <w:t xml:space="preserve"> </w:t>
      </w:r>
    </w:p>
    <w:p w14:paraId="6445FE54" w14:textId="77777777" w:rsidR="001C0EAC" w:rsidRPr="000C34D4" w:rsidRDefault="001C0EAC" w:rsidP="001C0EAC">
      <w:pPr>
        <w:pStyle w:val="Default"/>
        <w:ind w:firstLine="709"/>
        <w:jc w:val="both"/>
        <w:rPr>
          <w:b/>
        </w:rPr>
      </w:pPr>
    </w:p>
    <w:tbl>
      <w:tblPr>
        <w:tblW w:w="83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551"/>
        <w:gridCol w:w="1985"/>
      </w:tblGrid>
      <w:tr w:rsidR="001C0EAC" w:rsidRPr="00347FAE" w14:paraId="47436F73" w14:textId="77777777" w:rsidTr="004F1B81">
        <w:trPr>
          <w:trHeight w:val="112"/>
          <w:jc w:val="right"/>
        </w:trPr>
        <w:tc>
          <w:tcPr>
            <w:tcW w:w="3828" w:type="dxa"/>
          </w:tcPr>
          <w:p w14:paraId="6C3ACFD3" w14:textId="77777777" w:rsidR="001C0EAC" w:rsidRPr="00347FAE" w:rsidRDefault="001C0EAC" w:rsidP="006B13BA">
            <w:pPr>
              <w:pStyle w:val="Default"/>
              <w:rPr>
                <w:sz w:val="22"/>
                <w:szCs w:val="22"/>
              </w:rPr>
            </w:pPr>
            <w:r w:rsidRPr="00347FAE">
              <w:rPr>
                <w:b/>
                <w:bCs/>
                <w:sz w:val="22"/>
                <w:szCs w:val="22"/>
              </w:rPr>
              <w:t xml:space="preserve">Role </w:t>
            </w:r>
          </w:p>
        </w:tc>
        <w:tc>
          <w:tcPr>
            <w:tcW w:w="2551" w:type="dxa"/>
          </w:tcPr>
          <w:p w14:paraId="2743B8C1" w14:textId="08B22A72" w:rsidR="001C0EAC" w:rsidRPr="00347FAE" w:rsidRDefault="001C0EAC" w:rsidP="005D2E30">
            <w:pPr>
              <w:pStyle w:val="Default"/>
              <w:rPr>
                <w:sz w:val="22"/>
                <w:szCs w:val="22"/>
              </w:rPr>
            </w:pPr>
            <w:r w:rsidRPr="00347FAE">
              <w:rPr>
                <w:b/>
                <w:bCs/>
                <w:sz w:val="22"/>
                <w:szCs w:val="22"/>
              </w:rPr>
              <w:t>Annual Salary Band as at 1 April 20</w:t>
            </w:r>
            <w:r w:rsidR="00D06BC8" w:rsidRPr="00347FAE">
              <w:rPr>
                <w:b/>
                <w:bCs/>
                <w:sz w:val="22"/>
                <w:szCs w:val="22"/>
              </w:rPr>
              <w:t>2</w:t>
            </w:r>
            <w:r w:rsidR="00F13072">
              <w:rPr>
                <w:b/>
                <w:bCs/>
                <w:sz w:val="22"/>
                <w:szCs w:val="22"/>
              </w:rPr>
              <w:t>4</w:t>
            </w:r>
          </w:p>
        </w:tc>
        <w:tc>
          <w:tcPr>
            <w:tcW w:w="1985" w:type="dxa"/>
          </w:tcPr>
          <w:p w14:paraId="6C139B8D" w14:textId="77777777" w:rsidR="001C0EAC" w:rsidRPr="00347FAE" w:rsidRDefault="001C0EAC" w:rsidP="006B13BA">
            <w:pPr>
              <w:pStyle w:val="Default"/>
              <w:rPr>
                <w:b/>
                <w:bCs/>
                <w:sz w:val="22"/>
                <w:szCs w:val="22"/>
              </w:rPr>
            </w:pPr>
            <w:r w:rsidRPr="00347FAE">
              <w:rPr>
                <w:b/>
                <w:bCs/>
                <w:sz w:val="22"/>
                <w:szCs w:val="22"/>
              </w:rPr>
              <w:t>No of Points in Pay Band</w:t>
            </w:r>
          </w:p>
        </w:tc>
      </w:tr>
      <w:tr w:rsidR="00D06BC8" w:rsidRPr="00347FAE" w14:paraId="1D2CAEE9" w14:textId="77777777" w:rsidTr="00AB6FE7">
        <w:trPr>
          <w:trHeight w:val="112"/>
          <w:jc w:val="right"/>
        </w:trPr>
        <w:tc>
          <w:tcPr>
            <w:tcW w:w="3828" w:type="dxa"/>
          </w:tcPr>
          <w:p w14:paraId="0117791B" w14:textId="7A21C59F" w:rsidR="00D06BC8" w:rsidRPr="00347FAE" w:rsidRDefault="00D06BC8" w:rsidP="00BA475B">
            <w:pPr>
              <w:pStyle w:val="Default"/>
              <w:rPr>
                <w:sz w:val="22"/>
                <w:szCs w:val="22"/>
              </w:rPr>
            </w:pPr>
            <w:r w:rsidRPr="00347FAE">
              <w:rPr>
                <w:sz w:val="22"/>
                <w:szCs w:val="22"/>
              </w:rPr>
              <w:t xml:space="preserve">Managing Director </w:t>
            </w:r>
          </w:p>
        </w:tc>
        <w:tc>
          <w:tcPr>
            <w:tcW w:w="2551" w:type="dxa"/>
            <w:shd w:val="clear" w:color="auto" w:fill="auto"/>
          </w:tcPr>
          <w:p w14:paraId="7C8DAA9D" w14:textId="4376DEBD" w:rsidR="00D06BC8" w:rsidRPr="002C6F60" w:rsidRDefault="00F25656">
            <w:pPr>
              <w:pStyle w:val="Default"/>
              <w:rPr>
                <w:sz w:val="22"/>
                <w:szCs w:val="22"/>
              </w:rPr>
            </w:pPr>
            <w:r w:rsidRPr="002C6F60">
              <w:rPr>
                <w:sz w:val="22"/>
                <w:szCs w:val="22"/>
              </w:rPr>
              <w:t>£</w:t>
            </w:r>
            <w:r w:rsidR="00C40C54">
              <w:rPr>
                <w:sz w:val="22"/>
                <w:szCs w:val="22"/>
              </w:rPr>
              <w:t>16</w:t>
            </w:r>
            <w:r w:rsidR="001A1F66">
              <w:rPr>
                <w:sz w:val="22"/>
                <w:szCs w:val="22"/>
              </w:rPr>
              <w:t>6,434</w:t>
            </w:r>
          </w:p>
        </w:tc>
        <w:tc>
          <w:tcPr>
            <w:tcW w:w="1985" w:type="dxa"/>
          </w:tcPr>
          <w:p w14:paraId="61D756E0" w14:textId="4E2A5D92" w:rsidR="00D06BC8" w:rsidRPr="00347FAE" w:rsidRDefault="00F25656" w:rsidP="009E5581">
            <w:pPr>
              <w:pStyle w:val="Default"/>
              <w:rPr>
                <w:sz w:val="22"/>
                <w:szCs w:val="22"/>
              </w:rPr>
            </w:pPr>
            <w:r w:rsidRPr="00347FAE">
              <w:rPr>
                <w:sz w:val="22"/>
                <w:szCs w:val="22"/>
              </w:rPr>
              <w:t xml:space="preserve">             1</w:t>
            </w:r>
          </w:p>
        </w:tc>
      </w:tr>
      <w:tr w:rsidR="00C86E22" w:rsidRPr="00347FAE" w14:paraId="0EEC3C20" w14:textId="77777777" w:rsidTr="00EE2EC8">
        <w:trPr>
          <w:trHeight w:val="112"/>
          <w:jc w:val="right"/>
        </w:trPr>
        <w:tc>
          <w:tcPr>
            <w:tcW w:w="3828" w:type="dxa"/>
          </w:tcPr>
          <w:p w14:paraId="6129D744" w14:textId="2E8DE2BE" w:rsidR="00C86E22" w:rsidRPr="00347FAE" w:rsidRDefault="00C86E22" w:rsidP="00C86E22">
            <w:pPr>
              <w:pStyle w:val="Default"/>
              <w:rPr>
                <w:sz w:val="22"/>
                <w:szCs w:val="22"/>
              </w:rPr>
            </w:pPr>
            <w:r>
              <w:rPr>
                <w:sz w:val="22"/>
                <w:szCs w:val="22"/>
              </w:rPr>
              <w:t>Executive Directors</w:t>
            </w:r>
          </w:p>
        </w:tc>
        <w:tc>
          <w:tcPr>
            <w:tcW w:w="2551" w:type="dxa"/>
            <w:shd w:val="clear" w:color="auto" w:fill="auto"/>
          </w:tcPr>
          <w:p w14:paraId="1D342578" w14:textId="33091199" w:rsidR="00C86E22" w:rsidRPr="002C6F60" w:rsidRDefault="00C86E22">
            <w:pPr>
              <w:pStyle w:val="Default"/>
              <w:rPr>
                <w:sz w:val="22"/>
                <w:szCs w:val="22"/>
              </w:rPr>
            </w:pPr>
            <w:r w:rsidRPr="002C6F60">
              <w:rPr>
                <w:sz w:val="22"/>
                <w:szCs w:val="22"/>
              </w:rPr>
              <w:t>£</w:t>
            </w:r>
            <w:r w:rsidR="00F13072">
              <w:rPr>
                <w:sz w:val="22"/>
                <w:szCs w:val="22"/>
              </w:rPr>
              <w:t>11</w:t>
            </w:r>
            <w:r w:rsidR="001A1F66">
              <w:rPr>
                <w:sz w:val="22"/>
                <w:szCs w:val="22"/>
              </w:rPr>
              <w:t>9</w:t>
            </w:r>
            <w:r w:rsidR="00F13072">
              <w:rPr>
                <w:sz w:val="22"/>
                <w:szCs w:val="22"/>
              </w:rPr>
              <w:t>,</w:t>
            </w:r>
            <w:r w:rsidR="001A1F66">
              <w:rPr>
                <w:sz w:val="22"/>
                <w:szCs w:val="22"/>
              </w:rPr>
              <w:t>466</w:t>
            </w:r>
            <w:r w:rsidRPr="002C6F60">
              <w:rPr>
                <w:sz w:val="22"/>
                <w:szCs w:val="22"/>
              </w:rPr>
              <w:t xml:space="preserve"> - £</w:t>
            </w:r>
            <w:r w:rsidR="00F13072">
              <w:rPr>
                <w:sz w:val="22"/>
                <w:szCs w:val="22"/>
              </w:rPr>
              <w:t>1</w:t>
            </w:r>
            <w:r w:rsidR="001A1F66">
              <w:rPr>
                <w:sz w:val="22"/>
                <w:szCs w:val="22"/>
              </w:rPr>
              <w:t>31,207</w:t>
            </w:r>
          </w:p>
        </w:tc>
        <w:tc>
          <w:tcPr>
            <w:tcW w:w="1985" w:type="dxa"/>
          </w:tcPr>
          <w:p w14:paraId="748E374B" w14:textId="01FCEBA4" w:rsidR="00C86E22" w:rsidRPr="00347FAE" w:rsidRDefault="00C86E22" w:rsidP="00C86E22">
            <w:pPr>
              <w:pStyle w:val="Default"/>
              <w:jc w:val="center"/>
              <w:rPr>
                <w:sz w:val="22"/>
                <w:szCs w:val="22"/>
              </w:rPr>
            </w:pPr>
            <w:r w:rsidRPr="00347FAE">
              <w:rPr>
                <w:sz w:val="22"/>
                <w:szCs w:val="22"/>
              </w:rPr>
              <w:t>6</w:t>
            </w:r>
          </w:p>
        </w:tc>
      </w:tr>
      <w:tr w:rsidR="001C0EAC" w:rsidRPr="00347FAE" w14:paraId="4BFF85A5" w14:textId="77777777" w:rsidTr="00AB6FE7">
        <w:trPr>
          <w:trHeight w:val="112"/>
          <w:jc w:val="right"/>
        </w:trPr>
        <w:tc>
          <w:tcPr>
            <w:tcW w:w="3828" w:type="dxa"/>
          </w:tcPr>
          <w:p w14:paraId="563EEAD3" w14:textId="77777777" w:rsidR="001C0EAC" w:rsidRPr="00347FAE" w:rsidRDefault="001C0EAC" w:rsidP="00BA475B">
            <w:pPr>
              <w:pStyle w:val="Default"/>
              <w:rPr>
                <w:sz w:val="22"/>
                <w:szCs w:val="22"/>
              </w:rPr>
            </w:pPr>
            <w:r w:rsidRPr="00347FAE">
              <w:rPr>
                <w:sz w:val="22"/>
                <w:szCs w:val="22"/>
              </w:rPr>
              <w:t>Director</w:t>
            </w:r>
            <w:r w:rsidR="00BA475B" w:rsidRPr="00347FAE">
              <w:rPr>
                <w:sz w:val="22"/>
                <w:szCs w:val="22"/>
              </w:rPr>
              <w:t>s</w:t>
            </w:r>
            <w:r w:rsidRPr="00347FAE">
              <w:rPr>
                <w:sz w:val="22"/>
                <w:szCs w:val="22"/>
              </w:rPr>
              <w:t xml:space="preserve"> </w:t>
            </w:r>
          </w:p>
        </w:tc>
        <w:tc>
          <w:tcPr>
            <w:tcW w:w="2551" w:type="dxa"/>
            <w:shd w:val="clear" w:color="auto" w:fill="auto"/>
          </w:tcPr>
          <w:p w14:paraId="46C373BF" w14:textId="392D9FE7" w:rsidR="001C0EAC" w:rsidRPr="002C6F60" w:rsidRDefault="00C40C54">
            <w:pPr>
              <w:pStyle w:val="Default"/>
              <w:rPr>
                <w:sz w:val="22"/>
                <w:szCs w:val="22"/>
              </w:rPr>
            </w:pPr>
            <w:r>
              <w:rPr>
                <w:sz w:val="22"/>
                <w:szCs w:val="22"/>
              </w:rPr>
              <w:t>£</w:t>
            </w:r>
            <w:r w:rsidR="001A1F66">
              <w:rPr>
                <w:sz w:val="22"/>
                <w:szCs w:val="22"/>
              </w:rPr>
              <w:t>100,783</w:t>
            </w:r>
            <w:r w:rsidR="00C86E22" w:rsidRPr="002C6F60">
              <w:rPr>
                <w:sz w:val="22"/>
                <w:szCs w:val="22"/>
              </w:rPr>
              <w:t xml:space="preserve"> - £</w:t>
            </w:r>
            <w:r>
              <w:rPr>
                <w:sz w:val="22"/>
                <w:szCs w:val="22"/>
              </w:rPr>
              <w:t>10</w:t>
            </w:r>
            <w:r w:rsidR="001A1F66">
              <w:rPr>
                <w:sz w:val="22"/>
                <w:szCs w:val="22"/>
              </w:rPr>
              <w:t>5,558</w:t>
            </w:r>
          </w:p>
        </w:tc>
        <w:tc>
          <w:tcPr>
            <w:tcW w:w="1985" w:type="dxa"/>
          </w:tcPr>
          <w:p w14:paraId="533C5115" w14:textId="4D2CF5F2" w:rsidR="001C0EAC" w:rsidRPr="00347FAE" w:rsidRDefault="00C86E22" w:rsidP="006B13BA">
            <w:pPr>
              <w:pStyle w:val="Default"/>
              <w:jc w:val="center"/>
              <w:rPr>
                <w:sz w:val="22"/>
                <w:szCs w:val="22"/>
              </w:rPr>
            </w:pPr>
            <w:r>
              <w:rPr>
                <w:sz w:val="22"/>
                <w:szCs w:val="22"/>
              </w:rPr>
              <w:t>3</w:t>
            </w:r>
          </w:p>
        </w:tc>
      </w:tr>
      <w:tr w:rsidR="001A1F66" w:rsidRPr="00347FAE" w14:paraId="2E9AD0A7" w14:textId="77777777" w:rsidTr="00AB6FE7">
        <w:trPr>
          <w:trHeight w:val="112"/>
          <w:jc w:val="right"/>
        </w:trPr>
        <w:tc>
          <w:tcPr>
            <w:tcW w:w="3828" w:type="dxa"/>
          </w:tcPr>
          <w:p w14:paraId="24B6DDD0" w14:textId="77777777" w:rsidR="001A1F66" w:rsidRPr="00347FAE" w:rsidRDefault="001A1F66" w:rsidP="001A1F66">
            <w:pPr>
              <w:pStyle w:val="Default"/>
              <w:rPr>
                <w:sz w:val="22"/>
                <w:szCs w:val="22"/>
              </w:rPr>
            </w:pPr>
            <w:r w:rsidRPr="00347FAE">
              <w:rPr>
                <w:sz w:val="22"/>
                <w:szCs w:val="22"/>
              </w:rPr>
              <w:t>Director of Public Health</w:t>
            </w:r>
          </w:p>
        </w:tc>
        <w:tc>
          <w:tcPr>
            <w:tcW w:w="2551" w:type="dxa"/>
            <w:shd w:val="clear" w:color="auto" w:fill="auto"/>
          </w:tcPr>
          <w:p w14:paraId="16684A5C" w14:textId="3DF40220" w:rsidR="001A1F66" w:rsidRPr="002C6F60" w:rsidRDefault="001A1F66" w:rsidP="001A1F66">
            <w:pPr>
              <w:pStyle w:val="Default"/>
              <w:rPr>
                <w:sz w:val="22"/>
                <w:szCs w:val="22"/>
              </w:rPr>
            </w:pPr>
            <w:r w:rsidRPr="002C6F60">
              <w:rPr>
                <w:sz w:val="22"/>
                <w:szCs w:val="22"/>
              </w:rPr>
              <w:t>£</w:t>
            </w:r>
            <w:r>
              <w:rPr>
                <w:sz w:val="22"/>
                <w:szCs w:val="22"/>
              </w:rPr>
              <w:t>92,658</w:t>
            </w:r>
            <w:r w:rsidRPr="002C6F60">
              <w:rPr>
                <w:sz w:val="22"/>
                <w:szCs w:val="22"/>
              </w:rPr>
              <w:t xml:space="preserve"> - £</w:t>
            </w:r>
            <w:r>
              <w:rPr>
                <w:sz w:val="22"/>
                <w:szCs w:val="22"/>
              </w:rPr>
              <w:t>99,132</w:t>
            </w:r>
          </w:p>
        </w:tc>
        <w:tc>
          <w:tcPr>
            <w:tcW w:w="1985" w:type="dxa"/>
          </w:tcPr>
          <w:p w14:paraId="39F95E13" w14:textId="77777777" w:rsidR="001A1F66" w:rsidRPr="00347FAE" w:rsidRDefault="001A1F66" w:rsidP="001A1F66">
            <w:pPr>
              <w:pStyle w:val="Default"/>
              <w:jc w:val="center"/>
              <w:rPr>
                <w:sz w:val="22"/>
                <w:szCs w:val="22"/>
              </w:rPr>
            </w:pPr>
            <w:r w:rsidRPr="00347FAE">
              <w:rPr>
                <w:sz w:val="22"/>
                <w:szCs w:val="22"/>
              </w:rPr>
              <w:t>3</w:t>
            </w:r>
          </w:p>
        </w:tc>
      </w:tr>
      <w:tr w:rsidR="001A1F66" w:rsidRPr="00347FAE" w14:paraId="74D8D7F6" w14:textId="77777777" w:rsidTr="00BA4A08">
        <w:trPr>
          <w:trHeight w:val="112"/>
          <w:jc w:val="right"/>
        </w:trPr>
        <w:tc>
          <w:tcPr>
            <w:tcW w:w="3828" w:type="dxa"/>
          </w:tcPr>
          <w:p w14:paraId="044350AB" w14:textId="77777777" w:rsidR="001A1F66" w:rsidRPr="00347FAE" w:rsidRDefault="001A1F66" w:rsidP="001A1F66">
            <w:pPr>
              <w:pStyle w:val="Default"/>
              <w:rPr>
                <w:sz w:val="22"/>
                <w:szCs w:val="22"/>
              </w:rPr>
            </w:pPr>
            <w:r w:rsidRPr="00347FAE">
              <w:rPr>
                <w:sz w:val="22"/>
                <w:szCs w:val="22"/>
              </w:rPr>
              <w:t>Chief Officer – Band A</w:t>
            </w:r>
          </w:p>
        </w:tc>
        <w:tc>
          <w:tcPr>
            <w:tcW w:w="2551" w:type="dxa"/>
            <w:shd w:val="clear" w:color="auto" w:fill="auto"/>
          </w:tcPr>
          <w:p w14:paraId="257A53DD" w14:textId="24F86140" w:rsidR="001A1F66" w:rsidRPr="002C6F60" w:rsidRDefault="001A1F66" w:rsidP="001A1F66">
            <w:pPr>
              <w:pStyle w:val="Default"/>
              <w:rPr>
                <w:sz w:val="22"/>
                <w:szCs w:val="22"/>
              </w:rPr>
            </w:pPr>
            <w:r w:rsidRPr="002C6F60">
              <w:rPr>
                <w:sz w:val="22"/>
                <w:szCs w:val="22"/>
              </w:rPr>
              <w:t>£</w:t>
            </w:r>
            <w:r>
              <w:rPr>
                <w:sz w:val="22"/>
                <w:szCs w:val="22"/>
              </w:rPr>
              <w:t>92,658</w:t>
            </w:r>
            <w:r w:rsidRPr="002C6F60">
              <w:rPr>
                <w:sz w:val="22"/>
                <w:szCs w:val="22"/>
              </w:rPr>
              <w:t xml:space="preserve"> - £</w:t>
            </w:r>
            <w:r>
              <w:rPr>
                <w:sz w:val="22"/>
                <w:szCs w:val="22"/>
              </w:rPr>
              <w:t>99,132</w:t>
            </w:r>
          </w:p>
        </w:tc>
        <w:tc>
          <w:tcPr>
            <w:tcW w:w="1985" w:type="dxa"/>
          </w:tcPr>
          <w:p w14:paraId="60F01169" w14:textId="77777777" w:rsidR="001A1F66" w:rsidRPr="00347FAE" w:rsidRDefault="001A1F66" w:rsidP="001A1F66">
            <w:pPr>
              <w:pStyle w:val="Default"/>
              <w:jc w:val="center"/>
              <w:rPr>
                <w:sz w:val="22"/>
                <w:szCs w:val="22"/>
              </w:rPr>
            </w:pPr>
            <w:r w:rsidRPr="00347FAE">
              <w:rPr>
                <w:sz w:val="22"/>
                <w:szCs w:val="22"/>
              </w:rPr>
              <w:t>3</w:t>
            </w:r>
          </w:p>
        </w:tc>
      </w:tr>
      <w:tr w:rsidR="001A1F66" w:rsidRPr="00347FAE" w14:paraId="55B74588" w14:textId="77777777" w:rsidTr="00AB6FE7">
        <w:trPr>
          <w:trHeight w:val="112"/>
          <w:jc w:val="right"/>
        </w:trPr>
        <w:tc>
          <w:tcPr>
            <w:tcW w:w="3828" w:type="dxa"/>
          </w:tcPr>
          <w:p w14:paraId="3DE1EB02" w14:textId="77777777" w:rsidR="001A1F66" w:rsidRPr="00347FAE" w:rsidRDefault="001A1F66" w:rsidP="001A1F66">
            <w:pPr>
              <w:pStyle w:val="Default"/>
              <w:rPr>
                <w:sz w:val="22"/>
                <w:szCs w:val="22"/>
              </w:rPr>
            </w:pPr>
            <w:r w:rsidRPr="00347FAE">
              <w:rPr>
                <w:sz w:val="22"/>
                <w:szCs w:val="22"/>
              </w:rPr>
              <w:t>Chief Officer – Band B</w:t>
            </w:r>
          </w:p>
        </w:tc>
        <w:tc>
          <w:tcPr>
            <w:tcW w:w="2551" w:type="dxa"/>
            <w:shd w:val="clear" w:color="auto" w:fill="auto"/>
          </w:tcPr>
          <w:p w14:paraId="1F018245" w14:textId="5C0331CB" w:rsidR="001A1F66" w:rsidRPr="002C6F60" w:rsidRDefault="001A1F66" w:rsidP="001A1F66">
            <w:pPr>
              <w:pStyle w:val="Default"/>
              <w:rPr>
                <w:sz w:val="22"/>
                <w:szCs w:val="22"/>
              </w:rPr>
            </w:pPr>
            <w:r w:rsidRPr="002C6F60">
              <w:rPr>
                <w:sz w:val="22"/>
                <w:szCs w:val="22"/>
              </w:rPr>
              <w:t>£</w:t>
            </w:r>
            <w:r>
              <w:rPr>
                <w:sz w:val="22"/>
                <w:szCs w:val="22"/>
              </w:rPr>
              <w:t>82,951</w:t>
            </w:r>
            <w:r w:rsidRPr="00EE2EC8">
              <w:rPr>
                <w:sz w:val="22"/>
                <w:szCs w:val="22"/>
              </w:rPr>
              <w:t xml:space="preserve"> </w:t>
            </w:r>
            <w:r w:rsidRPr="002C6F60">
              <w:rPr>
                <w:sz w:val="22"/>
                <w:szCs w:val="22"/>
              </w:rPr>
              <w:t>- £</w:t>
            </w:r>
            <w:r>
              <w:rPr>
                <w:sz w:val="22"/>
                <w:szCs w:val="22"/>
              </w:rPr>
              <w:t>89,423</w:t>
            </w:r>
          </w:p>
        </w:tc>
        <w:tc>
          <w:tcPr>
            <w:tcW w:w="1985" w:type="dxa"/>
          </w:tcPr>
          <w:p w14:paraId="17EF630A" w14:textId="77777777" w:rsidR="001A1F66" w:rsidRPr="00347FAE" w:rsidRDefault="001A1F66" w:rsidP="001A1F66">
            <w:pPr>
              <w:pStyle w:val="Default"/>
              <w:jc w:val="center"/>
              <w:rPr>
                <w:sz w:val="22"/>
                <w:szCs w:val="22"/>
              </w:rPr>
            </w:pPr>
            <w:r w:rsidRPr="00347FAE">
              <w:rPr>
                <w:sz w:val="22"/>
                <w:szCs w:val="22"/>
              </w:rPr>
              <w:t>3</w:t>
            </w:r>
          </w:p>
        </w:tc>
      </w:tr>
      <w:tr w:rsidR="001A1F66" w:rsidRPr="00347FAE" w14:paraId="3845BC8E" w14:textId="77777777" w:rsidTr="00AB6FE7">
        <w:trPr>
          <w:trHeight w:val="112"/>
          <w:jc w:val="right"/>
        </w:trPr>
        <w:tc>
          <w:tcPr>
            <w:tcW w:w="3828" w:type="dxa"/>
          </w:tcPr>
          <w:p w14:paraId="72F35682" w14:textId="77777777" w:rsidR="001A1F66" w:rsidRPr="00347FAE" w:rsidRDefault="001A1F66" w:rsidP="001A1F66">
            <w:pPr>
              <w:pStyle w:val="Default"/>
              <w:rPr>
                <w:sz w:val="22"/>
                <w:szCs w:val="22"/>
              </w:rPr>
            </w:pPr>
            <w:r w:rsidRPr="00347FAE">
              <w:rPr>
                <w:sz w:val="22"/>
                <w:szCs w:val="22"/>
              </w:rPr>
              <w:t>Chief Officer – Band C</w:t>
            </w:r>
          </w:p>
        </w:tc>
        <w:tc>
          <w:tcPr>
            <w:tcW w:w="2551" w:type="dxa"/>
            <w:shd w:val="clear" w:color="auto" w:fill="auto"/>
          </w:tcPr>
          <w:p w14:paraId="7C4AACD6" w14:textId="2FD04B74" w:rsidR="001A1F66" w:rsidRPr="002C6F60" w:rsidRDefault="001A1F66" w:rsidP="001A1F66">
            <w:pPr>
              <w:pStyle w:val="Default"/>
              <w:rPr>
                <w:sz w:val="22"/>
                <w:szCs w:val="22"/>
              </w:rPr>
            </w:pPr>
            <w:r w:rsidRPr="002C6F60">
              <w:rPr>
                <w:sz w:val="22"/>
                <w:szCs w:val="22"/>
              </w:rPr>
              <w:t>£</w:t>
            </w:r>
            <w:r>
              <w:rPr>
                <w:sz w:val="22"/>
                <w:szCs w:val="22"/>
              </w:rPr>
              <w:t>70,005</w:t>
            </w:r>
            <w:r w:rsidRPr="002C6F60">
              <w:rPr>
                <w:sz w:val="22"/>
                <w:szCs w:val="22"/>
              </w:rPr>
              <w:t xml:space="preserve"> – £</w:t>
            </w:r>
            <w:r>
              <w:rPr>
                <w:sz w:val="22"/>
                <w:szCs w:val="22"/>
              </w:rPr>
              <w:t>79,715</w:t>
            </w:r>
          </w:p>
        </w:tc>
        <w:tc>
          <w:tcPr>
            <w:tcW w:w="1985" w:type="dxa"/>
          </w:tcPr>
          <w:p w14:paraId="57D5986F" w14:textId="77777777" w:rsidR="001A1F66" w:rsidRPr="00347FAE" w:rsidRDefault="001A1F66" w:rsidP="001A1F66">
            <w:pPr>
              <w:pStyle w:val="Default"/>
              <w:jc w:val="center"/>
              <w:rPr>
                <w:sz w:val="22"/>
                <w:szCs w:val="22"/>
              </w:rPr>
            </w:pPr>
            <w:r w:rsidRPr="00347FAE">
              <w:rPr>
                <w:sz w:val="22"/>
                <w:szCs w:val="22"/>
              </w:rPr>
              <w:t>4</w:t>
            </w:r>
          </w:p>
        </w:tc>
      </w:tr>
      <w:tr w:rsidR="001A1F66" w:rsidRPr="006D6E69" w14:paraId="0D578451" w14:textId="77777777" w:rsidTr="00AB6FE7">
        <w:trPr>
          <w:trHeight w:val="112"/>
          <w:jc w:val="right"/>
        </w:trPr>
        <w:tc>
          <w:tcPr>
            <w:tcW w:w="3828" w:type="dxa"/>
          </w:tcPr>
          <w:p w14:paraId="665F7271" w14:textId="77777777" w:rsidR="001A1F66" w:rsidRPr="00347FAE" w:rsidRDefault="001A1F66" w:rsidP="001A1F66">
            <w:pPr>
              <w:pStyle w:val="Default"/>
              <w:rPr>
                <w:sz w:val="22"/>
                <w:szCs w:val="22"/>
              </w:rPr>
            </w:pPr>
            <w:r w:rsidRPr="00347FAE">
              <w:rPr>
                <w:sz w:val="22"/>
                <w:szCs w:val="22"/>
              </w:rPr>
              <w:t>Chief Officer – Band D</w:t>
            </w:r>
          </w:p>
        </w:tc>
        <w:tc>
          <w:tcPr>
            <w:tcW w:w="2551" w:type="dxa"/>
            <w:shd w:val="clear" w:color="auto" w:fill="auto"/>
          </w:tcPr>
          <w:p w14:paraId="76B6579A" w14:textId="39C4F228" w:rsidR="001A1F66" w:rsidRPr="002C6F60" w:rsidRDefault="001A1F66" w:rsidP="001A1F66">
            <w:pPr>
              <w:pStyle w:val="Default"/>
              <w:rPr>
                <w:sz w:val="22"/>
                <w:szCs w:val="22"/>
              </w:rPr>
            </w:pPr>
            <w:r w:rsidRPr="002C6F60">
              <w:rPr>
                <w:sz w:val="22"/>
                <w:szCs w:val="22"/>
              </w:rPr>
              <w:t>£</w:t>
            </w:r>
            <w:r>
              <w:rPr>
                <w:sz w:val="22"/>
                <w:szCs w:val="22"/>
              </w:rPr>
              <w:t>63,967</w:t>
            </w:r>
            <w:r w:rsidRPr="002C6F60">
              <w:rPr>
                <w:sz w:val="22"/>
                <w:szCs w:val="22"/>
              </w:rPr>
              <w:t xml:space="preserve"> - £</w:t>
            </w:r>
            <w:r>
              <w:rPr>
                <w:sz w:val="22"/>
                <w:szCs w:val="22"/>
              </w:rPr>
              <w:t>66,671</w:t>
            </w:r>
          </w:p>
        </w:tc>
        <w:tc>
          <w:tcPr>
            <w:tcW w:w="1985" w:type="dxa"/>
          </w:tcPr>
          <w:p w14:paraId="4C4BA721" w14:textId="77777777" w:rsidR="001A1F66" w:rsidRPr="00347FAE" w:rsidRDefault="001A1F66" w:rsidP="001A1F66">
            <w:pPr>
              <w:pStyle w:val="Default"/>
              <w:jc w:val="center"/>
              <w:rPr>
                <w:sz w:val="22"/>
                <w:szCs w:val="22"/>
              </w:rPr>
            </w:pPr>
            <w:r w:rsidRPr="00347FAE">
              <w:rPr>
                <w:sz w:val="22"/>
                <w:szCs w:val="22"/>
              </w:rPr>
              <w:t>3</w:t>
            </w:r>
          </w:p>
        </w:tc>
      </w:tr>
    </w:tbl>
    <w:p w14:paraId="201C9251" w14:textId="77777777" w:rsidR="00275922" w:rsidRDefault="00275922" w:rsidP="00D04316">
      <w:pPr>
        <w:pStyle w:val="Default"/>
        <w:ind w:left="720" w:hanging="720"/>
      </w:pPr>
    </w:p>
    <w:p w14:paraId="0325EC12" w14:textId="3F2B3666" w:rsidR="00D04316" w:rsidRDefault="00D04316" w:rsidP="00D04316">
      <w:pPr>
        <w:pStyle w:val="Default"/>
        <w:ind w:left="720" w:hanging="720"/>
      </w:pPr>
      <w:r w:rsidRPr="000C34D4">
        <w:t>5.</w:t>
      </w:r>
      <w:r w:rsidR="00F56745">
        <w:t>6</w:t>
      </w:r>
      <w:r w:rsidRPr="000C34D4">
        <w:tab/>
        <w:t>Information on ‘Senior Management’ responsibilities and remuneration will be published on the Council’s website</w:t>
      </w:r>
      <w:r w:rsidR="00DA0A62">
        <w:rPr>
          <w:rStyle w:val="FootnoteReference"/>
        </w:rPr>
        <w:footnoteReference w:id="8"/>
      </w:r>
      <w:r w:rsidRPr="000C34D4">
        <w:t xml:space="preserve"> in line with </w:t>
      </w:r>
      <w:r w:rsidR="0028181B" w:rsidRPr="0028181B">
        <w:t>Local G</w:t>
      </w:r>
      <w:r w:rsidR="00293D66">
        <w:t>overnment Transparency Code 2015</w:t>
      </w:r>
      <w:r w:rsidR="00DA0A62">
        <w:rPr>
          <w:rStyle w:val="FootnoteReference"/>
        </w:rPr>
        <w:footnoteReference w:id="9"/>
      </w:r>
      <w:r w:rsidRPr="000C34D4">
        <w:rPr>
          <w:vertAlign w:val="superscript"/>
        </w:rPr>
        <w:t xml:space="preserve"> </w:t>
      </w:r>
      <w:r w:rsidRPr="000C34D4">
        <w:t>and the Accounts and Audit Regulations 20</w:t>
      </w:r>
      <w:r w:rsidR="008350C3">
        <w:t>15</w:t>
      </w:r>
      <w:r w:rsidR="00DA0A62">
        <w:rPr>
          <w:rStyle w:val="FootnoteReference"/>
        </w:rPr>
        <w:footnoteReference w:id="10"/>
      </w:r>
      <w:r w:rsidRPr="000C34D4">
        <w:t>.</w:t>
      </w:r>
    </w:p>
    <w:p w14:paraId="09C02375" w14:textId="77777777" w:rsidR="005A12F9" w:rsidRPr="000C34D4" w:rsidRDefault="005A12F9" w:rsidP="00D04316">
      <w:pPr>
        <w:pStyle w:val="Default"/>
        <w:ind w:left="720" w:hanging="720"/>
      </w:pPr>
    </w:p>
    <w:p w14:paraId="1B6EDD54" w14:textId="77777777" w:rsidR="00105CB3" w:rsidRPr="00001C37" w:rsidRDefault="00105CB3" w:rsidP="00105CB3">
      <w:pPr>
        <w:autoSpaceDE w:val="0"/>
        <w:autoSpaceDN w:val="0"/>
        <w:adjustRightInd w:val="0"/>
        <w:ind w:left="720" w:hanging="720"/>
        <w:rPr>
          <w:rFonts w:ascii="Arial" w:hAnsi="Arial" w:cs="Arial"/>
          <w:bCs/>
          <w:color w:val="17365D" w:themeColor="text2" w:themeShade="BF"/>
          <w:sz w:val="24"/>
          <w:szCs w:val="24"/>
        </w:rPr>
      </w:pPr>
      <w:r w:rsidRPr="00001C37">
        <w:rPr>
          <w:rFonts w:ascii="Arial" w:hAnsi="Arial" w:cs="Arial"/>
          <w:b/>
          <w:bCs/>
          <w:color w:val="17365D" w:themeColor="text2" w:themeShade="BF"/>
          <w:sz w:val="24"/>
          <w:szCs w:val="24"/>
        </w:rPr>
        <w:t xml:space="preserve">6. </w:t>
      </w:r>
      <w:r w:rsidRPr="00001C37">
        <w:rPr>
          <w:rFonts w:ascii="Arial" w:hAnsi="Arial" w:cs="Arial"/>
          <w:b/>
          <w:bCs/>
          <w:color w:val="17365D" w:themeColor="text2" w:themeShade="BF"/>
          <w:sz w:val="24"/>
          <w:szCs w:val="24"/>
        </w:rPr>
        <w:tab/>
      </w:r>
      <w:r w:rsidR="00D82C1B" w:rsidRPr="00001C37">
        <w:rPr>
          <w:rFonts w:ascii="Arial" w:hAnsi="Arial" w:cs="Arial"/>
          <w:b/>
          <w:color w:val="17365D" w:themeColor="text2" w:themeShade="BF"/>
          <w:sz w:val="24"/>
          <w:szCs w:val="24"/>
        </w:rPr>
        <w:t xml:space="preserve">ADDITIONAL BENEFITS </w:t>
      </w:r>
    </w:p>
    <w:p w14:paraId="072DAE92" w14:textId="77777777" w:rsidR="00105CB3" w:rsidRPr="000C34D4" w:rsidRDefault="00105CB3" w:rsidP="00105CB3">
      <w:pPr>
        <w:autoSpaceDE w:val="0"/>
        <w:autoSpaceDN w:val="0"/>
        <w:adjustRightInd w:val="0"/>
        <w:rPr>
          <w:rFonts w:ascii="Arial" w:hAnsi="Arial" w:cs="Arial"/>
          <w:color w:val="000000"/>
          <w:sz w:val="24"/>
          <w:szCs w:val="24"/>
        </w:rPr>
      </w:pPr>
    </w:p>
    <w:p w14:paraId="7E8EBC5A" w14:textId="77777777" w:rsidR="00105CB3" w:rsidRPr="00EC7CDD" w:rsidRDefault="00105CB3" w:rsidP="00105CB3">
      <w:pPr>
        <w:numPr>
          <w:ilvl w:val="1"/>
          <w:numId w:val="6"/>
        </w:numPr>
        <w:tabs>
          <w:tab w:val="clear" w:pos="360"/>
        </w:tabs>
        <w:autoSpaceDE w:val="0"/>
        <w:autoSpaceDN w:val="0"/>
        <w:adjustRightInd w:val="0"/>
        <w:ind w:left="720" w:hanging="720"/>
        <w:jc w:val="both"/>
        <w:rPr>
          <w:rFonts w:ascii="Arial" w:hAnsi="Arial" w:cs="Arial"/>
          <w:color w:val="000000"/>
          <w:sz w:val="24"/>
          <w:szCs w:val="24"/>
        </w:rPr>
      </w:pPr>
      <w:r w:rsidRPr="00EC7CDD">
        <w:rPr>
          <w:rFonts w:ascii="Arial" w:hAnsi="Arial" w:cs="Arial"/>
          <w:color w:val="000000"/>
          <w:sz w:val="24"/>
          <w:szCs w:val="24"/>
        </w:rPr>
        <w:t>Employees receive/have access to additional benefits (in addition to basic sa</w:t>
      </w:r>
      <w:r>
        <w:rPr>
          <w:rFonts w:ascii="Arial" w:hAnsi="Arial" w:cs="Arial"/>
          <w:color w:val="000000"/>
          <w:sz w:val="24"/>
          <w:szCs w:val="24"/>
        </w:rPr>
        <w:t>lary) as outlined in the Table 3</w:t>
      </w:r>
      <w:r w:rsidR="00293D66">
        <w:rPr>
          <w:rFonts w:ascii="Arial" w:hAnsi="Arial" w:cs="Arial"/>
          <w:color w:val="000000"/>
          <w:sz w:val="24"/>
          <w:szCs w:val="24"/>
        </w:rPr>
        <w:t xml:space="preserve"> </w:t>
      </w:r>
      <w:r w:rsidR="00337213">
        <w:rPr>
          <w:rFonts w:ascii="Arial" w:hAnsi="Arial" w:cs="Arial"/>
          <w:color w:val="000000"/>
          <w:sz w:val="24"/>
          <w:szCs w:val="24"/>
        </w:rPr>
        <w:t>below</w:t>
      </w:r>
      <w:r>
        <w:rPr>
          <w:rFonts w:ascii="Arial" w:hAnsi="Arial" w:cs="Arial"/>
          <w:color w:val="000000"/>
          <w:sz w:val="24"/>
          <w:szCs w:val="24"/>
        </w:rPr>
        <w:t>.</w:t>
      </w:r>
    </w:p>
    <w:p w14:paraId="44DCB411" w14:textId="3F59EE17" w:rsidR="00293D66" w:rsidRDefault="00665995" w:rsidP="00665995">
      <w:pPr>
        <w:tabs>
          <w:tab w:val="left" w:pos="1248"/>
        </w:tabs>
        <w:autoSpaceDE w:val="0"/>
        <w:autoSpaceDN w:val="0"/>
        <w:adjustRightInd w:val="0"/>
        <w:ind w:right="-199"/>
        <w:jc w:val="both"/>
        <w:rPr>
          <w:rFonts w:ascii="Arial" w:hAnsi="Arial" w:cs="Arial"/>
          <w:color w:val="1F497D" w:themeColor="text2"/>
          <w:sz w:val="24"/>
          <w:szCs w:val="24"/>
          <w:lang w:val="en-GB"/>
        </w:rPr>
      </w:pPr>
      <w:r>
        <w:rPr>
          <w:rFonts w:ascii="Arial" w:hAnsi="Arial" w:cs="Arial"/>
          <w:color w:val="1F497D" w:themeColor="text2"/>
          <w:sz w:val="24"/>
          <w:szCs w:val="24"/>
          <w:lang w:val="en-GB"/>
        </w:rPr>
        <w:tab/>
      </w:r>
    </w:p>
    <w:p w14:paraId="780FAEC9" w14:textId="77777777" w:rsidR="00665995" w:rsidRDefault="00665995" w:rsidP="00665995">
      <w:pPr>
        <w:tabs>
          <w:tab w:val="left" w:pos="1248"/>
        </w:tabs>
        <w:autoSpaceDE w:val="0"/>
        <w:autoSpaceDN w:val="0"/>
        <w:adjustRightInd w:val="0"/>
        <w:ind w:right="-199"/>
        <w:jc w:val="both"/>
        <w:rPr>
          <w:rFonts w:ascii="Arial" w:hAnsi="Arial" w:cs="Arial"/>
          <w:color w:val="1F497D" w:themeColor="text2"/>
          <w:sz w:val="24"/>
          <w:szCs w:val="24"/>
          <w:lang w:val="en-GB"/>
        </w:rPr>
      </w:pPr>
    </w:p>
    <w:p w14:paraId="39E7D469" w14:textId="77777777" w:rsidR="00665995" w:rsidRDefault="00665995" w:rsidP="00EE2EC8">
      <w:pPr>
        <w:pStyle w:val="Default"/>
        <w:ind w:firstLine="720"/>
        <w:rPr>
          <w:b/>
          <w:color w:val="17365D" w:themeColor="text2" w:themeShade="BF"/>
        </w:rPr>
      </w:pPr>
    </w:p>
    <w:p w14:paraId="490D26F5" w14:textId="77777777" w:rsidR="00665995" w:rsidRDefault="00665995" w:rsidP="00EE2EC8">
      <w:pPr>
        <w:pStyle w:val="Default"/>
        <w:ind w:firstLine="720"/>
        <w:rPr>
          <w:b/>
          <w:color w:val="17365D" w:themeColor="text2" w:themeShade="BF"/>
        </w:rPr>
      </w:pPr>
    </w:p>
    <w:p w14:paraId="3B5DD26C" w14:textId="77777777" w:rsidR="00665995" w:rsidRDefault="00665995" w:rsidP="00EE2EC8">
      <w:pPr>
        <w:pStyle w:val="Default"/>
        <w:ind w:firstLine="720"/>
        <w:rPr>
          <w:b/>
          <w:color w:val="17365D" w:themeColor="text2" w:themeShade="BF"/>
        </w:rPr>
      </w:pPr>
    </w:p>
    <w:p w14:paraId="5183B8D4" w14:textId="77777777" w:rsidR="00665995" w:rsidRDefault="00665995" w:rsidP="00EE2EC8">
      <w:pPr>
        <w:pStyle w:val="Default"/>
        <w:ind w:firstLine="720"/>
        <w:rPr>
          <w:b/>
          <w:color w:val="17365D" w:themeColor="text2" w:themeShade="BF"/>
        </w:rPr>
      </w:pPr>
    </w:p>
    <w:p w14:paraId="61F4D541" w14:textId="00B8EDB4" w:rsidR="00EC7CDD" w:rsidRPr="00001C37" w:rsidRDefault="00EC7CDD" w:rsidP="00EE2EC8">
      <w:pPr>
        <w:pStyle w:val="Default"/>
        <w:ind w:firstLine="720"/>
        <w:rPr>
          <w:color w:val="17365D" w:themeColor="text2" w:themeShade="BF"/>
          <w:sz w:val="22"/>
          <w:szCs w:val="22"/>
          <w:vertAlign w:val="superscript"/>
        </w:rPr>
      </w:pPr>
      <w:r w:rsidRPr="00001C37">
        <w:rPr>
          <w:b/>
          <w:color w:val="17365D" w:themeColor="text2" w:themeShade="BF"/>
        </w:rPr>
        <w:t>Table 3 – Additional Benefits</w:t>
      </w:r>
    </w:p>
    <w:p w14:paraId="33AA1D4E" w14:textId="77777777" w:rsidR="00665995" w:rsidRPr="00995DF3" w:rsidRDefault="00665995" w:rsidP="00EC7CDD">
      <w:pPr>
        <w:autoSpaceDE w:val="0"/>
        <w:autoSpaceDN w:val="0"/>
        <w:adjustRightInd w:val="0"/>
        <w:ind w:firstLine="720"/>
        <w:rPr>
          <w:rFonts w:ascii="Arial" w:hAnsi="Arial" w:cs="Arial"/>
          <w:b/>
          <w:color w:val="000000"/>
          <w:sz w:val="24"/>
          <w:szCs w:val="24"/>
        </w:rPr>
      </w:pPr>
    </w:p>
    <w:tbl>
      <w:tblPr>
        <w:tblW w:w="846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058"/>
      </w:tblGrid>
      <w:tr w:rsidR="00EC7CDD" w:rsidRPr="00995DF3" w14:paraId="1B330951" w14:textId="77777777" w:rsidTr="00EE2EC8">
        <w:trPr>
          <w:trHeight w:val="526"/>
        </w:trPr>
        <w:tc>
          <w:tcPr>
            <w:tcW w:w="3402" w:type="dxa"/>
            <w:shd w:val="clear" w:color="auto" w:fill="CCCCCC"/>
          </w:tcPr>
          <w:p w14:paraId="626A299D" w14:textId="77777777" w:rsidR="00EC7CDD" w:rsidRPr="00995DF3" w:rsidRDefault="00EC7CDD" w:rsidP="00EC7CDD">
            <w:pPr>
              <w:autoSpaceDE w:val="0"/>
              <w:autoSpaceDN w:val="0"/>
              <w:adjustRightInd w:val="0"/>
              <w:rPr>
                <w:rFonts w:ascii="Arial" w:hAnsi="Arial" w:cs="Arial"/>
                <w:b/>
                <w:color w:val="000000"/>
                <w:sz w:val="24"/>
                <w:szCs w:val="24"/>
              </w:rPr>
            </w:pPr>
            <w:r w:rsidRPr="00995DF3">
              <w:rPr>
                <w:rFonts w:ascii="Arial" w:hAnsi="Arial" w:cs="Arial"/>
                <w:b/>
                <w:color w:val="000000"/>
                <w:sz w:val="24"/>
                <w:szCs w:val="24"/>
              </w:rPr>
              <w:t>Employees</w:t>
            </w:r>
          </w:p>
        </w:tc>
        <w:tc>
          <w:tcPr>
            <w:tcW w:w="5058" w:type="dxa"/>
            <w:shd w:val="clear" w:color="auto" w:fill="CCCCCC"/>
          </w:tcPr>
          <w:p w14:paraId="1DCB4C18" w14:textId="77777777" w:rsidR="00EC7CDD" w:rsidRPr="00995DF3" w:rsidRDefault="00EC7CDD" w:rsidP="00EC7CDD">
            <w:pPr>
              <w:autoSpaceDE w:val="0"/>
              <w:autoSpaceDN w:val="0"/>
              <w:adjustRightInd w:val="0"/>
              <w:rPr>
                <w:rFonts w:ascii="Arial" w:hAnsi="Arial" w:cs="Arial"/>
                <w:b/>
                <w:color w:val="000000"/>
                <w:sz w:val="24"/>
                <w:szCs w:val="24"/>
              </w:rPr>
            </w:pPr>
            <w:r w:rsidRPr="00995DF3">
              <w:rPr>
                <w:rFonts w:ascii="Arial" w:hAnsi="Arial" w:cs="Arial"/>
                <w:b/>
                <w:color w:val="000000"/>
                <w:sz w:val="24"/>
                <w:szCs w:val="24"/>
              </w:rPr>
              <w:t xml:space="preserve">Additional </w:t>
            </w:r>
            <w:r>
              <w:rPr>
                <w:rFonts w:ascii="Arial" w:hAnsi="Arial" w:cs="Arial"/>
                <w:b/>
                <w:color w:val="000000"/>
                <w:sz w:val="24"/>
                <w:szCs w:val="24"/>
              </w:rPr>
              <w:t>Benefit</w:t>
            </w:r>
          </w:p>
        </w:tc>
      </w:tr>
      <w:tr w:rsidR="00EC7CDD" w:rsidRPr="00995DF3" w14:paraId="1143D69E" w14:textId="77777777" w:rsidTr="00EE2EC8">
        <w:trPr>
          <w:trHeight w:val="526"/>
        </w:trPr>
        <w:tc>
          <w:tcPr>
            <w:tcW w:w="3402" w:type="dxa"/>
          </w:tcPr>
          <w:p w14:paraId="0FF91EAD" w14:textId="77777777" w:rsidR="00EC7CDD" w:rsidRDefault="00EC7CDD" w:rsidP="00EC7CDD">
            <w:pPr>
              <w:autoSpaceDE w:val="0"/>
              <w:autoSpaceDN w:val="0"/>
              <w:adjustRightInd w:val="0"/>
              <w:rPr>
                <w:rFonts w:ascii="Arial" w:hAnsi="Arial" w:cs="Arial"/>
                <w:color w:val="000000"/>
                <w:sz w:val="24"/>
                <w:szCs w:val="24"/>
              </w:rPr>
            </w:pPr>
            <w:r w:rsidRPr="00995DF3">
              <w:rPr>
                <w:rFonts w:ascii="Arial" w:hAnsi="Arial" w:cs="Arial"/>
                <w:color w:val="000000"/>
                <w:sz w:val="24"/>
                <w:szCs w:val="24"/>
              </w:rPr>
              <w:t xml:space="preserve">All officers involved in delivering local, Parliamentary and/or European elections and/or referenda </w:t>
            </w:r>
          </w:p>
          <w:p w14:paraId="631A99CE" w14:textId="77777777" w:rsidR="00E84953" w:rsidRPr="00995DF3" w:rsidRDefault="00E84953" w:rsidP="00EC7CDD">
            <w:pPr>
              <w:autoSpaceDE w:val="0"/>
              <w:autoSpaceDN w:val="0"/>
              <w:adjustRightInd w:val="0"/>
              <w:rPr>
                <w:rFonts w:ascii="Arial" w:hAnsi="Arial" w:cs="Arial"/>
                <w:color w:val="000000"/>
                <w:sz w:val="24"/>
                <w:szCs w:val="24"/>
              </w:rPr>
            </w:pPr>
          </w:p>
        </w:tc>
        <w:tc>
          <w:tcPr>
            <w:tcW w:w="5058" w:type="dxa"/>
          </w:tcPr>
          <w:p w14:paraId="0E8B4E34" w14:textId="77777777" w:rsidR="00EC7CDD" w:rsidRPr="00995DF3" w:rsidRDefault="00EC7CDD" w:rsidP="00EC7CDD">
            <w:pPr>
              <w:autoSpaceDE w:val="0"/>
              <w:autoSpaceDN w:val="0"/>
              <w:adjustRightInd w:val="0"/>
              <w:rPr>
                <w:rFonts w:ascii="Arial" w:hAnsi="Arial" w:cs="Arial"/>
                <w:color w:val="000000"/>
                <w:sz w:val="24"/>
                <w:szCs w:val="24"/>
              </w:rPr>
            </w:pPr>
            <w:r w:rsidRPr="00995DF3">
              <w:rPr>
                <w:rFonts w:ascii="Arial" w:hAnsi="Arial" w:cs="Arial"/>
                <w:color w:val="000000"/>
                <w:sz w:val="24"/>
                <w:szCs w:val="24"/>
              </w:rPr>
              <w:t xml:space="preserve">Duty payments in connection with elections as determined locally </w:t>
            </w:r>
            <w:r w:rsidRPr="00995DF3">
              <w:rPr>
                <w:rFonts w:ascii="Arial" w:hAnsi="Arial" w:cs="Arial"/>
                <w:sz w:val="24"/>
                <w:szCs w:val="24"/>
              </w:rPr>
              <w:t>in consultation with the other Tees Valley Councils</w:t>
            </w:r>
            <w:r w:rsidRPr="00995DF3">
              <w:rPr>
                <w:rFonts w:ascii="Arial" w:hAnsi="Arial" w:cs="Arial"/>
                <w:color w:val="000000"/>
                <w:sz w:val="24"/>
                <w:szCs w:val="24"/>
              </w:rPr>
              <w:t xml:space="preserve"> and/or by statute depending on the duties concerned.</w:t>
            </w:r>
          </w:p>
        </w:tc>
      </w:tr>
      <w:tr w:rsidR="005F52D7" w:rsidRPr="00995DF3" w14:paraId="54C29E61" w14:textId="77777777" w:rsidTr="00EE2EC8">
        <w:trPr>
          <w:trHeight w:val="526"/>
        </w:trPr>
        <w:tc>
          <w:tcPr>
            <w:tcW w:w="3402" w:type="dxa"/>
          </w:tcPr>
          <w:p w14:paraId="728D27F0" w14:textId="77777777" w:rsidR="005F52D7" w:rsidRDefault="005F52D7" w:rsidP="00EC7CDD">
            <w:pPr>
              <w:autoSpaceDE w:val="0"/>
              <w:autoSpaceDN w:val="0"/>
              <w:adjustRightInd w:val="0"/>
              <w:rPr>
                <w:rFonts w:ascii="Arial" w:hAnsi="Arial" w:cs="Arial"/>
                <w:color w:val="000000"/>
                <w:sz w:val="24"/>
                <w:szCs w:val="24"/>
              </w:rPr>
            </w:pPr>
            <w:r w:rsidRPr="00995DF3">
              <w:rPr>
                <w:rFonts w:ascii="Arial" w:hAnsi="Arial" w:cs="Arial"/>
                <w:color w:val="000000"/>
                <w:sz w:val="24"/>
                <w:szCs w:val="24"/>
              </w:rPr>
              <w:t>Employees in Development Scheme posts</w:t>
            </w:r>
          </w:p>
          <w:p w14:paraId="2C421966" w14:textId="77777777" w:rsidR="00E84953" w:rsidRPr="00995DF3" w:rsidRDefault="00E84953" w:rsidP="00EC7CDD">
            <w:pPr>
              <w:autoSpaceDE w:val="0"/>
              <w:autoSpaceDN w:val="0"/>
              <w:adjustRightInd w:val="0"/>
              <w:rPr>
                <w:rFonts w:ascii="Arial" w:hAnsi="Arial" w:cs="Arial"/>
                <w:color w:val="000000"/>
                <w:sz w:val="24"/>
                <w:szCs w:val="24"/>
              </w:rPr>
            </w:pPr>
          </w:p>
        </w:tc>
        <w:tc>
          <w:tcPr>
            <w:tcW w:w="5058" w:type="dxa"/>
          </w:tcPr>
          <w:p w14:paraId="7ED53797" w14:textId="77777777" w:rsidR="005F52D7" w:rsidRPr="00995DF3" w:rsidRDefault="005F52D7" w:rsidP="00EC7CDD">
            <w:pPr>
              <w:autoSpaceDE w:val="0"/>
              <w:autoSpaceDN w:val="0"/>
              <w:adjustRightInd w:val="0"/>
              <w:rPr>
                <w:rFonts w:ascii="Arial" w:hAnsi="Arial" w:cs="Arial"/>
                <w:color w:val="000000"/>
                <w:sz w:val="24"/>
                <w:szCs w:val="24"/>
              </w:rPr>
            </w:pPr>
            <w:r>
              <w:rPr>
                <w:rFonts w:ascii="Arial" w:hAnsi="Arial" w:cs="Arial"/>
                <w:color w:val="000000"/>
                <w:sz w:val="24"/>
                <w:szCs w:val="24"/>
              </w:rPr>
              <w:t>P</w:t>
            </w:r>
            <w:r w:rsidRPr="00995DF3">
              <w:rPr>
                <w:rFonts w:ascii="Arial" w:hAnsi="Arial" w:cs="Arial"/>
                <w:color w:val="000000"/>
                <w:sz w:val="24"/>
                <w:szCs w:val="24"/>
              </w:rPr>
              <w:t>rogression through pay bands where</w:t>
            </w:r>
            <w:r>
              <w:rPr>
                <w:rFonts w:ascii="Arial" w:hAnsi="Arial" w:cs="Arial"/>
                <w:color w:val="000000"/>
                <w:sz w:val="24"/>
                <w:szCs w:val="24"/>
              </w:rPr>
              <w:t xml:space="preserve"> pre-determined </w:t>
            </w:r>
            <w:r w:rsidRPr="00995DF3">
              <w:rPr>
                <w:rFonts w:ascii="Arial" w:hAnsi="Arial" w:cs="Arial"/>
                <w:color w:val="000000"/>
                <w:sz w:val="24"/>
                <w:szCs w:val="24"/>
              </w:rPr>
              <w:t>progression criteria are met.</w:t>
            </w:r>
          </w:p>
        </w:tc>
      </w:tr>
      <w:tr w:rsidR="00813359" w:rsidRPr="00995DF3" w14:paraId="72F73BBA" w14:textId="77777777" w:rsidTr="00EE2EC8">
        <w:trPr>
          <w:trHeight w:val="526"/>
        </w:trPr>
        <w:tc>
          <w:tcPr>
            <w:tcW w:w="3402" w:type="dxa"/>
            <w:shd w:val="clear" w:color="auto" w:fill="auto"/>
          </w:tcPr>
          <w:p w14:paraId="4942D943" w14:textId="77777777" w:rsidR="00813359" w:rsidRPr="00347FAE" w:rsidRDefault="00813359" w:rsidP="003B42A1">
            <w:pPr>
              <w:autoSpaceDE w:val="0"/>
              <w:autoSpaceDN w:val="0"/>
              <w:adjustRightInd w:val="0"/>
              <w:rPr>
                <w:rFonts w:ascii="Arial" w:hAnsi="Arial" w:cs="Arial"/>
                <w:color w:val="000000"/>
                <w:sz w:val="24"/>
                <w:szCs w:val="24"/>
              </w:rPr>
            </w:pPr>
            <w:r w:rsidRPr="00347FAE">
              <w:rPr>
                <w:rFonts w:ascii="Arial" w:hAnsi="Arial" w:cs="Arial"/>
                <w:color w:val="000000"/>
                <w:sz w:val="24"/>
                <w:szCs w:val="24"/>
              </w:rPr>
              <w:t>All employees whose pay reduces as a consequence of organisational change, job evaluation or redeployment</w:t>
            </w:r>
          </w:p>
        </w:tc>
        <w:tc>
          <w:tcPr>
            <w:tcW w:w="5058" w:type="dxa"/>
            <w:shd w:val="clear" w:color="auto" w:fill="auto"/>
          </w:tcPr>
          <w:p w14:paraId="436279C2" w14:textId="77777777" w:rsidR="00A611AE" w:rsidRPr="00A611AE" w:rsidRDefault="00A611AE" w:rsidP="00A611AE">
            <w:pPr>
              <w:autoSpaceDE w:val="0"/>
              <w:autoSpaceDN w:val="0"/>
              <w:rPr>
                <w:rFonts w:ascii="Arial" w:hAnsi="Arial" w:cs="Arial"/>
                <w:color w:val="000000"/>
                <w:sz w:val="24"/>
                <w:szCs w:val="24"/>
                <w:lang w:val="en-GB"/>
              </w:rPr>
            </w:pPr>
            <w:r w:rsidRPr="00A611AE">
              <w:rPr>
                <w:rFonts w:ascii="Arial" w:hAnsi="Arial" w:cs="Arial"/>
                <w:color w:val="000000"/>
                <w:sz w:val="24"/>
                <w:szCs w:val="24"/>
              </w:rPr>
              <w:t>The pay protection arrangements detailed in the Council’s Single Status Agreement apply to all employees as a means of assisting employees to adjust to a reduction in pay arising from organisational change, job evaluation or redeployment.  At the end of the year protection period the standard pay arrangements apply.</w:t>
            </w:r>
          </w:p>
          <w:p w14:paraId="657274C9" w14:textId="77777777" w:rsidR="00347FAE" w:rsidRPr="00347FAE" w:rsidRDefault="00347FAE" w:rsidP="003B42A1">
            <w:pPr>
              <w:autoSpaceDE w:val="0"/>
              <w:autoSpaceDN w:val="0"/>
              <w:adjustRightInd w:val="0"/>
              <w:rPr>
                <w:rFonts w:ascii="Arial" w:hAnsi="Arial" w:cs="Arial"/>
                <w:color w:val="000000"/>
                <w:sz w:val="24"/>
                <w:szCs w:val="24"/>
              </w:rPr>
            </w:pPr>
          </w:p>
        </w:tc>
      </w:tr>
      <w:tr w:rsidR="0016031B" w:rsidRPr="00995DF3" w14:paraId="27A6A4AA" w14:textId="77777777" w:rsidTr="00BD66DC">
        <w:trPr>
          <w:trHeight w:val="526"/>
        </w:trPr>
        <w:tc>
          <w:tcPr>
            <w:tcW w:w="3402" w:type="dxa"/>
          </w:tcPr>
          <w:p w14:paraId="11BB4051" w14:textId="77777777" w:rsidR="0016031B" w:rsidRDefault="0016031B" w:rsidP="003B42A1">
            <w:pPr>
              <w:autoSpaceDE w:val="0"/>
              <w:autoSpaceDN w:val="0"/>
              <w:adjustRightInd w:val="0"/>
              <w:rPr>
                <w:rFonts w:ascii="Arial" w:hAnsi="Arial" w:cs="Arial"/>
                <w:color w:val="000000"/>
                <w:sz w:val="24"/>
                <w:szCs w:val="24"/>
              </w:rPr>
            </w:pPr>
            <w:r w:rsidRPr="00995DF3">
              <w:rPr>
                <w:rFonts w:ascii="Arial" w:hAnsi="Arial" w:cs="Arial"/>
                <w:color w:val="000000"/>
                <w:sz w:val="24"/>
                <w:szCs w:val="24"/>
              </w:rPr>
              <w:t>All employees who are members of public sector pension schemes</w:t>
            </w:r>
          </w:p>
        </w:tc>
        <w:tc>
          <w:tcPr>
            <w:tcW w:w="5058" w:type="dxa"/>
          </w:tcPr>
          <w:p w14:paraId="579F0CB6" w14:textId="77777777" w:rsidR="0016031B" w:rsidRPr="00995DF3" w:rsidRDefault="0016031B" w:rsidP="00020B3A">
            <w:pPr>
              <w:autoSpaceDE w:val="0"/>
              <w:autoSpaceDN w:val="0"/>
              <w:adjustRightInd w:val="0"/>
              <w:rPr>
                <w:rFonts w:ascii="Arial" w:hAnsi="Arial" w:cs="Arial"/>
                <w:color w:val="000000"/>
                <w:sz w:val="24"/>
                <w:szCs w:val="24"/>
              </w:rPr>
            </w:pPr>
            <w:r w:rsidRPr="00995DF3">
              <w:rPr>
                <w:rFonts w:ascii="Arial" w:hAnsi="Arial" w:cs="Arial"/>
                <w:color w:val="000000"/>
                <w:sz w:val="24"/>
                <w:szCs w:val="24"/>
              </w:rPr>
              <w:t xml:space="preserve">The Council operates the Local Government Pension Scheme (LGPS), the </w:t>
            </w:r>
            <w:r w:rsidR="001D68BB" w:rsidRPr="00995DF3">
              <w:rPr>
                <w:rFonts w:ascii="Arial" w:hAnsi="Arial" w:cs="Arial"/>
                <w:color w:val="000000"/>
                <w:sz w:val="24"/>
                <w:szCs w:val="24"/>
              </w:rPr>
              <w:t>Teachers’</w:t>
            </w:r>
            <w:r w:rsidRPr="00995DF3">
              <w:rPr>
                <w:rFonts w:ascii="Arial" w:hAnsi="Arial" w:cs="Arial"/>
                <w:color w:val="000000"/>
                <w:sz w:val="24"/>
                <w:szCs w:val="24"/>
              </w:rPr>
              <w:t xml:space="preserve"> Pension Scheme (TPS) and the </w:t>
            </w:r>
            <w:r>
              <w:rPr>
                <w:rFonts w:ascii="Arial" w:hAnsi="Arial" w:cs="Arial"/>
                <w:color w:val="000000"/>
                <w:sz w:val="24"/>
                <w:szCs w:val="24"/>
              </w:rPr>
              <w:t>NHS</w:t>
            </w:r>
            <w:r w:rsidRPr="00995DF3">
              <w:rPr>
                <w:rFonts w:ascii="Arial" w:hAnsi="Arial" w:cs="Arial"/>
                <w:color w:val="000000"/>
                <w:sz w:val="24"/>
                <w:szCs w:val="24"/>
              </w:rPr>
              <w:t xml:space="preserve"> Pension Scheme (PHPS) and makes employer pension contributions, as required, for all employees who elect to participate in one of the above schemes.</w:t>
            </w:r>
          </w:p>
          <w:p w14:paraId="0BB77F2F" w14:textId="5F55A514" w:rsidR="0016031B" w:rsidRDefault="0016031B" w:rsidP="00020B3A">
            <w:pPr>
              <w:autoSpaceDE w:val="0"/>
              <w:autoSpaceDN w:val="0"/>
              <w:adjustRightInd w:val="0"/>
              <w:rPr>
                <w:rFonts w:ascii="Arial" w:hAnsi="Arial" w:cs="Arial"/>
                <w:color w:val="000000"/>
                <w:sz w:val="24"/>
                <w:szCs w:val="24"/>
              </w:rPr>
            </w:pPr>
            <w:r w:rsidRPr="00774A7B">
              <w:rPr>
                <w:rFonts w:ascii="Arial" w:hAnsi="Arial" w:cs="Arial"/>
                <w:color w:val="000000"/>
                <w:sz w:val="24"/>
                <w:szCs w:val="24"/>
              </w:rPr>
              <w:t xml:space="preserve">The employer pension contributions </w:t>
            </w:r>
            <w:r w:rsidR="00CE7AD0" w:rsidRPr="00774A7B">
              <w:rPr>
                <w:rFonts w:ascii="Arial" w:hAnsi="Arial" w:cs="Arial"/>
                <w:color w:val="000000"/>
                <w:sz w:val="24"/>
                <w:szCs w:val="24"/>
              </w:rPr>
              <w:t>from 1 April 20</w:t>
            </w:r>
            <w:r w:rsidR="00337213">
              <w:rPr>
                <w:rFonts w:ascii="Arial" w:hAnsi="Arial" w:cs="Arial"/>
                <w:color w:val="000000"/>
                <w:sz w:val="24"/>
                <w:szCs w:val="24"/>
              </w:rPr>
              <w:t>2</w:t>
            </w:r>
            <w:r w:rsidR="005A12F9">
              <w:rPr>
                <w:rFonts w:ascii="Arial" w:hAnsi="Arial" w:cs="Arial"/>
                <w:color w:val="000000"/>
                <w:sz w:val="24"/>
                <w:szCs w:val="24"/>
              </w:rPr>
              <w:t>4</w:t>
            </w:r>
            <w:r w:rsidR="00774A7B">
              <w:rPr>
                <w:rFonts w:ascii="Arial" w:hAnsi="Arial" w:cs="Arial"/>
                <w:color w:val="000000"/>
                <w:sz w:val="24"/>
                <w:szCs w:val="24"/>
              </w:rPr>
              <w:t xml:space="preserve"> are as follows:</w:t>
            </w:r>
          </w:p>
          <w:p w14:paraId="1996D21E" w14:textId="77777777" w:rsidR="00774A7B" w:rsidRPr="00774A7B" w:rsidRDefault="00774A7B" w:rsidP="00020B3A">
            <w:pPr>
              <w:autoSpaceDE w:val="0"/>
              <w:autoSpaceDN w:val="0"/>
              <w:adjustRightInd w:val="0"/>
              <w:rPr>
                <w:rFonts w:ascii="Arial" w:hAnsi="Arial" w:cs="Arial"/>
                <w:color w:val="000000"/>
                <w:sz w:val="24"/>
                <w:szCs w:val="24"/>
              </w:rPr>
            </w:pPr>
          </w:p>
          <w:p w14:paraId="4A078A89" w14:textId="7B8EF30D" w:rsidR="0016031B" w:rsidRPr="00E82051" w:rsidRDefault="0016031B" w:rsidP="00020B3A">
            <w:pPr>
              <w:autoSpaceDE w:val="0"/>
              <w:autoSpaceDN w:val="0"/>
              <w:adjustRightInd w:val="0"/>
              <w:rPr>
                <w:rFonts w:ascii="Arial" w:hAnsi="Arial" w:cs="Arial"/>
                <w:color w:val="000000"/>
                <w:sz w:val="24"/>
                <w:szCs w:val="24"/>
              </w:rPr>
            </w:pPr>
            <w:r w:rsidRPr="00E82051">
              <w:rPr>
                <w:rFonts w:ascii="Arial" w:hAnsi="Arial" w:cs="Arial"/>
                <w:color w:val="000000"/>
                <w:sz w:val="24"/>
                <w:szCs w:val="24"/>
              </w:rPr>
              <w:t>Local Government Pension Scheme -1</w:t>
            </w:r>
            <w:r w:rsidR="00E82051" w:rsidRPr="00E82051">
              <w:rPr>
                <w:rFonts w:ascii="Arial" w:hAnsi="Arial" w:cs="Arial"/>
                <w:color w:val="000000"/>
                <w:sz w:val="24"/>
                <w:szCs w:val="24"/>
              </w:rPr>
              <w:t>3.9</w:t>
            </w:r>
            <w:r w:rsidRPr="00E82051">
              <w:rPr>
                <w:rFonts w:ascii="Arial" w:hAnsi="Arial" w:cs="Arial"/>
                <w:color w:val="000000"/>
                <w:sz w:val="24"/>
                <w:szCs w:val="24"/>
              </w:rPr>
              <w:t>% of pensionable pay</w:t>
            </w:r>
          </w:p>
          <w:p w14:paraId="1E5A881B" w14:textId="77777777" w:rsidR="00774A7B" w:rsidRPr="00E82051" w:rsidRDefault="00774A7B" w:rsidP="00774A7B">
            <w:pPr>
              <w:autoSpaceDE w:val="0"/>
              <w:autoSpaceDN w:val="0"/>
              <w:rPr>
                <w:rFonts w:ascii="Arial" w:hAnsi="Arial" w:cs="Arial"/>
                <w:color w:val="000000"/>
                <w:sz w:val="24"/>
                <w:szCs w:val="24"/>
              </w:rPr>
            </w:pPr>
          </w:p>
          <w:p w14:paraId="12244196" w14:textId="32FEE898" w:rsidR="0016031B" w:rsidRPr="00E82051" w:rsidRDefault="001D68BB" w:rsidP="00774A7B">
            <w:pPr>
              <w:autoSpaceDE w:val="0"/>
              <w:autoSpaceDN w:val="0"/>
              <w:rPr>
                <w:rFonts w:ascii="Arial" w:hAnsi="Arial" w:cs="Arial"/>
                <w:color w:val="000000"/>
                <w:sz w:val="24"/>
                <w:szCs w:val="24"/>
              </w:rPr>
            </w:pPr>
            <w:r w:rsidRPr="00E82051">
              <w:rPr>
                <w:rFonts w:ascii="Arial" w:hAnsi="Arial" w:cs="Arial"/>
                <w:color w:val="000000"/>
                <w:sz w:val="24"/>
                <w:szCs w:val="24"/>
              </w:rPr>
              <w:t>Teachers’</w:t>
            </w:r>
            <w:r w:rsidR="0016031B" w:rsidRPr="00E82051">
              <w:rPr>
                <w:rFonts w:ascii="Arial" w:hAnsi="Arial" w:cs="Arial"/>
                <w:color w:val="000000"/>
                <w:sz w:val="24"/>
                <w:szCs w:val="24"/>
              </w:rPr>
              <w:t xml:space="preserve"> Pension </w:t>
            </w:r>
            <w:r w:rsidR="0016031B" w:rsidRPr="00E82051">
              <w:rPr>
                <w:rFonts w:ascii="Arial" w:hAnsi="Arial" w:cs="Arial"/>
                <w:sz w:val="24"/>
                <w:szCs w:val="24"/>
              </w:rPr>
              <w:t xml:space="preserve">Scheme - </w:t>
            </w:r>
            <w:r w:rsidR="008A7C8B" w:rsidRPr="00E82051">
              <w:rPr>
                <w:rFonts w:ascii="Arial" w:hAnsi="Arial" w:cs="Arial"/>
                <w:sz w:val="24"/>
                <w:szCs w:val="24"/>
              </w:rPr>
              <w:t>28</w:t>
            </w:r>
            <w:r w:rsidR="00144E74" w:rsidRPr="00E82051">
              <w:rPr>
                <w:rFonts w:ascii="Arial" w:hAnsi="Arial" w:cs="Arial"/>
                <w:sz w:val="24"/>
                <w:szCs w:val="24"/>
              </w:rPr>
              <w:t>.6</w:t>
            </w:r>
            <w:r w:rsidR="00BD66DC" w:rsidRPr="00E82051">
              <w:rPr>
                <w:rFonts w:ascii="Arial" w:hAnsi="Arial" w:cs="Arial"/>
                <w:sz w:val="24"/>
                <w:szCs w:val="24"/>
              </w:rPr>
              <w:t>8</w:t>
            </w:r>
            <w:r w:rsidR="00144E74" w:rsidRPr="00E82051">
              <w:rPr>
                <w:rFonts w:ascii="Arial" w:hAnsi="Arial" w:cs="Arial"/>
                <w:sz w:val="24"/>
                <w:szCs w:val="24"/>
              </w:rPr>
              <w:t>%</w:t>
            </w:r>
            <w:r w:rsidR="00774A7B" w:rsidRPr="00E82051">
              <w:rPr>
                <w:rFonts w:ascii="Arial" w:hAnsi="Arial" w:cs="Arial"/>
                <w:sz w:val="24"/>
                <w:szCs w:val="24"/>
              </w:rPr>
              <w:t xml:space="preserve"> of pensionable pay</w:t>
            </w:r>
          </w:p>
          <w:p w14:paraId="13F4DFCD" w14:textId="77777777" w:rsidR="00774A7B" w:rsidRPr="00701135" w:rsidRDefault="00774A7B" w:rsidP="00020B3A">
            <w:pPr>
              <w:autoSpaceDE w:val="0"/>
              <w:autoSpaceDN w:val="0"/>
              <w:adjustRightInd w:val="0"/>
              <w:rPr>
                <w:rFonts w:ascii="Arial" w:hAnsi="Arial" w:cs="Arial"/>
                <w:color w:val="000000"/>
                <w:sz w:val="24"/>
                <w:szCs w:val="24"/>
                <w:highlight w:val="yellow"/>
              </w:rPr>
            </w:pPr>
          </w:p>
          <w:p w14:paraId="425FFF32" w14:textId="14184413" w:rsidR="00774A7B" w:rsidRDefault="00774A7B" w:rsidP="003B42A1">
            <w:pPr>
              <w:autoSpaceDE w:val="0"/>
              <w:autoSpaceDN w:val="0"/>
              <w:adjustRightInd w:val="0"/>
              <w:rPr>
                <w:rFonts w:ascii="Arial" w:hAnsi="Arial" w:cs="Arial"/>
                <w:color w:val="000000"/>
                <w:sz w:val="24"/>
                <w:szCs w:val="24"/>
              </w:rPr>
            </w:pPr>
            <w:r w:rsidRPr="00E82051">
              <w:rPr>
                <w:rFonts w:ascii="Arial" w:hAnsi="Arial" w:cs="Arial"/>
                <w:color w:val="000000"/>
                <w:sz w:val="24"/>
                <w:szCs w:val="24"/>
              </w:rPr>
              <w:t xml:space="preserve">NHS Pension Scheme – </w:t>
            </w:r>
            <w:r w:rsidR="00E82051" w:rsidRPr="00E82051">
              <w:rPr>
                <w:rFonts w:ascii="Arial" w:hAnsi="Arial" w:cs="Arial"/>
                <w:color w:val="000000"/>
                <w:sz w:val="24"/>
                <w:szCs w:val="24"/>
              </w:rPr>
              <w:t>14.38% of pensionable pay via direct payroll deductions. An additional 5.6% contribution is paid on invoice by HBC and a further 3.8% is paid by DHSC.</w:t>
            </w:r>
          </w:p>
          <w:p w14:paraId="1F73E665" w14:textId="77777777" w:rsidR="00E82051" w:rsidRDefault="00E82051" w:rsidP="003B42A1">
            <w:pPr>
              <w:autoSpaceDE w:val="0"/>
              <w:autoSpaceDN w:val="0"/>
              <w:adjustRightInd w:val="0"/>
              <w:rPr>
                <w:rFonts w:ascii="Arial" w:hAnsi="Arial" w:cs="Arial"/>
                <w:color w:val="000000"/>
                <w:sz w:val="24"/>
                <w:szCs w:val="24"/>
              </w:rPr>
            </w:pPr>
          </w:p>
          <w:p w14:paraId="77CE0ACF" w14:textId="77777777" w:rsidR="001222A1" w:rsidRDefault="0016031B" w:rsidP="003B42A1">
            <w:pPr>
              <w:autoSpaceDE w:val="0"/>
              <w:autoSpaceDN w:val="0"/>
              <w:adjustRightInd w:val="0"/>
              <w:rPr>
                <w:rFonts w:ascii="Arial" w:hAnsi="Arial" w:cs="Arial"/>
                <w:color w:val="000000"/>
                <w:sz w:val="24"/>
                <w:szCs w:val="24"/>
              </w:rPr>
            </w:pPr>
            <w:r w:rsidRPr="00995DF3">
              <w:rPr>
                <w:rFonts w:ascii="Arial" w:hAnsi="Arial" w:cs="Arial"/>
                <w:color w:val="000000"/>
                <w:sz w:val="24"/>
                <w:szCs w:val="24"/>
              </w:rPr>
              <w:t xml:space="preserve">The contribution rates are </w:t>
            </w:r>
            <w:r>
              <w:rPr>
                <w:rFonts w:ascii="Arial" w:hAnsi="Arial" w:cs="Arial"/>
                <w:color w:val="000000"/>
                <w:sz w:val="24"/>
                <w:szCs w:val="24"/>
              </w:rPr>
              <w:t xml:space="preserve">regularly reviewed and </w:t>
            </w:r>
            <w:r w:rsidRPr="00995DF3">
              <w:rPr>
                <w:rFonts w:ascii="Arial" w:hAnsi="Arial" w:cs="Arial"/>
                <w:color w:val="000000"/>
                <w:sz w:val="24"/>
                <w:szCs w:val="24"/>
              </w:rPr>
              <w:t xml:space="preserve">set by actuaries advising the various Pension Funds. </w:t>
            </w:r>
          </w:p>
          <w:p w14:paraId="3681ABC0" w14:textId="77777777" w:rsidR="00E84953" w:rsidRDefault="00E84953" w:rsidP="003B42A1">
            <w:pPr>
              <w:autoSpaceDE w:val="0"/>
              <w:autoSpaceDN w:val="0"/>
              <w:adjustRightInd w:val="0"/>
              <w:rPr>
                <w:rFonts w:ascii="Arial" w:hAnsi="Arial" w:cs="Arial"/>
                <w:color w:val="000000"/>
                <w:sz w:val="24"/>
                <w:szCs w:val="24"/>
              </w:rPr>
            </w:pPr>
          </w:p>
        </w:tc>
      </w:tr>
      <w:tr w:rsidR="001222A1" w:rsidRPr="00995DF3" w14:paraId="0E1CDD2C" w14:textId="77777777" w:rsidTr="00EE2EC8">
        <w:trPr>
          <w:trHeight w:val="526"/>
        </w:trPr>
        <w:tc>
          <w:tcPr>
            <w:tcW w:w="3402" w:type="dxa"/>
          </w:tcPr>
          <w:p w14:paraId="3F07E546" w14:textId="77777777" w:rsidR="001222A1" w:rsidRPr="00995DF3" w:rsidRDefault="001222A1" w:rsidP="003B42A1">
            <w:pPr>
              <w:autoSpaceDE w:val="0"/>
              <w:autoSpaceDN w:val="0"/>
              <w:adjustRightInd w:val="0"/>
              <w:rPr>
                <w:rFonts w:ascii="Arial" w:hAnsi="Arial" w:cs="Arial"/>
                <w:color w:val="000000"/>
                <w:sz w:val="24"/>
                <w:szCs w:val="24"/>
              </w:rPr>
            </w:pPr>
            <w:r>
              <w:rPr>
                <w:rFonts w:ascii="Arial" w:hAnsi="Arial" w:cs="Arial"/>
                <w:color w:val="000000"/>
                <w:sz w:val="24"/>
                <w:szCs w:val="24"/>
              </w:rPr>
              <w:t>All e</w:t>
            </w:r>
            <w:r w:rsidRPr="00995DF3">
              <w:rPr>
                <w:rFonts w:ascii="Arial" w:hAnsi="Arial" w:cs="Arial"/>
                <w:color w:val="000000"/>
                <w:sz w:val="24"/>
                <w:szCs w:val="24"/>
              </w:rPr>
              <w:t>mployees in posts where there are particular recruitment and/or retention difficulties</w:t>
            </w:r>
          </w:p>
        </w:tc>
        <w:tc>
          <w:tcPr>
            <w:tcW w:w="5058" w:type="dxa"/>
          </w:tcPr>
          <w:p w14:paraId="2CF38E44" w14:textId="77777777" w:rsidR="001222A1" w:rsidRPr="00995DF3" w:rsidRDefault="001222A1" w:rsidP="001222A1">
            <w:pPr>
              <w:autoSpaceDE w:val="0"/>
              <w:autoSpaceDN w:val="0"/>
              <w:adjustRightInd w:val="0"/>
              <w:rPr>
                <w:rFonts w:ascii="Arial" w:hAnsi="Arial" w:cs="Arial"/>
                <w:color w:val="000000"/>
                <w:sz w:val="24"/>
                <w:szCs w:val="24"/>
              </w:rPr>
            </w:pPr>
            <w:r w:rsidRPr="00995DF3">
              <w:rPr>
                <w:rFonts w:ascii="Arial" w:hAnsi="Arial" w:cs="Arial"/>
                <w:color w:val="000000"/>
                <w:sz w:val="24"/>
                <w:szCs w:val="24"/>
              </w:rPr>
              <w:t xml:space="preserve">As a general rule, the pay bands provide relevant and adequate compensation to attract and retain employees for the </w:t>
            </w:r>
            <w:r>
              <w:rPr>
                <w:rFonts w:ascii="Arial" w:hAnsi="Arial" w:cs="Arial"/>
                <w:color w:val="000000"/>
                <w:sz w:val="24"/>
                <w:szCs w:val="24"/>
              </w:rPr>
              <w:t xml:space="preserve">vast </w:t>
            </w:r>
            <w:r w:rsidRPr="00995DF3">
              <w:rPr>
                <w:rFonts w:ascii="Arial" w:hAnsi="Arial" w:cs="Arial"/>
                <w:color w:val="000000"/>
                <w:sz w:val="24"/>
                <w:szCs w:val="24"/>
              </w:rPr>
              <w:t xml:space="preserve">majority of posts and the necessity to apply a salary supplement should not exist.   There may be specific circumstances, however, where an additional market </w:t>
            </w:r>
            <w:r>
              <w:rPr>
                <w:rFonts w:ascii="Arial" w:hAnsi="Arial" w:cs="Arial"/>
                <w:color w:val="000000"/>
                <w:sz w:val="24"/>
                <w:szCs w:val="24"/>
              </w:rPr>
              <w:t xml:space="preserve">forces </w:t>
            </w:r>
            <w:r w:rsidRPr="00995DF3">
              <w:rPr>
                <w:rFonts w:ascii="Arial" w:hAnsi="Arial" w:cs="Arial"/>
                <w:color w:val="000000"/>
                <w:sz w:val="24"/>
                <w:szCs w:val="24"/>
              </w:rPr>
              <w:t xml:space="preserve">supplement may be required to either attract hard to recruit categories of employees or to retain such employees within the employment of the Council.   </w:t>
            </w:r>
          </w:p>
          <w:p w14:paraId="16A58665" w14:textId="01568348" w:rsidR="001222A1" w:rsidRPr="003D0EB3" w:rsidRDefault="001222A1" w:rsidP="001222A1">
            <w:pPr>
              <w:autoSpaceDE w:val="0"/>
              <w:autoSpaceDN w:val="0"/>
              <w:adjustRightInd w:val="0"/>
              <w:rPr>
                <w:rFonts w:ascii="Arial" w:hAnsi="Arial" w:cs="Arial"/>
                <w:sz w:val="24"/>
                <w:szCs w:val="24"/>
              </w:rPr>
            </w:pPr>
            <w:r w:rsidRPr="003D0EB3">
              <w:rPr>
                <w:rFonts w:ascii="Arial" w:hAnsi="Arial" w:cs="Arial"/>
                <w:sz w:val="24"/>
                <w:szCs w:val="24"/>
              </w:rPr>
              <w:t xml:space="preserve">In all circumstances a business case will need to be developed (and reviewed regularly) to support the payment of market supplements which will be approved by members in relation to posts subject to the Council’s Officer Employment </w:t>
            </w:r>
            <w:r w:rsidRPr="00CE7AD0">
              <w:rPr>
                <w:rFonts w:ascii="Arial" w:hAnsi="Arial" w:cs="Arial"/>
                <w:sz w:val="24"/>
                <w:szCs w:val="24"/>
              </w:rPr>
              <w:t>Procedure Rules</w:t>
            </w:r>
            <w:r w:rsidR="00DA0A62">
              <w:rPr>
                <w:rStyle w:val="FootnoteReference"/>
                <w:rFonts w:ascii="Arial" w:hAnsi="Arial" w:cs="Arial"/>
                <w:sz w:val="24"/>
                <w:szCs w:val="24"/>
              </w:rPr>
              <w:footnoteReference w:id="11"/>
            </w:r>
            <w:r w:rsidRPr="003D0EB3">
              <w:rPr>
                <w:rFonts w:ascii="Arial" w:hAnsi="Arial" w:cs="Arial"/>
                <w:sz w:val="24"/>
                <w:szCs w:val="24"/>
              </w:rPr>
              <w:t xml:space="preserve"> and by the </w:t>
            </w:r>
            <w:r w:rsidR="005A12F9">
              <w:rPr>
                <w:rFonts w:ascii="Arial" w:hAnsi="Arial" w:cs="Arial"/>
                <w:sz w:val="24"/>
                <w:szCs w:val="24"/>
              </w:rPr>
              <w:t>Managing Director</w:t>
            </w:r>
            <w:r w:rsidR="005D2E30">
              <w:rPr>
                <w:rFonts w:ascii="Arial" w:hAnsi="Arial" w:cs="Arial"/>
                <w:sz w:val="24"/>
                <w:szCs w:val="24"/>
              </w:rPr>
              <w:t xml:space="preserve"> </w:t>
            </w:r>
            <w:r w:rsidRPr="003D0EB3">
              <w:rPr>
                <w:rFonts w:ascii="Arial" w:hAnsi="Arial" w:cs="Arial"/>
                <w:sz w:val="24"/>
                <w:szCs w:val="24"/>
              </w:rPr>
              <w:t xml:space="preserve">in relation to all other posts.   </w:t>
            </w:r>
          </w:p>
          <w:p w14:paraId="6721934D" w14:textId="7FB15743" w:rsidR="00BA4A08" w:rsidRPr="00995DF3" w:rsidRDefault="001222A1" w:rsidP="00665995">
            <w:pPr>
              <w:autoSpaceDE w:val="0"/>
              <w:autoSpaceDN w:val="0"/>
              <w:adjustRightInd w:val="0"/>
              <w:rPr>
                <w:rFonts w:ascii="Arial" w:hAnsi="Arial" w:cs="Arial"/>
                <w:color w:val="000000"/>
                <w:sz w:val="24"/>
                <w:szCs w:val="24"/>
              </w:rPr>
            </w:pPr>
            <w:r>
              <w:rPr>
                <w:rFonts w:ascii="Arial" w:hAnsi="Arial" w:cs="Arial"/>
                <w:sz w:val="24"/>
                <w:szCs w:val="24"/>
              </w:rPr>
              <w:t>T</w:t>
            </w:r>
            <w:r w:rsidRPr="003D0EB3">
              <w:rPr>
                <w:rFonts w:ascii="Arial" w:hAnsi="Arial" w:cs="Arial"/>
                <w:sz w:val="24"/>
                <w:szCs w:val="24"/>
              </w:rPr>
              <w:t xml:space="preserve">he market forces supplement arrangements </w:t>
            </w:r>
            <w:r>
              <w:rPr>
                <w:rFonts w:ascii="Arial" w:hAnsi="Arial" w:cs="Arial"/>
                <w:sz w:val="24"/>
                <w:szCs w:val="24"/>
              </w:rPr>
              <w:t xml:space="preserve">detailed </w:t>
            </w:r>
            <w:r w:rsidRPr="003D0EB3">
              <w:rPr>
                <w:rFonts w:ascii="Arial" w:hAnsi="Arial" w:cs="Arial"/>
                <w:sz w:val="24"/>
                <w:szCs w:val="24"/>
              </w:rPr>
              <w:t xml:space="preserve">in the </w:t>
            </w:r>
            <w:r>
              <w:rPr>
                <w:rFonts w:ascii="Arial" w:hAnsi="Arial" w:cs="Arial"/>
                <w:sz w:val="24"/>
                <w:szCs w:val="24"/>
              </w:rPr>
              <w:t xml:space="preserve">Council’s Single Status Agreement apply to </w:t>
            </w:r>
            <w:r w:rsidRPr="003D0EB3">
              <w:rPr>
                <w:rFonts w:ascii="Arial" w:hAnsi="Arial" w:cs="Arial"/>
                <w:sz w:val="24"/>
                <w:szCs w:val="24"/>
              </w:rPr>
              <w:t>all employees</w:t>
            </w:r>
            <w:r w:rsidR="00FA4829">
              <w:rPr>
                <w:rFonts w:ascii="Arial" w:hAnsi="Arial" w:cs="Arial"/>
                <w:sz w:val="24"/>
                <w:szCs w:val="24"/>
              </w:rPr>
              <w:t>.</w:t>
            </w:r>
          </w:p>
        </w:tc>
      </w:tr>
    </w:tbl>
    <w:p w14:paraId="045D9F8E" w14:textId="77777777" w:rsidR="001222A1" w:rsidRDefault="001222A1" w:rsidP="00E84953">
      <w:pPr>
        <w:autoSpaceDE w:val="0"/>
        <w:autoSpaceDN w:val="0"/>
        <w:adjustRightInd w:val="0"/>
        <w:rPr>
          <w:rFonts w:ascii="Arial" w:hAnsi="Arial" w:cs="Arial"/>
          <w:b/>
          <w:color w:val="000000"/>
          <w:sz w:val="24"/>
          <w:szCs w:val="24"/>
        </w:rPr>
      </w:pPr>
    </w:p>
    <w:p w14:paraId="555DAFEA" w14:textId="77777777" w:rsidR="0016031B" w:rsidRPr="00001C37" w:rsidRDefault="00EC7CDD" w:rsidP="00E84953">
      <w:pPr>
        <w:autoSpaceDE w:val="0"/>
        <w:autoSpaceDN w:val="0"/>
        <w:adjustRightInd w:val="0"/>
        <w:rPr>
          <w:rFonts w:ascii="Arial" w:hAnsi="Arial" w:cs="Arial"/>
          <w:b/>
          <w:color w:val="17365D" w:themeColor="text2" w:themeShade="BF"/>
          <w:sz w:val="24"/>
          <w:szCs w:val="24"/>
        </w:rPr>
      </w:pPr>
      <w:r w:rsidRPr="00001C37">
        <w:rPr>
          <w:rFonts w:ascii="Arial" w:hAnsi="Arial" w:cs="Arial"/>
          <w:b/>
          <w:color w:val="17365D" w:themeColor="text2" w:themeShade="BF"/>
          <w:sz w:val="24"/>
          <w:szCs w:val="24"/>
        </w:rPr>
        <w:t>Table 3 (cont</w:t>
      </w:r>
      <w:r w:rsidR="0027664E">
        <w:rPr>
          <w:rFonts w:ascii="Arial" w:hAnsi="Arial" w:cs="Arial"/>
          <w:b/>
          <w:color w:val="17365D" w:themeColor="text2" w:themeShade="BF"/>
          <w:sz w:val="24"/>
          <w:szCs w:val="24"/>
        </w:rPr>
        <w:t>.</w:t>
      </w:r>
      <w:r w:rsidRPr="00001C37">
        <w:rPr>
          <w:rFonts w:ascii="Arial" w:hAnsi="Arial" w:cs="Arial"/>
          <w:b/>
          <w:color w:val="17365D" w:themeColor="text2" w:themeShade="BF"/>
          <w:sz w:val="24"/>
          <w:szCs w:val="24"/>
        </w:rPr>
        <w:t xml:space="preserve">) – Additional </w:t>
      </w:r>
      <w:r w:rsidR="00453227" w:rsidRPr="00001C37">
        <w:rPr>
          <w:rFonts w:ascii="Arial" w:hAnsi="Arial" w:cs="Arial"/>
          <w:b/>
          <w:color w:val="17365D" w:themeColor="text2" w:themeShade="BF"/>
          <w:sz w:val="24"/>
          <w:szCs w:val="24"/>
        </w:rPr>
        <w:t>Benefits</w:t>
      </w:r>
    </w:p>
    <w:p w14:paraId="06327FA6" w14:textId="77777777" w:rsidR="001222A1" w:rsidRDefault="001222A1" w:rsidP="00E84953">
      <w:pPr>
        <w:autoSpaceDE w:val="0"/>
        <w:autoSpaceDN w:val="0"/>
        <w:adjustRightInd w:val="0"/>
        <w:rPr>
          <w:rFonts w:ascii="Arial" w:hAnsi="Arial" w:cs="Arial"/>
          <w:b/>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954"/>
      </w:tblGrid>
      <w:tr w:rsidR="00EC7CDD" w:rsidRPr="00995DF3" w14:paraId="1C7DBDB5" w14:textId="77777777" w:rsidTr="00FA284F">
        <w:trPr>
          <w:trHeight w:val="526"/>
        </w:trPr>
        <w:tc>
          <w:tcPr>
            <w:tcW w:w="3544" w:type="dxa"/>
            <w:shd w:val="clear" w:color="auto" w:fill="CCCCCC"/>
          </w:tcPr>
          <w:p w14:paraId="5A57BC66" w14:textId="77777777" w:rsidR="00EC7CDD" w:rsidRPr="00995DF3" w:rsidRDefault="00EC7CDD" w:rsidP="00EC7CDD">
            <w:pPr>
              <w:autoSpaceDE w:val="0"/>
              <w:autoSpaceDN w:val="0"/>
              <w:adjustRightInd w:val="0"/>
              <w:rPr>
                <w:rFonts w:ascii="Arial" w:hAnsi="Arial" w:cs="Arial"/>
                <w:b/>
                <w:color w:val="000000"/>
                <w:sz w:val="24"/>
                <w:szCs w:val="24"/>
              </w:rPr>
            </w:pPr>
            <w:r w:rsidRPr="00995DF3">
              <w:rPr>
                <w:rFonts w:ascii="Arial" w:hAnsi="Arial" w:cs="Arial"/>
                <w:b/>
                <w:color w:val="000000"/>
                <w:sz w:val="24"/>
                <w:szCs w:val="24"/>
              </w:rPr>
              <w:t>Posts/Employees</w:t>
            </w:r>
          </w:p>
        </w:tc>
        <w:tc>
          <w:tcPr>
            <w:tcW w:w="5954" w:type="dxa"/>
            <w:shd w:val="clear" w:color="auto" w:fill="CCCCCC"/>
          </w:tcPr>
          <w:p w14:paraId="72E37EA0" w14:textId="77777777" w:rsidR="00EC7CDD" w:rsidRPr="00995DF3" w:rsidRDefault="00EC7CDD" w:rsidP="00EC7CDD">
            <w:pPr>
              <w:autoSpaceDE w:val="0"/>
              <w:autoSpaceDN w:val="0"/>
              <w:adjustRightInd w:val="0"/>
              <w:rPr>
                <w:rFonts w:ascii="Arial" w:hAnsi="Arial" w:cs="Arial"/>
                <w:b/>
                <w:color w:val="000000"/>
                <w:sz w:val="24"/>
                <w:szCs w:val="24"/>
              </w:rPr>
            </w:pPr>
            <w:r w:rsidRPr="00995DF3">
              <w:rPr>
                <w:rFonts w:ascii="Arial" w:hAnsi="Arial" w:cs="Arial"/>
                <w:b/>
                <w:color w:val="000000"/>
                <w:sz w:val="24"/>
                <w:szCs w:val="24"/>
              </w:rPr>
              <w:t>Additional Payment</w:t>
            </w:r>
          </w:p>
        </w:tc>
      </w:tr>
      <w:tr w:rsidR="006F0AF2" w:rsidRPr="00995DF3" w14:paraId="27E82E55" w14:textId="77777777" w:rsidTr="00FA284F">
        <w:trPr>
          <w:trHeight w:val="664"/>
        </w:trPr>
        <w:tc>
          <w:tcPr>
            <w:tcW w:w="3544" w:type="dxa"/>
          </w:tcPr>
          <w:p w14:paraId="3E218D0C" w14:textId="77777777" w:rsidR="006F0AF2" w:rsidRPr="00BB2BC1" w:rsidRDefault="00142A3B" w:rsidP="00EC7CDD">
            <w:pPr>
              <w:autoSpaceDE w:val="0"/>
              <w:autoSpaceDN w:val="0"/>
              <w:adjustRightInd w:val="0"/>
              <w:rPr>
                <w:rFonts w:ascii="Arial" w:hAnsi="Arial" w:cs="Arial"/>
                <w:color w:val="000000"/>
                <w:sz w:val="24"/>
                <w:szCs w:val="24"/>
              </w:rPr>
            </w:pPr>
            <w:r w:rsidRPr="00BB2BC1">
              <w:rPr>
                <w:rFonts w:ascii="Arial" w:hAnsi="Arial" w:cs="Arial"/>
                <w:color w:val="000000"/>
                <w:sz w:val="24"/>
                <w:szCs w:val="24"/>
              </w:rPr>
              <w:t xml:space="preserve">Employees registered and in receipt of Childcare Vouchers </w:t>
            </w:r>
            <w:r w:rsidRPr="00144E74">
              <w:rPr>
                <w:rFonts w:ascii="Arial" w:hAnsi="Arial" w:cs="Arial"/>
                <w:color w:val="000000"/>
                <w:sz w:val="24"/>
                <w:szCs w:val="24"/>
              </w:rPr>
              <w:t>via the Council run Scheme on 5 April 2018.</w:t>
            </w:r>
          </w:p>
        </w:tc>
        <w:tc>
          <w:tcPr>
            <w:tcW w:w="5954" w:type="dxa"/>
          </w:tcPr>
          <w:p w14:paraId="282CCB0B" w14:textId="5D0E18BF" w:rsidR="00142A3B" w:rsidRPr="00BB2BC1" w:rsidRDefault="00142A3B" w:rsidP="00142A3B">
            <w:pPr>
              <w:autoSpaceDE w:val="0"/>
              <w:autoSpaceDN w:val="0"/>
              <w:adjustRightInd w:val="0"/>
              <w:rPr>
                <w:rFonts w:ascii="Arial" w:hAnsi="Arial" w:cs="Arial"/>
                <w:color w:val="000000"/>
                <w:sz w:val="24"/>
                <w:szCs w:val="24"/>
              </w:rPr>
            </w:pPr>
            <w:r w:rsidRPr="00BB2BC1">
              <w:rPr>
                <w:rFonts w:ascii="Arial" w:hAnsi="Arial" w:cs="Arial"/>
                <w:color w:val="000000"/>
                <w:sz w:val="24"/>
                <w:szCs w:val="24"/>
              </w:rPr>
              <w:t>Able to continue to access the Council’s Childcare Voucher scheme through a salary sacrifice arrangement in accordance with H</w:t>
            </w:r>
            <w:r w:rsidR="00C4584B">
              <w:rPr>
                <w:rFonts w:ascii="Arial" w:hAnsi="Arial" w:cs="Arial"/>
                <w:color w:val="000000"/>
                <w:sz w:val="24"/>
                <w:szCs w:val="24"/>
              </w:rPr>
              <w:t>is</w:t>
            </w:r>
            <w:r w:rsidRPr="00BB2BC1">
              <w:rPr>
                <w:rFonts w:ascii="Arial" w:hAnsi="Arial" w:cs="Arial"/>
                <w:color w:val="000000"/>
                <w:sz w:val="24"/>
                <w:szCs w:val="24"/>
              </w:rPr>
              <w:t xml:space="preserve"> Majesty’s Revenues and Customs (HMRC) rules and at no cost to the Council.</w:t>
            </w:r>
          </w:p>
          <w:p w14:paraId="59763BFD" w14:textId="77777777" w:rsidR="00E84953" w:rsidRPr="00BB2BC1" w:rsidRDefault="00E84953" w:rsidP="00EC7CDD">
            <w:pPr>
              <w:autoSpaceDE w:val="0"/>
              <w:autoSpaceDN w:val="0"/>
              <w:adjustRightInd w:val="0"/>
              <w:rPr>
                <w:rFonts w:ascii="Arial" w:hAnsi="Arial" w:cs="Arial"/>
                <w:color w:val="4B306A"/>
                <w:sz w:val="24"/>
                <w:szCs w:val="24"/>
              </w:rPr>
            </w:pPr>
          </w:p>
        </w:tc>
      </w:tr>
      <w:tr w:rsidR="00E47BE6" w:rsidRPr="00995DF3" w14:paraId="1705BD64" w14:textId="77777777" w:rsidTr="00FA284F">
        <w:trPr>
          <w:trHeight w:val="664"/>
        </w:trPr>
        <w:tc>
          <w:tcPr>
            <w:tcW w:w="3544" w:type="dxa"/>
          </w:tcPr>
          <w:p w14:paraId="723AC952" w14:textId="77777777" w:rsidR="00E47BE6" w:rsidRDefault="00E47BE6" w:rsidP="005A12F9">
            <w:pPr>
              <w:autoSpaceDE w:val="0"/>
              <w:autoSpaceDN w:val="0"/>
              <w:adjustRightInd w:val="0"/>
              <w:rPr>
                <w:rFonts w:ascii="Arial" w:hAnsi="Arial" w:cs="Arial"/>
                <w:color w:val="000000"/>
                <w:sz w:val="24"/>
                <w:szCs w:val="24"/>
              </w:rPr>
            </w:pPr>
            <w:r w:rsidRPr="00BA475B">
              <w:rPr>
                <w:rFonts w:ascii="Arial" w:hAnsi="Arial" w:cs="Arial"/>
                <w:color w:val="000000"/>
                <w:sz w:val="24"/>
                <w:szCs w:val="24"/>
              </w:rPr>
              <w:t xml:space="preserve">All employees who are members of the Local Government Pension Scheme </w:t>
            </w:r>
          </w:p>
          <w:p w14:paraId="1146290E" w14:textId="0E8DD541" w:rsidR="005A12F9" w:rsidRPr="00BA475B" w:rsidRDefault="005A12F9" w:rsidP="005A12F9">
            <w:pPr>
              <w:autoSpaceDE w:val="0"/>
              <w:autoSpaceDN w:val="0"/>
              <w:adjustRightInd w:val="0"/>
              <w:rPr>
                <w:rFonts w:ascii="Arial" w:hAnsi="Arial" w:cs="Arial"/>
                <w:color w:val="000000"/>
                <w:sz w:val="24"/>
                <w:szCs w:val="24"/>
              </w:rPr>
            </w:pPr>
          </w:p>
        </w:tc>
        <w:tc>
          <w:tcPr>
            <w:tcW w:w="5954" w:type="dxa"/>
          </w:tcPr>
          <w:p w14:paraId="4BA1BE13" w14:textId="77777777" w:rsidR="00E47BE6" w:rsidRPr="00BA475B" w:rsidRDefault="00E47BE6">
            <w:pPr>
              <w:autoSpaceDE w:val="0"/>
              <w:autoSpaceDN w:val="0"/>
              <w:adjustRightInd w:val="0"/>
              <w:rPr>
                <w:rFonts w:ascii="Arial" w:hAnsi="Arial" w:cs="Arial"/>
                <w:color w:val="000000"/>
                <w:sz w:val="24"/>
                <w:szCs w:val="24"/>
              </w:rPr>
            </w:pPr>
            <w:r w:rsidRPr="00BA475B">
              <w:rPr>
                <w:rFonts w:ascii="Arial" w:hAnsi="Arial" w:cs="Arial"/>
                <w:color w:val="000000"/>
                <w:sz w:val="24"/>
                <w:szCs w:val="24"/>
              </w:rPr>
              <w:t>Able to access a Shared Cost Salary Sacrifice AVC scheme.</w:t>
            </w:r>
          </w:p>
        </w:tc>
      </w:tr>
      <w:tr w:rsidR="00037389" w:rsidRPr="00995DF3" w14:paraId="7325B332" w14:textId="77777777" w:rsidTr="00EE2EC8">
        <w:trPr>
          <w:trHeight w:val="664"/>
        </w:trPr>
        <w:tc>
          <w:tcPr>
            <w:tcW w:w="3544" w:type="dxa"/>
            <w:shd w:val="clear" w:color="auto" w:fill="auto"/>
          </w:tcPr>
          <w:p w14:paraId="56A64DB1" w14:textId="77777777" w:rsidR="00037389" w:rsidRPr="00EE2EC8" w:rsidRDefault="00037389" w:rsidP="00811694">
            <w:pPr>
              <w:autoSpaceDE w:val="0"/>
              <w:autoSpaceDN w:val="0"/>
              <w:adjustRightInd w:val="0"/>
              <w:rPr>
                <w:rFonts w:ascii="Arial" w:hAnsi="Arial" w:cs="Arial"/>
                <w:color w:val="000000"/>
                <w:sz w:val="24"/>
                <w:szCs w:val="24"/>
              </w:rPr>
            </w:pPr>
            <w:r w:rsidRPr="00EE2EC8">
              <w:rPr>
                <w:rFonts w:ascii="Arial" w:hAnsi="Arial" w:cs="Arial"/>
                <w:color w:val="000000"/>
                <w:sz w:val="24"/>
                <w:szCs w:val="24"/>
              </w:rPr>
              <w:t>All employees</w:t>
            </w:r>
          </w:p>
          <w:p w14:paraId="1EBAAA52" w14:textId="6B46F066" w:rsidR="00C86E22" w:rsidRPr="00BA4A08" w:rsidRDefault="00C86E22" w:rsidP="00811694">
            <w:pPr>
              <w:autoSpaceDE w:val="0"/>
              <w:autoSpaceDN w:val="0"/>
              <w:adjustRightInd w:val="0"/>
              <w:rPr>
                <w:rFonts w:ascii="Arial" w:hAnsi="Arial" w:cs="Arial"/>
                <w:color w:val="000000"/>
                <w:sz w:val="24"/>
                <w:szCs w:val="24"/>
              </w:rPr>
            </w:pPr>
            <w:r w:rsidRPr="00BA4A08">
              <w:rPr>
                <w:rFonts w:ascii="Arial" w:hAnsi="Arial" w:cs="Arial"/>
                <w:color w:val="000000"/>
                <w:sz w:val="24"/>
                <w:szCs w:val="24"/>
              </w:rPr>
              <w:t>(excluding those with less than 6 months service with the Council and those without the appropriate fixed term contract length)</w:t>
            </w:r>
          </w:p>
        </w:tc>
        <w:tc>
          <w:tcPr>
            <w:tcW w:w="5954" w:type="dxa"/>
            <w:shd w:val="clear" w:color="auto" w:fill="auto"/>
          </w:tcPr>
          <w:p w14:paraId="09453243" w14:textId="075BDA1F" w:rsidR="00037389" w:rsidRPr="00BD6200" w:rsidRDefault="00037389" w:rsidP="00CE7AD0">
            <w:pPr>
              <w:autoSpaceDE w:val="0"/>
              <w:autoSpaceDN w:val="0"/>
              <w:adjustRightInd w:val="0"/>
              <w:rPr>
                <w:rFonts w:ascii="Arial" w:hAnsi="Arial" w:cs="Arial"/>
                <w:color w:val="000000"/>
                <w:sz w:val="24"/>
                <w:szCs w:val="24"/>
              </w:rPr>
            </w:pPr>
            <w:r w:rsidRPr="00BA4A08">
              <w:rPr>
                <w:rFonts w:ascii="Arial" w:hAnsi="Arial" w:cs="Arial"/>
                <w:color w:val="000000"/>
                <w:sz w:val="24"/>
                <w:szCs w:val="24"/>
              </w:rPr>
              <w:t>Able to access via Vivup, the Council’s Employee Benefits Platform, a range of schemes through a salary sacrifice arrange</w:t>
            </w:r>
            <w:r w:rsidRPr="009B111B">
              <w:rPr>
                <w:rFonts w:ascii="Arial" w:hAnsi="Arial" w:cs="Arial"/>
                <w:color w:val="000000"/>
                <w:sz w:val="24"/>
                <w:szCs w:val="24"/>
              </w:rPr>
              <w:t xml:space="preserve">ment in accordance with </w:t>
            </w:r>
            <w:r w:rsidRPr="00BD6200">
              <w:rPr>
                <w:rFonts w:ascii="Arial" w:hAnsi="Arial" w:cs="Arial"/>
                <w:color w:val="000000"/>
                <w:sz w:val="24"/>
                <w:szCs w:val="24"/>
              </w:rPr>
              <w:t>His Majesty’s Revenue and Customs (HMRC) rules and at no cost to the Council.</w:t>
            </w:r>
          </w:p>
          <w:p w14:paraId="3EA5DB14" w14:textId="77777777" w:rsidR="00037389" w:rsidRPr="009B635B" w:rsidRDefault="00037389" w:rsidP="00CE7AD0">
            <w:pPr>
              <w:autoSpaceDE w:val="0"/>
              <w:autoSpaceDN w:val="0"/>
              <w:adjustRightInd w:val="0"/>
              <w:rPr>
                <w:rFonts w:ascii="Arial" w:hAnsi="Arial" w:cs="Arial"/>
                <w:color w:val="000000"/>
                <w:sz w:val="24"/>
                <w:szCs w:val="24"/>
              </w:rPr>
            </w:pPr>
          </w:p>
          <w:p w14:paraId="13354831" w14:textId="77777777" w:rsidR="00037389" w:rsidRPr="009B635B" w:rsidRDefault="00037389" w:rsidP="00CE7AD0">
            <w:pPr>
              <w:autoSpaceDE w:val="0"/>
              <w:autoSpaceDN w:val="0"/>
              <w:adjustRightInd w:val="0"/>
              <w:rPr>
                <w:rFonts w:ascii="Arial" w:hAnsi="Arial" w:cs="Arial"/>
                <w:color w:val="000000"/>
                <w:sz w:val="24"/>
                <w:szCs w:val="24"/>
              </w:rPr>
            </w:pPr>
            <w:r w:rsidRPr="009B635B">
              <w:rPr>
                <w:rFonts w:ascii="Arial" w:hAnsi="Arial" w:cs="Arial"/>
                <w:color w:val="000000"/>
                <w:sz w:val="24"/>
                <w:szCs w:val="24"/>
              </w:rPr>
              <w:t>Home and Electronics</w:t>
            </w:r>
          </w:p>
          <w:p w14:paraId="0EB18CC8" w14:textId="77777777" w:rsidR="00037389" w:rsidRPr="009B635B" w:rsidRDefault="00037389" w:rsidP="00CE7AD0">
            <w:pPr>
              <w:autoSpaceDE w:val="0"/>
              <w:autoSpaceDN w:val="0"/>
              <w:adjustRightInd w:val="0"/>
              <w:rPr>
                <w:rFonts w:ascii="Arial" w:hAnsi="Arial" w:cs="Arial"/>
                <w:color w:val="000000"/>
                <w:sz w:val="24"/>
                <w:szCs w:val="24"/>
              </w:rPr>
            </w:pPr>
            <w:r w:rsidRPr="009B635B">
              <w:rPr>
                <w:rFonts w:ascii="Arial" w:hAnsi="Arial" w:cs="Arial"/>
                <w:color w:val="000000"/>
                <w:sz w:val="24"/>
                <w:szCs w:val="24"/>
              </w:rPr>
              <w:t>Cycle to Work</w:t>
            </w:r>
          </w:p>
          <w:p w14:paraId="1800449B" w14:textId="77777777" w:rsidR="00037389" w:rsidRDefault="00037389" w:rsidP="00CE7AD0">
            <w:pPr>
              <w:autoSpaceDE w:val="0"/>
              <w:autoSpaceDN w:val="0"/>
              <w:adjustRightInd w:val="0"/>
              <w:rPr>
                <w:rFonts w:ascii="Arial" w:hAnsi="Arial" w:cs="Arial"/>
                <w:color w:val="000000"/>
                <w:sz w:val="24"/>
                <w:szCs w:val="24"/>
              </w:rPr>
            </w:pPr>
            <w:r w:rsidRPr="009B635B">
              <w:rPr>
                <w:rFonts w:ascii="Arial" w:hAnsi="Arial" w:cs="Arial"/>
                <w:color w:val="000000"/>
                <w:sz w:val="24"/>
                <w:szCs w:val="24"/>
              </w:rPr>
              <w:t>Bike Shop</w:t>
            </w:r>
          </w:p>
          <w:p w14:paraId="73B35E44" w14:textId="02A5C5CB" w:rsidR="00BF2263" w:rsidRDefault="00BF2263" w:rsidP="00CE7AD0">
            <w:pPr>
              <w:autoSpaceDE w:val="0"/>
              <w:autoSpaceDN w:val="0"/>
              <w:adjustRightInd w:val="0"/>
              <w:rPr>
                <w:rFonts w:ascii="Arial" w:hAnsi="Arial" w:cs="Arial"/>
                <w:color w:val="000000"/>
                <w:sz w:val="24"/>
                <w:szCs w:val="24"/>
              </w:rPr>
            </w:pPr>
            <w:r>
              <w:rPr>
                <w:rFonts w:ascii="Arial" w:hAnsi="Arial" w:cs="Arial"/>
                <w:color w:val="000000"/>
                <w:sz w:val="24"/>
                <w:szCs w:val="24"/>
              </w:rPr>
              <w:t>Tuskers – Car Lease</w:t>
            </w:r>
          </w:p>
          <w:p w14:paraId="52374947" w14:textId="0FD0D110" w:rsidR="00BF2263" w:rsidRDefault="00BF2263" w:rsidP="00CE7AD0">
            <w:pPr>
              <w:autoSpaceDE w:val="0"/>
              <w:autoSpaceDN w:val="0"/>
              <w:adjustRightInd w:val="0"/>
              <w:rPr>
                <w:rFonts w:ascii="Arial" w:hAnsi="Arial" w:cs="Arial"/>
                <w:color w:val="000000"/>
                <w:sz w:val="24"/>
                <w:szCs w:val="24"/>
              </w:rPr>
            </w:pPr>
            <w:r>
              <w:rPr>
                <w:rFonts w:ascii="Arial" w:hAnsi="Arial" w:cs="Arial"/>
                <w:color w:val="000000"/>
                <w:sz w:val="24"/>
                <w:szCs w:val="24"/>
              </w:rPr>
              <w:t>NHS Fleet – Car Lease</w:t>
            </w:r>
          </w:p>
          <w:p w14:paraId="35090E56" w14:textId="157405C3" w:rsidR="00BF2263" w:rsidRPr="009B635B" w:rsidRDefault="00BF2263" w:rsidP="00CE7AD0">
            <w:pPr>
              <w:autoSpaceDE w:val="0"/>
              <w:autoSpaceDN w:val="0"/>
              <w:adjustRightInd w:val="0"/>
              <w:rPr>
                <w:rFonts w:ascii="Arial" w:hAnsi="Arial" w:cs="Arial"/>
                <w:color w:val="000000"/>
                <w:sz w:val="24"/>
                <w:szCs w:val="24"/>
              </w:rPr>
            </w:pPr>
            <w:r>
              <w:rPr>
                <w:rFonts w:ascii="Arial" w:hAnsi="Arial" w:cs="Arial"/>
                <w:color w:val="000000"/>
                <w:sz w:val="24"/>
                <w:szCs w:val="24"/>
              </w:rPr>
              <w:t>Car Loan Scheme</w:t>
            </w:r>
          </w:p>
          <w:p w14:paraId="7A24DC55" w14:textId="36989E5E" w:rsidR="00037389" w:rsidRPr="009B635B" w:rsidRDefault="00037389" w:rsidP="00CE7AD0">
            <w:pPr>
              <w:autoSpaceDE w:val="0"/>
              <w:autoSpaceDN w:val="0"/>
              <w:adjustRightInd w:val="0"/>
              <w:rPr>
                <w:rFonts w:ascii="Arial" w:hAnsi="Arial" w:cs="Arial"/>
                <w:color w:val="000000"/>
                <w:sz w:val="24"/>
                <w:szCs w:val="24"/>
              </w:rPr>
            </w:pPr>
          </w:p>
        </w:tc>
      </w:tr>
      <w:tr w:rsidR="006F0AF2" w:rsidRPr="00995DF3" w14:paraId="5F11EB61" w14:textId="77777777" w:rsidTr="00FA284F">
        <w:trPr>
          <w:trHeight w:val="664"/>
        </w:trPr>
        <w:tc>
          <w:tcPr>
            <w:tcW w:w="3544" w:type="dxa"/>
          </w:tcPr>
          <w:p w14:paraId="393BB91A" w14:textId="5D54BA96" w:rsidR="006F0AF2" w:rsidRPr="00995DF3" w:rsidRDefault="006F0AF2" w:rsidP="00811694">
            <w:pPr>
              <w:autoSpaceDE w:val="0"/>
              <w:autoSpaceDN w:val="0"/>
              <w:adjustRightInd w:val="0"/>
              <w:rPr>
                <w:rFonts w:ascii="Arial" w:hAnsi="Arial" w:cs="Arial"/>
                <w:color w:val="000000"/>
                <w:sz w:val="24"/>
                <w:szCs w:val="24"/>
              </w:rPr>
            </w:pPr>
            <w:r w:rsidRPr="00995DF3">
              <w:rPr>
                <w:rFonts w:ascii="Arial" w:hAnsi="Arial" w:cs="Arial"/>
                <w:color w:val="000000"/>
                <w:sz w:val="24"/>
                <w:szCs w:val="24"/>
              </w:rPr>
              <w:t>All employees</w:t>
            </w:r>
          </w:p>
        </w:tc>
        <w:tc>
          <w:tcPr>
            <w:tcW w:w="5954" w:type="dxa"/>
          </w:tcPr>
          <w:p w14:paraId="4338FC60" w14:textId="77777777" w:rsidR="006F0AF2" w:rsidRDefault="006F0AF2" w:rsidP="00CE7AD0">
            <w:pPr>
              <w:autoSpaceDE w:val="0"/>
              <w:autoSpaceDN w:val="0"/>
              <w:adjustRightInd w:val="0"/>
              <w:rPr>
                <w:rFonts w:ascii="Arial" w:hAnsi="Arial" w:cs="Arial"/>
                <w:color w:val="000000"/>
                <w:sz w:val="24"/>
                <w:szCs w:val="24"/>
              </w:rPr>
            </w:pPr>
            <w:r w:rsidRPr="00995DF3">
              <w:rPr>
                <w:rFonts w:ascii="Arial" w:hAnsi="Arial" w:cs="Arial"/>
                <w:color w:val="000000"/>
                <w:sz w:val="24"/>
                <w:szCs w:val="24"/>
              </w:rPr>
              <w:t xml:space="preserve">The Council pay a range of allowances/premium payments </w:t>
            </w:r>
            <w:r>
              <w:rPr>
                <w:rFonts w:ascii="Arial" w:hAnsi="Arial" w:cs="Arial"/>
                <w:color w:val="000000"/>
                <w:sz w:val="24"/>
                <w:szCs w:val="24"/>
              </w:rPr>
              <w:t>as</w:t>
            </w:r>
            <w:r w:rsidRPr="00995DF3">
              <w:rPr>
                <w:rFonts w:ascii="Arial" w:hAnsi="Arial" w:cs="Arial"/>
                <w:color w:val="000000"/>
                <w:sz w:val="24"/>
                <w:szCs w:val="24"/>
              </w:rPr>
              <w:t xml:space="preserve"> </w:t>
            </w:r>
            <w:r>
              <w:rPr>
                <w:rFonts w:ascii="Arial" w:hAnsi="Arial" w:cs="Arial"/>
                <w:color w:val="000000"/>
                <w:sz w:val="24"/>
                <w:szCs w:val="24"/>
              </w:rPr>
              <w:t>detailed in</w:t>
            </w:r>
            <w:r w:rsidRPr="00995DF3">
              <w:rPr>
                <w:rFonts w:ascii="Arial" w:hAnsi="Arial" w:cs="Arial"/>
                <w:color w:val="000000"/>
                <w:sz w:val="24"/>
                <w:szCs w:val="24"/>
              </w:rPr>
              <w:t xml:space="preserve"> National Conditions of </w:t>
            </w:r>
            <w:r w:rsidRPr="00CE7AD0">
              <w:rPr>
                <w:rFonts w:ascii="Arial" w:hAnsi="Arial" w:cs="Arial"/>
                <w:color w:val="000000"/>
                <w:sz w:val="24"/>
                <w:szCs w:val="24"/>
              </w:rPr>
              <w:t>Service (see Table 1)</w:t>
            </w:r>
            <w:r w:rsidR="00FA4829">
              <w:rPr>
                <w:rFonts w:ascii="Arial" w:hAnsi="Arial" w:cs="Arial"/>
                <w:color w:val="000000"/>
                <w:sz w:val="24"/>
                <w:szCs w:val="24"/>
              </w:rPr>
              <w:t>.</w:t>
            </w:r>
          </w:p>
          <w:p w14:paraId="7C36D839" w14:textId="77777777" w:rsidR="00E84953" w:rsidRPr="00995DF3" w:rsidRDefault="00E84953" w:rsidP="00CE7AD0">
            <w:pPr>
              <w:autoSpaceDE w:val="0"/>
              <w:autoSpaceDN w:val="0"/>
              <w:adjustRightInd w:val="0"/>
              <w:rPr>
                <w:rFonts w:ascii="Arial" w:hAnsi="Arial" w:cs="Arial"/>
                <w:color w:val="000000"/>
                <w:sz w:val="24"/>
                <w:szCs w:val="24"/>
              </w:rPr>
            </w:pPr>
          </w:p>
        </w:tc>
      </w:tr>
      <w:tr w:rsidR="006F0AF2" w:rsidRPr="00995DF3" w14:paraId="08D89443" w14:textId="77777777" w:rsidTr="00FA284F">
        <w:trPr>
          <w:trHeight w:val="664"/>
        </w:trPr>
        <w:tc>
          <w:tcPr>
            <w:tcW w:w="3544" w:type="dxa"/>
          </w:tcPr>
          <w:p w14:paraId="4D7FDF00" w14:textId="77777777" w:rsidR="006F0AF2" w:rsidRPr="00995DF3" w:rsidRDefault="006F0AF2" w:rsidP="00811694">
            <w:pPr>
              <w:autoSpaceDE w:val="0"/>
              <w:autoSpaceDN w:val="0"/>
              <w:adjustRightInd w:val="0"/>
              <w:rPr>
                <w:rFonts w:ascii="Arial" w:hAnsi="Arial" w:cs="Arial"/>
                <w:color w:val="000000"/>
                <w:sz w:val="24"/>
                <w:szCs w:val="24"/>
              </w:rPr>
            </w:pPr>
            <w:r>
              <w:rPr>
                <w:rFonts w:ascii="Arial" w:hAnsi="Arial" w:cs="Arial"/>
                <w:color w:val="000000"/>
                <w:sz w:val="24"/>
                <w:szCs w:val="24"/>
              </w:rPr>
              <w:t xml:space="preserve">All employees employed under the </w:t>
            </w:r>
            <w:r w:rsidRPr="006D6E69">
              <w:rPr>
                <w:rFonts w:ascii="Arial" w:hAnsi="Arial" w:cs="Arial"/>
                <w:bCs/>
                <w:sz w:val="24"/>
                <w:szCs w:val="24"/>
              </w:rPr>
              <w:t xml:space="preserve">National Joint Council (NJC) for Local Government Services </w:t>
            </w:r>
            <w:r>
              <w:rPr>
                <w:rFonts w:ascii="Arial" w:hAnsi="Arial" w:cs="Arial"/>
                <w:bCs/>
                <w:sz w:val="24"/>
                <w:szCs w:val="24"/>
              </w:rPr>
              <w:t>conditions of service</w:t>
            </w:r>
          </w:p>
        </w:tc>
        <w:tc>
          <w:tcPr>
            <w:tcW w:w="5954" w:type="dxa"/>
          </w:tcPr>
          <w:p w14:paraId="3D9AD905" w14:textId="77777777" w:rsidR="006F0AF2" w:rsidRDefault="006F0AF2" w:rsidP="00811694">
            <w:pPr>
              <w:autoSpaceDE w:val="0"/>
              <w:autoSpaceDN w:val="0"/>
              <w:adjustRightInd w:val="0"/>
              <w:rPr>
                <w:rFonts w:ascii="Arial" w:hAnsi="Arial" w:cs="Arial"/>
                <w:color w:val="000000"/>
                <w:sz w:val="24"/>
                <w:szCs w:val="24"/>
              </w:rPr>
            </w:pPr>
            <w:r w:rsidRPr="00995DF3">
              <w:rPr>
                <w:rFonts w:ascii="Arial" w:hAnsi="Arial" w:cs="Arial"/>
                <w:color w:val="000000"/>
                <w:sz w:val="24"/>
                <w:szCs w:val="24"/>
              </w:rPr>
              <w:t xml:space="preserve">The Council pay a range of allowances/premium payments </w:t>
            </w:r>
            <w:r>
              <w:rPr>
                <w:rFonts w:ascii="Arial" w:hAnsi="Arial" w:cs="Arial"/>
                <w:color w:val="000000"/>
                <w:sz w:val="24"/>
                <w:szCs w:val="24"/>
              </w:rPr>
              <w:t>as</w:t>
            </w:r>
            <w:r w:rsidRPr="00995DF3">
              <w:rPr>
                <w:rFonts w:ascii="Arial" w:hAnsi="Arial" w:cs="Arial"/>
                <w:color w:val="000000"/>
                <w:sz w:val="24"/>
                <w:szCs w:val="24"/>
              </w:rPr>
              <w:t xml:space="preserve"> </w:t>
            </w:r>
            <w:r>
              <w:rPr>
                <w:rFonts w:ascii="Arial" w:hAnsi="Arial" w:cs="Arial"/>
                <w:color w:val="000000"/>
                <w:sz w:val="24"/>
                <w:szCs w:val="24"/>
              </w:rPr>
              <w:t xml:space="preserve">detailed </w:t>
            </w:r>
            <w:r w:rsidRPr="00995DF3">
              <w:rPr>
                <w:rFonts w:ascii="Arial" w:hAnsi="Arial" w:cs="Arial"/>
                <w:color w:val="000000"/>
                <w:sz w:val="24"/>
                <w:szCs w:val="24"/>
              </w:rPr>
              <w:t xml:space="preserve">in the </w:t>
            </w:r>
            <w:r>
              <w:rPr>
                <w:rFonts w:ascii="Arial" w:hAnsi="Arial" w:cs="Arial"/>
                <w:color w:val="000000"/>
                <w:sz w:val="24"/>
                <w:szCs w:val="24"/>
              </w:rPr>
              <w:t xml:space="preserve">Council’s </w:t>
            </w:r>
            <w:r w:rsidRPr="00995DF3">
              <w:rPr>
                <w:rFonts w:ascii="Arial" w:hAnsi="Arial" w:cs="Arial"/>
                <w:color w:val="000000"/>
                <w:sz w:val="24"/>
                <w:szCs w:val="24"/>
              </w:rPr>
              <w:t>Single Status Agreement</w:t>
            </w:r>
            <w:r>
              <w:rPr>
                <w:rFonts w:ascii="Arial" w:hAnsi="Arial" w:cs="Arial"/>
                <w:color w:val="000000"/>
                <w:sz w:val="24"/>
                <w:szCs w:val="24"/>
              </w:rPr>
              <w:t xml:space="preserve"> subject to employees meeting the criteria for payment.</w:t>
            </w:r>
          </w:p>
          <w:p w14:paraId="78845C5F" w14:textId="77777777" w:rsidR="00E84953" w:rsidRPr="00995DF3" w:rsidRDefault="00E84953" w:rsidP="00811694">
            <w:pPr>
              <w:autoSpaceDE w:val="0"/>
              <w:autoSpaceDN w:val="0"/>
              <w:adjustRightInd w:val="0"/>
              <w:rPr>
                <w:rFonts w:ascii="Arial" w:hAnsi="Arial" w:cs="Arial"/>
                <w:color w:val="000000"/>
                <w:sz w:val="24"/>
                <w:szCs w:val="24"/>
              </w:rPr>
            </w:pPr>
          </w:p>
        </w:tc>
      </w:tr>
    </w:tbl>
    <w:p w14:paraId="68C8968B" w14:textId="77777777" w:rsidR="00DB6478" w:rsidRDefault="00DB6478" w:rsidP="00D04316">
      <w:pPr>
        <w:pStyle w:val="Default"/>
        <w:jc w:val="both"/>
        <w:rPr>
          <w:b/>
          <w:color w:val="17365D" w:themeColor="text2" w:themeShade="BF"/>
        </w:rPr>
      </w:pPr>
    </w:p>
    <w:p w14:paraId="724444D5" w14:textId="77777777" w:rsidR="00DB6478" w:rsidRDefault="00DB6478" w:rsidP="00D04316">
      <w:pPr>
        <w:pStyle w:val="Default"/>
        <w:jc w:val="both"/>
        <w:rPr>
          <w:b/>
          <w:color w:val="17365D" w:themeColor="text2" w:themeShade="BF"/>
        </w:rPr>
      </w:pPr>
    </w:p>
    <w:p w14:paraId="4137CBC0" w14:textId="77777777" w:rsidR="00D04316" w:rsidRDefault="00D04316" w:rsidP="00D04316">
      <w:pPr>
        <w:pStyle w:val="Default"/>
        <w:jc w:val="both"/>
        <w:rPr>
          <w:b/>
          <w:color w:val="17365D" w:themeColor="text2" w:themeShade="BF"/>
        </w:rPr>
      </w:pPr>
      <w:r w:rsidRPr="00001C37">
        <w:rPr>
          <w:b/>
          <w:color w:val="17365D" w:themeColor="text2" w:themeShade="BF"/>
        </w:rPr>
        <w:t>7.</w:t>
      </w:r>
      <w:r w:rsidRPr="00001C37">
        <w:rPr>
          <w:b/>
          <w:color w:val="17365D" w:themeColor="text2" w:themeShade="BF"/>
        </w:rPr>
        <w:tab/>
      </w:r>
      <w:r w:rsidR="00D82C1B" w:rsidRPr="00001C37">
        <w:rPr>
          <w:b/>
          <w:color w:val="17365D" w:themeColor="text2" w:themeShade="BF"/>
        </w:rPr>
        <w:t xml:space="preserve">CHANGES TO SALARIES </w:t>
      </w:r>
    </w:p>
    <w:p w14:paraId="14906184" w14:textId="77777777" w:rsidR="00873D0A" w:rsidRPr="00001C37" w:rsidRDefault="00873D0A" w:rsidP="00D04316">
      <w:pPr>
        <w:pStyle w:val="Default"/>
        <w:jc w:val="both"/>
        <w:rPr>
          <w:b/>
          <w:color w:val="17365D" w:themeColor="text2" w:themeShade="BF"/>
        </w:rPr>
      </w:pPr>
    </w:p>
    <w:p w14:paraId="01F9B37D" w14:textId="77777777" w:rsidR="00D04316" w:rsidRPr="000C34D4" w:rsidRDefault="00D04316" w:rsidP="00D04316">
      <w:pPr>
        <w:suppressAutoHyphens/>
        <w:spacing w:before="120"/>
        <w:ind w:left="720" w:hanging="720"/>
        <w:jc w:val="both"/>
        <w:rPr>
          <w:rFonts w:ascii="Arial" w:hAnsi="Arial" w:cs="Arial"/>
          <w:sz w:val="24"/>
          <w:szCs w:val="24"/>
        </w:rPr>
      </w:pPr>
      <w:r w:rsidRPr="000C34D4">
        <w:rPr>
          <w:rFonts w:ascii="Arial" w:hAnsi="Arial" w:cs="Arial"/>
          <w:sz w:val="24"/>
          <w:szCs w:val="24"/>
        </w:rPr>
        <w:t>7.1</w:t>
      </w:r>
      <w:r w:rsidRPr="000C34D4">
        <w:rPr>
          <w:rFonts w:ascii="Arial" w:hAnsi="Arial" w:cs="Arial"/>
          <w:sz w:val="24"/>
          <w:szCs w:val="24"/>
        </w:rPr>
        <w:tab/>
        <w:t xml:space="preserve">Changes in salary for employees will occur only as a result of </w:t>
      </w:r>
    </w:p>
    <w:p w14:paraId="63676E2B" w14:textId="77777777" w:rsidR="00D04316" w:rsidRPr="000C34D4" w:rsidRDefault="00D04316" w:rsidP="00D04316">
      <w:pPr>
        <w:numPr>
          <w:ilvl w:val="0"/>
          <w:numId w:val="7"/>
        </w:numPr>
        <w:suppressAutoHyphens/>
        <w:spacing w:before="120"/>
        <w:jc w:val="both"/>
        <w:rPr>
          <w:rFonts w:ascii="Arial" w:hAnsi="Arial" w:cs="Arial"/>
          <w:sz w:val="24"/>
          <w:szCs w:val="24"/>
        </w:rPr>
      </w:pPr>
      <w:r w:rsidRPr="000C34D4">
        <w:rPr>
          <w:rFonts w:ascii="Arial" w:hAnsi="Arial" w:cs="Arial"/>
          <w:sz w:val="24"/>
          <w:szCs w:val="24"/>
        </w:rPr>
        <w:t>the application of the provisions in Table 3</w:t>
      </w:r>
      <w:r w:rsidR="004373FB">
        <w:rPr>
          <w:rFonts w:ascii="Arial" w:hAnsi="Arial" w:cs="Arial"/>
          <w:sz w:val="24"/>
          <w:szCs w:val="24"/>
        </w:rPr>
        <w:t>.</w:t>
      </w:r>
      <w:r w:rsidRPr="000C34D4">
        <w:rPr>
          <w:rFonts w:ascii="Arial" w:hAnsi="Arial" w:cs="Arial"/>
          <w:sz w:val="24"/>
          <w:szCs w:val="24"/>
        </w:rPr>
        <w:t xml:space="preserve"> </w:t>
      </w:r>
    </w:p>
    <w:p w14:paraId="11FA4476" w14:textId="77777777" w:rsidR="00D04316" w:rsidRPr="000C34D4" w:rsidRDefault="00C5023F" w:rsidP="00D04316">
      <w:pPr>
        <w:numPr>
          <w:ilvl w:val="0"/>
          <w:numId w:val="7"/>
        </w:numPr>
        <w:suppressAutoHyphens/>
        <w:spacing w:before="120"/>
        <w:jc w:val="both"/>
        <w:rPr>
          <w:rFonts w:ascii="Arial" w:hAnsi="Arial" w:cs="Arial"/>
          <w:sz w:val="24"/>
          <w:szCs w:val="24"/>
        </w:rPr>
      </w:pPr>
      <w:r>
        <w:rPr>
          <w:rFonts w:ascii="Arial" w:hAnsi="Arial" w:cs="Arial"/>
          <w:sz w:val="24"/>
          <w:szCs w:val="24"/>
        </w:rPr>
        <w:t>p</w:t>
      </w:r>
      <w:r w:rsidR="00D04316" w:rsidRPr="000C34D4">
        <w:rPr>
          <w:rFonts w:ascii="Arial" w:hAnsi="Arial" w:cs="Arial"/>
          <w:sz w:val="24"/>
          <w:szCs w:val="24"/>
        </w:rPr>
        <w:t>romotion</w:t>
      </w:r>
      <w:r w:rsidR="004373FB">
        <w:rPr>
          <w:rFonts w:ascii="Arial" w:hAnsi="Arial" w:cs="Arial"/>
          <w:sz w:val="24"/>
          <w:szCs w:val="24"/>
        </w:rPr>
        <w:t>.</w:t>
      </w:r>
      <w:r w:rsidR="00D04316" w:rsidRPr="000C34D4">
        <w:rPr>
          <w:rFonts w:ascii="Arial" w:hAnsi="Arial" w:cs="Arial"/>
          <w:sz w:val="24"/>
          <w:szCs w:val="24"/>
        </w:rPr>
        <w:t xml:space="preserve"> </w:t>
      </w:r>
    </w:p>
    <w:p w14:paraId="49212F5E" w14:textId="77777777" w:rsidR="00D04316" w:rsidRPr="000C34D4" w:rsidRDefault="00D04316" w:rsidP="00D04316">
      <w:pPr>
        <w:numPr>
          <w:ilvl w:val="0"/>
          <w:numId w:val="7"/>
        </w:numPr>
        <w:suppressAutoHyphens/>
        <w:spacing w:before="120"/>
        <w:rPr>
          <w:rFonts w:ascii="Arial" w:hAnsi="Arial" w:cs="Arial"/>
          <w:sz w:val="24"/>
          <w:szCs w:val="24"/>
        </w:rPr>
      </w:pPr>
      <w:r w:rsidRPr="000C34D4">
        <w:rPr>
          <w:rFonts w:ascii="Arial" w:hAnsi="Arial" w:cs="Arial"/>
          <w:sz w:val="24"/>
          <w:szCs w:val="24"/>
        </w:rPr>
        <w:t>significant changes to an employee</w:t>
      </w:r>
      <w:r w:rsidR="00B92B70">
        <w:rPr>
          <w:rFonts w:ascii="Arial" w:hAnsi="Arial" w:cs="Arial"/>
          <w:sz w:val="24"/>
          <w:szCs w:val="24"/>
        </w:rPr>
        <w:t>’</w:t>
      </w:r>
      <w:r w:rsidRPr="000C34D4">
        <w:rPr>
          <w:rFonts w:ascii="Arial" w:hAnsi="Arial" w:cs="Arial"/>
          <w:sz w:val="24"/>
          <w:szCs w:val="24"/>
        </w:rPr>
        <w:t>s role which results in a different pay band being appropriate (as confirmed by the outcome of an appropriate job evaluation process, where appropriate)</w:t>
      </w:r>
      <w:r w:rsidR="004373FB">
        <w:rPr>
          <w:rFonts w:ascii="Arial" w:hAnsi="Arial" w:cs="Arial"/>
          <w:sz w:val="24"/>
          <w:szCs w:val="24"/>
        </w:rPr>
        <w:t>.</w:t>
      </w:r>
    </w:p>
    <w:p w14:paraId="19231473" w14:textId="77777777" w:rsidR="00D04316" w:rsidRPr="000C34D4" w:rsidRDefault="00D04316" w:rsidP="00D04316">
      <w:pPr>
        <w:numPr>
          <w:ilvl w:val="0"/>
          <w:numId w:val="7"/>
        </w:numPr>
        <w:suppressAutoHyphens/>
        <w:spacing w:before="120"/>
        <w:rPr>
          <w:rFonts w:ascii="Arial" w:hAnsi="Arial" w:cs="Arial"/>
          <w:sz w:val="24"/>
          <w:szCs w:val="24"/>
        </w:rPr>
      </w:pPr>
      <w:r w:rsidRPr="000C34D4">
        <w:rPr>
          <w:rFonts w:ascii="Arial" w:hAnsi="Arial" w:cs="Arial"/>
          <w:sz w:val="24"/>
          <w:szCs w:val="24"/>
        </w:rPr>
        <w:t xml:space="preserve">an honorarium or ex-gratia </w:t>
      </w:r>
      <w:r w:rsidR="0015574B">
        <w:rPr>
          <w:rFonts w:ascii="Arial" w:hAnsi="Arial" w:cs="Arial"/>
          <w:sz w:val="24"/>
          <w:szCs w:val="24"/>
        </w:rPr>
        <w:t xml:space="preserve">payment </w:t>
      </w:r>
      <w:r w:rsidRPr="000C34D4">
        <w:rPr>
          <w:rFonts w:ascii="Arial" w:hAnsi="Arial" w:cs="Arial"/>
          <w:sz w:val="24"/>
          <w:szCs w:val="24"/>
        </w:rPr>
        <w:t xml:space="preserve">being appropriate to </w:t>
      </w:r>
      <w:proofErr w:type="spellStart"/>
      <w:r w:rsidRPr="000C34D4">
        <w:rPr>
          <w:rFonts w:ascii="Arial" w:hAnsi="Arial" w:cs="Arial"/>
          <w:sz w:val="24"/>
          <w:szCs w:val="24"/>
        </w:rPr>
        <w:t>recognise</w:t>
      </w:r>
      <w:proofErr w:type="spellEnd"/>
      <w:r w:rsidRPr="000C34D4">
        <w:rPr>
          <w:rFonts w:ascii="Arial" w:hAnsi="Arial" w:cs="Arial"/>
          <w:sz w:val="24"/>
          <w:szCs w:val="24"/>
        </w:rPr>
        <w:t xml:space="preserve"> circumstances or events not covered by conditions of service</w:t>
      </w:r>
      <w:r w:rsidR="004373FB">
        <w:rPr>
          <w:rFonts w:ascii="Arial" w:hAnsi="Arial" w:cs="Arial"/>
          <w:sz w:val="24"/>
          <w:szCs w:val="24"/>
        </w:rPr>
        <w:t>.</w:t>
      </w:r>
    </w:p>
    <w:p w14:paraId="71D43772" w14:textId="77777777" w:rsidR="0097486E" w:rsidRDefault="00D04316" w:rsidP="00D04316">
      <w:pPr>
        <w:numPr>
          <w:ilvl w:val="0"/>
          <w:numId w:val="7"/>
        </w:numPr>
        <w:suppressAutoHyphens/>
        <w:spacing w:before="120"/>
        <w:rPr>
          <w:rFonts w:ascii="Arial" w:hAnsi="Arial" w:cs="Arial"/>
          <w:sz w:val="24"/>
          <w:szCs w:val="24"/>
        </w:rPr>
      </w:pPr>
      <w:r w:rsidRPr="0097486E">
        <w:rPr>
          <w:rFonts w:ascii="Arial" w:hAnsi="Arial" w:cs="Arial"/>
          <w:sz w:val="24"/>
          <w:szCs w:val="24"/>
        </w:rPr>
        <w:t>progression of a maximum of one increment each year within previously agr</w:t>
      </w:r>
      <w:r w:rsidR="0097486E">
        <w:rPr>
          <w:rFonts w:ascii="Arial" w:hAnsi="Arial" w:cs="Arial"/>
          <w:sz w:val="24"/>
          <w:szCs w:val="24"/>
        </w:rPr>
        <w:t xml:space="preserve">eed pay bands based on service. </w:t>
      </w:r>
    </w:p>
    <w:p w14:paraId="75600F0A" w14:textId="77777777" w:rsidR="00E9122D" w:rsidRPr="00D712F9" w:rsidRDefault="00D04316" w:rsidP="00D712F9">
      <w:pPr>
        <w:numPr>
          <w:ilvl w:val="0"/>
          <w:numId w:val="7"/>
        </w:numPr>
        <w:suppressAutoHyphens/>
        <w:spacing w:before="120"/>
        <w:rPr>
          <w:rFonts w:ascii="Arial" w:hAnsi="Arial" w:cs="Arial"/>
          <w:sz w:val="24"/>
          <w:szCs w:val="24"/>
        </w:rPr>
      </w:pPr>
      <w:r w:rsidRPr="0097486E">
        <w:rPr>
          <w:rFonts w:ascii="Arial" w:hAnsi="Arial" w:cs="Arial"/>
          <w:sz w:val="24"/>
          <w:szCs w:val="24"/>
        </w:rPr>
        <w:t>changes in the working arrangements of employees</w:t>
      </w:r>
      <w:proofErr w:type="gramStart"/>
      <w:r w:rsidR="004373FB">
        <w:rPr>
          <w:rFonts w:ascii="Arial" w:hAnsi="Arial" w:cs="Arial"/>
          <w:sz w:val="24"/>
          <w:szCs w:val="24"/>
        </w:rPr>
        <w:t>.</w:t>
      </w:r>
      <w:r w:rsidRPr="0097486E">
        <w:rPr>
          <w:rFonts w:ascii="Arial" w:hAnsi="Arial" w:cs="Arial"/>
          <w:sz w:val="24"/>
          <w:szCs w:val="24"/>
        </w:rPr>
        <w:t xml:space="preserve"> </w:t>
      </w:r>
      <w:r w:rsidR="00E9122D" w:rsidRPr="00D712F9">
        <w:rPr>
          <w:rFonts w:ascii="Arial" w:hAnsi="Arial" w:cs="Arial"/>
          <w:sz w:val="24"/>
          <w:szCs w:val="24"/>
        </w:rPr>
        <w:t>.</w:t>
      </w:r>
      <w:proofErr w:type="gramEnd"/>
    </w:p>
    <w:p w14:paraId="012DF1F1" w14:textId="77777777" w:rsidR="00524632" w:rsidRDefault="00524632" w:rsidP="00D04316">
      <w:pPr>
        <w:autoSpaceDE w:val="0"/>
        <w:autoSpaceDN w:val="0"/>
        <w:adjustRightInd w:val="0"/>
        <w:ind w:left="709" w:hanging="709"/>
        <w:rPr>
          <w:rFonts w:ascii="Arial" w:hAnsi="Arial" w:cs="Arial"/>
          <w:sz w:val="24"/>
          <w:szCs w:val="24"/>
        </w:rPr>
      </w:pPr>
    </w:p>
    <w:p w14:paraId="5AA74F0A" w14:textId="77777777" w:rsidR="004F0D6D" w:rsidRDefault="00D04316" w:rsidP="00D04316">
      <w:pPr>
        <w:autoSpaceDE w:val="0"/>
        <w:autoSpaceDN w:val="0"/>
        <w:adjustRightInd w:val="0"/>
        <w:ind w:left="709" w:hanging="709"/>
        <w:rPr>
          <w:rFonts w:ascii="Arial" w:hAnsi="Arial" w:cs="Arial"/>
          <w:sz w:val="24"/>
          <w:szCs w:val="24"/>
        </w:rPr>
      </w:pPr>
      <w:r w:rsidRPr="000C34D4">
        <w:rPr>
          <w:rFonts w:ascii="Arial" w:hAnsi="Arial" w:cs="Arial"/>
          <w:sz w:val="24"/>
          <w:szCs w:val="24"/>
        </w:rPr>
        <w:t xml:space="preserve">7.2 </w:t>
      </w:r>
      <w:r w:rsidRPr="000C34D4">
        <w:rPr>
          <w:rFonts w:ascii="Arial" w:hAnsi="Arial" w:cs="Arial"/>
          <w:sz w:val="24"/>
          <w:szCs w:val="24"/>
        </w:rPr>
        <w:tab/>
        <w:t xml:space="preserve">The Council does not currently award any performance related pay or bonuses to any of its employees or require them to have an element of their basic pay ‘at risk’ to be ‘earned back’ through meeting pre agreed objectives. </w:t>
      </w:r>
    </w:p>
    <w:p w14:paraId="36DEDCB4" w14:textId="77777777" w:rsidR="00044BCC" w:rsidRDefault="00044BCC" w:rsidP="00D04316">
      <w:pPr>
        <w:autoSpaceDE w:val="0"/>
        <w:autoSpaceDN w:val="0"/>
        <w:adjustRightInd w:val="0"/>
        <w:ind w:left="709" w:hanging="709"/>
        <w:rPr>
          <w:rFonts w:ascii="Arial" w:hAnsi="Arial" w:cs="Arial"/>
          <w:sz w:val="24"/>
          <w:szCs w:val="24"/>
        </w:rPr>
      </w:pPr>
    </w:p>
    <w:p w14:paraId="1EC5AD66" w14:textId="77777777" w:rsidR="00D04316" w:rsidRPr="00001C37" w:rsidRDefault="00D04316" w:rsidP="00D024F7">
      <w:pPr>
        <w:suppressAutoHyphens/>
        <w:ind w:left="709" w:hanging="709"/>
        <w:rPr>
          <w:rFonts w:ascii="Arial" w:hAnsi="Arial" w:cs="Arial"/>
          <w:b/>
          <w:color w:val="17365D" w:themeColor="text2" w:themeShade="BF"/>
          <w:sz w:val="24"/>
          <w:szCs w:val="24"/>
        </w:rPr>
      </w:pPr>
      <w:r w:rsidRPr="00001C37">
        <w:rPr>
          <w:rFonts w:ascii="Arial" w:hAnsi="Arial" w:cs="Arial"/>
          <w:b/>
          <w:bCs/>
          <w:color w:val="17365D" w:themeColor="text2" w:themeShade="BF"/>
          <w:sz w:val="24"/>
          <w:szCs w:val="24"/>
        </w:rPr>
        <w:t xml:space="preserve">8. </w:t>
      </w:r>
      <w:r w:rsidRPr="00001C37">
        <w:rPr>
          <w:rFonts w:ascii="Arial" w:hAnsi="Arial" w:cs="Arial"/>
          <w:b/>
          <w:bCs/>
          <w:color w:val="17365D" w:themeColor="text2" w:themeShade="BF"/>
          <w:sz w:val="24"/>
          <w:szCs w:val="24"/>
        </w:rPr>
        <w:tab/>
      </w:r>
      <w:r w:rsidR="00D82C1B" w:rsidRPr="00001C37">
        <w:rPr>
          <w:rFonts w:ascii="Arial" w:hAnsi="Arial" w:cs="Arial"/>
          <w:b/>
          <w:color w:val="17365D" w:themeColor="text2" w:themeShade="BF"/>
          <w:sz w:val="24"/>
          <w:szCs w:val="24"/>
        </w:rPr>
        <w:t xml:space="preserve">PAYMENTS TO ALL EMPLOYEES UPON TERMINATION OF EMPLOYMENT </w:t>
      </w:r>
    </w:p>
    <w:p w14:paraId="2099EAE3" w14:textId="77777777" w:rsidR="00D04316" w:rsidRPr="000C34D4" w:rsidRDefault="00D04316" w:rsidP="00D04316">
      <w:pPr>
        <w:autoSpaceDE w:val="0"/>
        <w:autoSpaceDN w:val="0"/>
        <w:adjustRightInd w:val="0"/>
        <w:jc w:val="both"/>
        <w:rPr>
          <w:rFonts w:ascii="Arial" w:hAnsi="Arial" w:cs="Arial"/>
          <w:sz w:val="24"/>
          <w:szCs w:val="24"/>
        </w:rPr>
      </w:pPr>
    </w:p>
    <w:p w14:paraId="4BD4CF38" w14:textId="77777777" w:rsidR="000E6F46" w:rsidRDefault="000E6F46" w:rsidP="00E73096">
      <w:pPr>
        <w:autoSpaceDE w:val="0"/>
        <w:autoSpaceDN w:val="0"/>
        <w:adjustRightInd w:val="0"/>
        <w:ind w:left="709" w:hanging="709"/>
        <w:rPr>
          <w:rFonts w:ascii="Arial" w:hAnsi="Arial" w:cs="Arial"/>
          <w:bCs/>
          <w:sz w:val="24"/>
          <w:szCs w:val="24"/>
          <w:lang w:val="en-GB"/>
        </w:rPr>
      </w:pPr>
      <w:r w:rsidRPr="000C34D4">
        <w:rPr>
          <w:rFonts w:ascii="Arial" w:hAnsi="Arial" w:cs="Arial"/>
          <w:sz w:val="24"/>
          <w:szCs w:val="24"/>
        </w:rPr>
        <w:t>8.1</w:t>
      </w:r>
      <w:r w:rsidRPr="000C34D4">
        <w:rPr>
          <w:rFonts w:ascii="Arial" w:hAnsi="Arial" w:cs="Arial"/>
          <w:sz w:val="24"/>
          <w:szCs w:val="24"/>
        </w:rPr>
        <w:tab/>
        <w:t>Employees who cease to hold office or be employed by the Council will receive payments based on entitlement within their contract of employment, their general terms and conditions and existing policies</w:t>
      </w:r>
      <w:r>
        <w:rPr>
          <w:rFonts w:ascii="Arial" w:hAnsi="Arial" w:cs="Arial"/>
          <w:sz w:val="24"/>
          <w:szCs w:val="24"/>
        </w:rPr>
        <w:t xml:space="preserve"> in relation to the </w:t>
      </w:r>
      <w:r w:rsidRPr="00701135">
        <w:rPr>
          <w:rFonts w:ascii="Arial" w:hAnsi="Arial" w:cs="Arial"/>
          <w:bCs/>
          <w:sz w:val="24"/>
          <w:szCs w:val="24"/>
          <w:lang w:val="en-GB"/>
        </w:rPr>
        <w:t>Local Government</w:t>
      </w:r>
      <w:r w:rsidR="00FE319F" w:rsidRPr="00701135">
        <w:rPr>
          <w:rFonts w:ascii="Arial" w:hAnsi="Arial" w:cs="Arial"/>
          <w:bCs/>
          <w:sz w:val="24"/>
          <w:szCs w:val="24"/>
          <w:lang w:val="en-GB"/>
        </w:rPr>
        <w:t xml:space="preserve"> Pension Scheme</w:t>
      </w:r>
      <w:r w:rsidR="00434570" w:rsidRPr="00701135">
        <w:rPr>
          <w:rStyle w:val="FootnoteReference"/>
          <w:rFonts w:ascii="Arial" w:hAnsi="Arial" w:cs="Arial"/>
          <w:bCs/>
          <w:sz w:val="24"/>
          <w:szCs w:val="24"/>
          <w:lang w:val="en-GB"/>
        </w:rPr>
        <w:footnoteReference w:id="12"/>
      </w:r>
      <w:r w:rsidRPr="00701135">
        <w:rPr>
          <w:rFonts w:ascii="Arial" w:hAnsi="Arial" w:cs="Arial"/>
          <w:bCs/>
          <w:sz w:val="24"/>
          <w:szCs w:val="24"/>
          <w:lang w:val="en-GB"/>
        </w:rPr>
        <w:t xml:space="preserve">, </w:t>
      </w:r>
      <w:r w:rsidR="00387BC0" w:rsidRPr="00701135">
        <w:rPr>
          <w:rFonts w:ascii="Arial" w:hAnsi="Arial" w:cs="Arial"/>
          <w:bCs/>
          <w:sz w:val="24"/>
          <w:szCs w:val="24"/>
          <w:lang w:val="en-GB"/>
        </w:rPr>
        <w:t>specifically the Local Government (Early Termination of Employment) (Discretionary Compensation) (England and Wales) Regulations 2006</w:t>
      </w:r>
      <w:r>
        <w:rPr>
          <w:rFonts w:ascii="Arial" w:hAnsi="Arial" w:cs="Arial"/>
          <w:bCs/>
          <w:sz w:val="24"/>
          <w:szCs w:val="24"/>
          <w:lang w:val="en-GB"/>
        </w:rPr>
        <w:t xml:space="preserve"> </w:t>
      </w:r>
      <w:r w:rsidRPr="00CF4B99">
        <w:rPr>
          <w:rFonts w:ascii="Arial" w:hAnsi="Arial" w:cs="Arial"/>
          <w:bCs/>
          <w:sz w:val="24"/>
          <w:szCs w:val="24"/>
          <w:lang w:val="en-GB"/>
        </w:rPr>
        <w:t>and Local Government (Discretionary Payments) (Injury Allowances) Regulations</w:t>
      </w:r>
      <w:r w:rsidR="00FE319F">
        <w:rPr>
          <w:rFonts w:ascii="Arial" w:hAnsi="Arial" w:cs="Arial"/>
          <w:bCs/>
          <w:sz w:val="24"/>
          <w:szCs w:val="24"/>
          <w:lang w:val="en-GB"/>
        </w:rPr>
        <w:t xml:space="preserve"> 201</w:t>
      </w:r>
      <w:r w:rsidR="00434570">
        <w:rPr>
          <w:rFonts w:ascii="Arial" w:hAnsi="Arial" w:cs="Arial"/>
          <w:bCs/>
          <w:sz w:val="24"/>
          <w:szCs w:val="24"/>
          <w:lang w:val="en-GB"/>
        </w:rPr>
        <w:t>1</w:t>
      </w:r>
      <w:r w:rsidR="00434570">
        <w:rPr>
          <w:rStyle w:val="FootnoteReference"/>
          <w:rFonts w:ascii="Arial" w:hAnsi="Arial" w:cs="Arial"/>
          <w:bCs/>
          <w:sz w:val="24"/>
          <w:szCs w:val="24"/>
          <w:lang w:val="en-GB"/>
        </w:rPr>
        <w:footnoteReference w:id="13"/>
      </w:r>
      <w:r>
        <w:rPr>
          <w:rFonts w:ascii="Arial" w:hAnsi="Arial" w:cs="Arial"/>
          <w:bCs/>
          <w:sz w:val="24"/>
          <w:szCs w:val="24"/>
          <w:lang w:val="en-GB"/>
        </w:rPr>
        <w:t>.</w:t>
      </w:r>
    </w:p>
    <w:p w14:paraId="3E1E7F7F" w14:textId="77777777" w:rsidR="00C36661" w:rsidRDefault="00C36661" w:rsidP="00E73096">
      <w:pPr>
        <w:autoSpaceDE w:val="0"/>
        <w:autoSpaceDN w:val="0"/>
        <w:adjustRightInd w:val="0"/>
        <w:ind w:left="709" w:hanging="709"/>
        <w:rPr>
          <w:rFonts w:ascii="Arial" w:hAnsi="Arial" w:cs="Arial"/>
          <w:bCs/>
          <w:sz w:val="24"/>
          <w:szCs w:val="24"/>
          <w:lang w:val="en-GB"/>
        </w:rPr>
      </w:pPr>
    </w:p>
    <w:p w14:paraId="330DF10C" w14:textId="77777777" w:rsidR="00C36661" w:rsidRDefault="00C36661" w:rsidP="00E73096">
      <w:pPr>
        <w:autoSpaceDE w:val="0"/>
        <w:autoSpaceDN w:val="0"/>
        <w:adjustRightInd w:val="0"/>
        <w:ind w:left="709" w:hanging="709"/>
        <w:rPr>
          <w:rFonts w:ascii="Arial" w:hAnsi="Arial" w:cs="Arial"/>
          <w:bCs/>
          <w:sz w:val="24"/>
          <w:szCs w:val="24"/>
          <w:lang w:val="en-GB"/>
        </w:rPr>
      </w:pPr>
      <w:r>
        <w:rPr>
          <w:rFonts w:ascii="Arial" w:hAnsi="Arial" w:cs="Arial"/>
          <w:color w:val="000000"/>
          <w:sz w:val="24"/>
          <w:szCs w:val="24"/>
          <w:lang w:val="en-GB"/>
        </w:rPr>
        <w:t>8.2</w:t>
      </w:r>
      <w:r>
        <w:rPr>
          <w:rFonts w:ascii="Arial" w:hAnsi="Arial" w:cs="Arial"/>
          <w:color w:val="000000"/>
          <w:sz w:val="24"/>
          <w:szCs w:val="24"/>
          <w:lang w:val="en-GB"/>
        </w:rPr>
        <w:tab/>
      </w:r>
      <w:r w:rsidRPr="000C34D4">
        <w:rPr>
          <w:rFonts w:ascii="Arial" w:hAnsi="Arial" w:cs="Arial"/>
          <w:color w:val="000000"/>
          <w:sz w:val="24"/>
          <w:szCs w:val="24"/>
          <w:lang w:val="en-GB"/>
        </w:rPr>
        <w:t xml:space="preserve">In accordance with the Council’s Constitution, the determination of </w:t>
      </w:r>
      <w:r w:rsidR="00CD0A41">
        <w:rPr>
          <w:rFonts w:ascii="Arial" w:hAnsi="Arial" w:cs="Arial"/>
          <w:color w:val="000000"/>
          <w:sz w:val="24"/>
          <w:szCs w:val="24"/>
          <w:lang w:val="en-GB"/>
        </w:rPr>
        <w:t xml:space="preserve">voluntary redundancy or </w:t>
      </w:r>
      <w:r w:rsidRPr="000C34D4">
        <w:rPr>
          <w:rFonts w:ascii="Arial" w:hAnsi="Arial" w:cs="Arial"/>
          <w:color w:val="000000"/>
          <w:sz w:val="24"/>
          <w:szCs w:val="24"/>
          <w:lang w:val="en-GB"/>
        </w:rPr>
        <w:t>early retirement applications which do not generate sufficient savings to ensure that the costs of the application (including salary paid in lieu, redundancy compensation, strain on the pension fund, holiday pay and any bonuses, fees or allowances paid) are recovered within a pay</w:t>
      </w:r>
      <w:r>
        <w:rPr>
          <w:rFonts w:ascii="Arial" w:hAnsi="Arial" w:cs="Arial"/>
          <w:color w:val="000000"/>
          <w:sz w:val="24"/>
          <w:szCs w:val="24"/>
          <w:lang w:val="en-GB"/>
        </w:rPr>
        <w:t>-</w:t>
      </w:r>
      <w:r w:rsidRPr="000C34D4">
        <w:rPr>
          <w:rFonts w:ascii="Arial" w:hAnsi="Arial" w:cs="Arial"/>
          <w:color w:val="000000"/>
          <w:sz w:val="24"/>
          <w:szCs w:val="24"/>
          <w:lang w:val="en-GB"/>
        </w:rPr>
        <w:t>back period of 3.05 years or less are considered by members of the Personnel Sub Committee</w:t>
      </w:r>
      <w:r w:rsidR="00CD0A41">
        <w:rPr>
          <w:rFonts w:ascii="Arial" w:hAnsi="Arial" w:cs="Arial"/>
          <w:color w:val="000000"/>
          <w:sz w:val="24"/>
          <w:szCs w:val="24"/>
          <w:lang w:val="en-GB"/>
        </w:rPr>
        <w:t xml:space="preserve"> and only approved in exceptional circumstances</w:t>
      </w:r>
      <w:r w:rsidRPr="000C34D4">
        <w:rPr>
          <w:rFonts w:ascii="Arial" w:hAnsi="Arial" w:cs="Arial"/>
          <w:color w:val="000000"/>
          <w:sz w:val="24"/>
          <w:szCs w:val="24"/>
          <w:lang w:val="en-GB"/>
        </w:rPr>
        <w:t>.  Officers determine all other early retirement applications</w:t>
      </w:r>
      <w:r w:rsidR="00CD0A41">
        <w:rPr>
          <w:rFonts w:ascii="Arial" w:hAnsi="Arial" w:cs="Arial"/>
          <w:color w:val="000000"/>
          <w:sz w:val="24"/>
          <w:szCs w:val="24"/>
          <w:lang w:val="en-GB"/>
        </w:rPr>
        <w:t xml:space="preserve"> in accordance with the pay-back period of 3.05 years</w:t>
      </w:r>
      <w:r w:rsidRPr="000C34D4">
        <w:rPr>
          <w:rFonts w:ascii="Arial" w:hAnsi="Arial" w:cs="Arial"/>
          <w:color w:val="000000"/>
          <w:sz w:val="24"/>
          <w:szCs w:val="24"/>
          <w:lang w:val="en-GB"/>
        </w:rPr>
        <w:t xml:space="preserve">. </w:t>
      </w:r>
      <w:r>
        <w:rPr>
          <w:rFonts w:ascii="Arial" w:hAnsi="Arial" w:cs="Arial"/>
          <w:color w:val="000000"/>
          <w:sz w:val="24"/>
          <w:szCs w:val="24"/>
          <w:lang w:val="en-GB"/>
        </w:rPr>
        <w:t xml:space="preserve"> This arrangement </w:t>
      </w:r>
      <w:r w:rsidRPr="00C04EED">
        <w:rPr>
          <w:rFonts w:ascii="Arial" w:hAnsi="Arial" w:cs="Arial"/>
          <w:color w:val="000000"/>
          <w:sz w:val="24"/>
          <w:szCs w:val="24"/>
          <w:lang w:val="en-GB"/>
        </w:rPr>
        <w:t>complies with prev</w:t>
      </w:r>
      <w:r>
        <w:rPr>
          <w:rFonts w:ascii="Arial" w:hAnsi="Arial" w:cs="Arial"/>
          <w:color w:val="000000"/>
          <w:sz w:val="24"/>
          <w:szCs w:val="24"/>
          <w:lang w:val="en-GB"/>
        </w:rPr>
        <w:t xml:space="preserve">ious Audit Commission guidance, </w:t>
      </w:r>
      <w:r w:rsidRPr="00C04EED">
        <w:rPr>
          <w:rFonts w:ascii="Arial" w:hAnsi="Arial" w:cs="Arial"/>
          <w:color w:val="000000"/>
          <w:sz w:val="24"/>
          <w:szCs w:val="24"/>
          <w:lang w:val="en-GB"/>
        </w:rPr>
        <w:t>has worked very well for a number of years and is an effective and efficient way of dealing with early retirement applications.</w:t>
      </w:r>
    </w:p>
    <w:p w14:paraId="38E51EE5" w14:textId="77777777" w:rsidR="00782A08" w:rsidRDefault="00782A08" w:rsidP="00E73096">
      <w:pPr>
        <w:autoSpaceDE w:val="0"/>
        <w:autoSpaceDN w:val="0"/>
        <w:adjustRightInd w:val="0"/>
        <w:ind w:left="709" w:hanging="709"/>
        <w:rPr>
          <w:rFonts w:ascii="Arial" w:hAnsi="Arial" w:cs="Arial"/>
          <w:bCs/>
          <w:sz w:val="24"/>
          <w:szCs w:val="24"/>
          <w:lang w:val="en-GB"/>
        </w:rPr>
      </w:pPr>
    </w:p>
    <w:p w14:paraId="48DF003F" w14:textId="053424C1" w:rsidR="00782A08" w:rsidRDefault="00C36661">
      <w:pPr>
        <w:autoSpaceDE w:val="0"/>
        <w:autoSpaceDN w:val="0"/>
        <w:adjustRightInd w:val="0"/>
        <w:ind w:left="709" w:hanging="709"/>
        <w:rPr>
          <w:rFonts w:ascii="Arial" w:hAnsi="Arial" w:cs="Arial"/>
          <w:bCs/>
          <w:sz w:val="24"/>
          <w:szCs w:val="24"/>
          <w:lang w:val="en-GB"/>
        </w:rPr>
      </w:pPr>
      <w:r>
        <w:rPr>
          <w:rFonts w:ascii="Arial" w:hAnsi="Arial" w:cs="Arial"/>
          <w:bCs/>
          <w:sz w:val="24"/>
          <w:szCs w:val="24"/>
          <w:lang w:val="en-GB"/>
        </w:rPr>
        <w:t>8.3</w:t>
      </w:r>
      <w:r w:rsidR="00782A08">
        <w:rPr>
          <w:rFonts w:ascii="Arial" w:hAnsi="Arial" w:cs="Arial"/>
          <w:bCs/>
          <w:sz w:val="24"/>
          <w:szCs w:val="24"/>
          <w:lang w:val="en-GB"/>
        </w:rPr>
        <w:t xml:space="preserve"> </w:t>
      </w:r>
      <w:r w:rsidR="00782A08">
        <w:rPr>
          <w:rFonts w:ascii="Arial" w:hAnsi="Arial" w:cs="Arial"/>
          <w:bCs/>
          <w:sz w:val="24"/>
          <w:szCs w:val="24"/>
          <w:lang w:val="en-GB"/>
        </w:rPr>
        <w:tab/>
      </w:r>
      <w:r w:rsidR="00A12103">
        <w:rPr>
          <w:rFonts w:ascii="Arial" w:hAnsi="Arial" w:cs="Arial"/>
          <w:bCs/>
          <w:sz w:val="24"/>
          <w:szCs w:val="24"/>
          <w:lang w:val="en-GB"/>
        </w:rPr>
        <w:t>The Localism Act 2011</w:t>
      </w:r>
      <w:r w:rsidR="00877DF9">
        <w:rPr>
          <w:rFonts w:ascii="Arial" w:hAnsi="Arial" w:cs="Arial"/>
          <w:bCs/>
          <w:sz w:val="24"/>
          <w:szCs w:val="24"/>
          <w:lang w:val="en-GB"/>
        </w:rPr>
        <w:t xml:space="preserve"> and </w:t>
      </w:r>
      <w:r w:rsidR="000012B5">
        <w:rPr>
          <w:rFonts w:ascii="Arial" w:hAnsi="Arial" w:cs="Arial"/>
          <w:bCs/>
          <w:sz w:val="24"/>
          <w:szCs w:val="24"/>
          <w:lang w:val="en-GB"/>
        </w:rPr>
        <w:t xml:space="preserve">associated </w:t>
      </w:r>
      <w:r w:rsidR="00877DF9">
        <w:rPr>
          <w:rFonts w:ascii="Arial" w:hAnsi="Arial" w:cs="Arial"/>
          <w:bCs/>
          <w:sz w:val="24"/>
          <w:szCs w:val="24"/>
          <w:lang w:val="en-GB"/>
        </w:rPr>
        <w:t>guidance,</w:t>
      </w:r>
      <w:r w:rsidR="00A12103">
        <w:rPr>
          <w:rFonts w:ascii="Arial" w:hAnsi="Arial" w:cs="Arial"/>
          <w:bCs/>
          <w:sz w:val="24"/>
          <w:szCs w:val="24"/>
          <w:lang w:val="en-GB"/>
        </w:rPr>
        <w:t xml:space="preserve"> iden</w:t>
      </w:r>
      <w:r w:rsidR="00877DF9">
        <w:rPr>
          <w:rFonts w:ascii="Arial" w:hAnsi="Arial" w:cs="Arial"/>
          <w:bCs/>
          <w:sz w:val="24"/>
          <w:szCs w:val="24"/>
          <w:lang w:val="en-GB"/>
        </w:rPr>
        <w:t>tifies</w:t>
      </w:r>
      <w:r w:rsidR="00A12103">
        <w:rPr>
          <w:rFonts w:ascii="Arial" w:hAnsi="Arial" w:cs="Arial"/>
          <w:bCs/>
          <w:sz w:val="24"/>
          <w:szCs w:val="24"/>
          <w:lang w:val="en-GB"/>
        </w:rPr>
        <w:t xml:space="preserve"> that all severance packages </w:t>
      </w:r>
      <w:r w:rsidR="00877DF9">
        <w:rPr>
          <w:rFonts w:ascii="Arial" w:hAnsi="Arial" w:cs="Arial"/>
          <w:bCs/>
          <w:sz w:val="24"/>
          <w:szCs w:val="24"/>
          <w:lang w:val="en-GB"/>
        </w:rPr>
        <w:t xml:space="preserve">for employees leaving the Council </w:t>
      </w:r>
      <w:r w:rsidR="00A12103">
        <w:rPr>
          <w:rFonts w:ascii="Arial" w:hAnsi="Arial" w:cs="Arial"/>
          <w:bCs/>
          <w:sz w:val="24"/>
          <w:szCs w:val="24"/>
          <w:lang w:val="en-GB"/>
        </w:rPr>
        <w:t xml:space="preserve">over £100,000 must be </w:t>
      </w:r>
      <w:r w:rsidR="00877DF9">
        <w:rPr>
          <w:rFonts w:ascii="Arial" w:hAnsi="Arial" w:cs="Arial"/>
          <w:bCs/>
          <w:sz w:val="24"/>
          <w:szCs w:val="24"/>
          <w:lang w:val="en-GB"/>
        </w:rPr>
        <w:t xml:space="preserve">voted on </w:t>
      </w:r>
      <w:r w:rsidR="00A12103">
        <w:rPr>
          <w:rFonts w:ascii="Arial" w:hAnsi="Arial" w:cs="Arial"/>
          <w:bCs/>
          <w:sz w:val="24"/>
          <w:szCs w:val="24"/>
          <w:lang w:val="en-GB"/>
        </w:rPr>
        <w:t xml:space="preserve">by </w:t>
      </w:r>
      <w:r w:rsidR="00C4584B">
        <w:rPr>
          <w:rFonts w:ascii="Arial" w:hAnsi="Arial" w:cs="Arial"/>
          <w:bCs/>
          <w:sz w:val="24"/>
          <w:szCs w:val="24"/>
          <w:lang w:val="en-GB"/>
        </w:rPr>
        <w:t>F</w:t>
      </w:r>
      <w:r w:rsidR="00A12103">
        <w:rPr>
          <w:rFonts w:ascii="Arial" w:hAnsi="Arial" w:cs="Arial"/>
          <w:bCs/>
          <w:sz w:val="24"/>
          <w:szCs w:val="24"/>
          <w:lang w:val="en-GB"/>
        </w:rPr>
        <w:t>ull Council</w:t>
      </w:r>
      <w:r w:rsidR="00877DF9">
        <w:rPr>
          <w:rFonts w:ascii="Arial" w:hAnsi="Arial" w:cs="Arial"/>
          <w:bCs/>
          <w:sz w:val="24"/>
          <w:szCs w:val="24"/>
          <w:lang w:val="en-GB"/>
        </w:rPr>
        <w:t xml:space="preserve"> before they can be approved</w:t>
      </w:r>
      <w:r w:rsidR="00A12103">
        <w:rPr>
          <w:rFonts w:ascii="Arial" w:hAnsi="Arial" w:cs="Arial"/>
          <w:bCs/>
          <w:sz w:val="24"/>
          <w:szCs w:val="24"/>
          <w:lang w:val="en-GB"/>
        </w:rPr>
        <w:t>.</w:t>
      </w:r>
      <w:r w:rsidR="00877DF9">
        <w:rPr>
          <w:rFonts w:ascii="Arial" w:hAnsi="Arial" w:cs="Arial"/>
          <w:bCs/>
          <w:sz w:val="24"/>
          <w:szCs w:val="24"/>
          <w:lang w:val="en-GB"/>
        </w:rPr>
        <w:t xml:space="preserve">  </w:t>
      </w:r>
    </w:p>
    <w:p w14:paraId="2E194E8C" w14:textId="77777777" w:rsidR="001B1373" w:rsidRDefault="001B1373">
      <w:pPr>
        <w:autoSpaceDE w:val="0"/>
        <w:autoSpaceDN w:val="0"/>
        <w:adjustRightInd w:val="0"/>
        <w:ind w:left="709" w:hanging="709"/>
        <w:rPr>
          <w:rFonts w:ascii="Arial" w:hAnsi="Arial" w:cs="Arial"/>
          <w:bCs/>
          <w:sz w:val="24"/>
          <w:szCs w:val="24"/>
          <w:lang w:val="en-GB"/>
        </w:rPr>
      </w:pPr>
    </w:p>
    <w:p w14:paraId="08CB737F" w14:textId="092FBE71" w:rsidR="00102F08" w:rsidRDefault="00C4584B" w:rsidP="00BA4A08">
      <w:pPr>
        <w:autoSpaceDE w:val="0"/>
        <w:autoSpaceDN w:val="0"/>
        <w:adjustRightInd w:val="0"/>
        <w:ind w:left="709" w:hanging="709"/>
        <w:rPr>
          <w:rFonts w:ascii="Arial" w:hAnsi="Arial" w:cs="Arial"/>
          <w:bCs/>
          <w:sz w:val="24"/>
          <w:szCs w:val="24"/>
          <w:lang w:val="en-GB"/>
        </w:rPr>
      </w:pPr>
      <w:r>
        <w:rPr>
          <w:rFonts w:ascii="Arial" w:hAnsi="Arial" w:cs="Arial"/>
          <w:bCs/>
          <w:sz w:val="24"/>
          <w:szCs w:val="24"/>
          <w:lang w:val="en-GB"/>
        </w:rPr>
        <w:t>8.4</w:t>
      </w:r>
      <w:r>
        <w:rPr>
          <w:rFonts w:ascii="Arial" w:hAnsi="Arial" w:cs="Arial"/>
          <w:bCs/>
          <w:sz w:val="24"/>
          <w:szCs w:val="24"/>
          <w:lang w:val="en-GB"/>
        </w:rPr>
        <w:tab/>
      </w:r>
      <w:r w:rsidR="000012B5">
        <w:rPr>
          <w:rFonts w:ascii="Arial" w:hAnsi="Arial" w:cs="Arial"/>
          <w:bCs/>
          <w:sz w:val="24"/>
          <w:szCs w:val="24"/>
          <w:lang w:val="en-GB"/>
        </w:rPr>
        <w:t>O</w:t>
      </w:r>
      <w:r>
        <w:rPr>
          <w:rFonts w:ascii="Arial" w:hAnsi="Arial" w:cs="Arial"/>
          <w:bCs/>
          <w:sz w:val="24"/>
          <w:szCs w:val="24"/>
          <w:lang w:val="en-GB"/>
        </w:rPr>
        <w:t>n 22</w:t>
      </w:r>
      <w:r w:rsidRPr="00EE2EC8">
        <w:rPr>
          <w:rFonts w:ascii="Arial" w:hAnsi="Arial" w:cs="Arial"/>
          <w:bCs/>
          <w:sz w:val="24"/>
          <w:szCs w:val="24"/>
          <w:vertAlign w:val="superscript"/>
          <w:lang w:val="en-GB"/>
        </w:rPr>
        <w:t>nd</w:t>
      </w:r>
      <w:r>
        <w:rPr>
          <w:rFonts w:ascii="Arial" w:hAnsi="Arial" w:cs="Arial"/>
          <w:bCs/>
          <w:sz w:val="24"/>
          <w:szCs w:val="24"/>
          <w:lang w:val="en-GB"/>
        </w:rPr>
        <w:t xml:space="preserve"> May 2022 </w:t>
      </w:r>
      <w:r w:rsidR="000012B5">
        <w:rPr>
          <w:rFonts w:ascii="Arial" w:hAnsi="Arial" w:cs="Arial"/>
          <w:bCs/>
          <w:sz w:val="24"/>
          <w:szCs w:val="24"/>
          <w:lang w:val="en-GB"/>
        </w:rPr>
        <w:t>the Government published ‘Statutory Guidance on the making and disclosure of Special Severance Payments by Local Authorities’</w:t>
      </w:r>
      <w:r w:rsidR="00BD6200">
        <w:rPr>
          <w:rStyle w:val="FootnoteReference"/>
          <w:rFonts w:ascii="Arial" w:hAnsi="Arial" w:cs="Arial"/>
          <w:bCs/>
          <w:sz w:val="24"/>
          <w:szCs w:val="24"/>
          <w:lang w:val="en-GB"/>
        </w:rPr>
        <w:footnoteReference w:id="14"/>
      </w:r>
      <w:r w:rsidR="00614A11">
        <w:rPr>
          <w:rFonts w:ascii="Arial" w:hAnsi="Arial" w:cs="Arial"/>
          <w:bCs/>
          <w:sz w:val="24"/>
          <w:szCs w:val="24"/>
          <w:lang w:val="en-GB"/>
        </w:rPr>
        <w:t xml:space="preserve">.  </w:t>
      </w:r>
    </w:p>
    <w:p w14:paraId="1406133A" w14:textId="77777777" w:rsidR="00102F08" w:rsidRDefault="00102F08" w:rsidP="00BA4A08">
      <w:pPr>
        <w:autoSpaceDE w:val="0"/>
        <w:autoSpaceDN w:val="0"/>
        <w:adjustRightInd w:val="0"/>
        <w:ind w:left="709" w:hanging="709"/>
        <w:rPr>
          <w:rFonts w:ascii="Arial" w:hAnsi="Arial" w:cs="Arial"/>
          <w:bCs/>
          <w:sz w:val="24"/>
          <w:szCs w:val="24"/>
          <w:lang w:val="en-GB"/>
        </w:rPr>
      </w:pPr>
    </w:p>
    <w:p w14:paraId="6199AA8F" w14:textId="283111E8" w:rsidR="00102F08" w:rsidRPr="00102F08" w:rsidRDefault="00102F08" w:rsidP="00102F08">
      <w:pPr>
        <w:autoSpaceDE w:val="0"/>
        <w:autoSpaceDN w:val="0"/>
        <w:adjustRightInd w:val="0"/>
        <w:ind w:left="709"/>
        <w:rPr>
          <w:rFonts w:ascii="Arial" w:hAnsi="Arial" w:cs="Arial"/>
          <w:bCs/>
          <w:iCs/>
          <w:sz w:val="24"/>
          <w:szCs w:val="24"/>
        </w:rPr>
      </w:pPr>
      <w:r w:rsidRPr="00102F08">
        <w:rPr>
          <w:rFonts w:ascii="Arial" w:hAnsi="Arial" w:cs="Arial"/>
          <w:bCs/>
          <w:iCs/>
          <w:sz w:val="24"/>
          <w:szCs w:val="24"/>
        </w:rPr>
        <w:t>The wording of the guidance is based on a Leader and Cabinet System and therefore isn’t wholly applicable/relevant to our Committee system of governance. In Hartlepool, Special Severance payments will be approved according to the following process:</w:t>
      </w:r>
    </w:p>
    <w:p w14:paraId="5F3118EC" w14:textId="77777777" w:rsidR="00102F08" w:rsidRPr="00102F08" w:rsidRDefault="00102F08" w:rsidP="00102F08">
      <w:pPr>
        <w:autoSpaceDE w:val="0"/>
        <w:autoSpaceDN w:val="0"/>
        <w:adjustRightInd w:val="0"/>
        <w:ind w:left="709" w:hanging="709"/>
        <w:rPr>
          <w:rFonts w:ascii="Arial" w:hAnsi="Arial" w:cs="Arial"/>
          <w:bCs/>
          <w:iCs/>
          <w:sz w:val="24"/>
          <w:szCs w:val="24"/>
        </w:rPr>
      </w:pPr>
    </w:p>
    <w:p w14:paraId="799601ED" w14:textId="77777777" w:rsidR="00102F08" w:rsidRPr="00102F08" w:rsidRDefault="00102F08" w:rsidP="00102F08">
      <w:pPr>
        <w:numPr>
          <w:ilvl w:val="0"/>
          <w:numId w:val="27"/>
        </w:numPr>
        <w:tabs>
          <w:tab w:val="clear" w:pos="720"/>
          <w:tab w:val="num" w:pos="1134"/>
        </w:tabs>
        <w:autoSpaceDE w:val="0"/>
        <w:autoSpaceDN w:val="0"/>
        <w:adjustRightInd w:val="0"/>
        <w:ind w:left="1134" w:hanging="283"/>
        <w:rPr>
          <w:rFonts w:ascii="Arial" w:hAnsi="Arial" w:cs="Arial"/>
          <w:bCs/>
          <w:iCs/>
          <w:sz w:val="24"/>
          <w:szCs w:val="24"/>
        </w:rPr>
      </w:pPr>
      <w:r w:rsidRPr="00102F08">
        <w:rPr>
          <w:rFonts w:ascii="Arial" w:hAnsi="Arial" w:cs="Arial"/>
          <w:bCs/>
          <w:iCs/>
          <w:sz w:val="24"/>
          <w:szCs w:val="24"/>
        </w:rPr>
        <w:t>payments of £100,000 and above will be approved by a vote of Full Council, as set out in the Localism Act 2011</w:t>
      </w:r>
    </w:p>
    <w:p w14:paraId="0AD4EC65" w14:textId="07A9AE4D" w:rsidR="00102F08" w:rsidRPr="00102F08" w:rsidRDefault="00102F08" w:rsidP="00102F08">
      <w:pPr>
        <w:numPr>
          <w:ilvl w:val="0"/>
          <w:numId w:val="27"/>
        </w:numPr>
        <w:tabs>
          <w:tab w:val="clear" w:pos="720"/>
          <w:tab w:val="num" w:pos="1134"/>
        </w:tabs>
        <w:autoSpaceDE w:val="0"/>
        <w:autoSpaceDN w:val="0"/>
        <w:adjustRightInd w:val="0"/>
        <w:ind w:left="1134" w:hanging="283"/>
        <w:rPr>
          <w:rFonts w:ascii="Arial" w:hAnsi="Arial" w:cs="Arial"/>
          <w:bCs/>
          <w:iCs/>
          <w:sz w:val="24"/>
          <w:szCs w:val="24"/>
        </w:rPr>
      </w:pPr>
      <w:r w:rsidRPr="00102F08">
        <w:rPr>
          <w:rFonts w:ascii="Arial" w:hAnsi="Arial" w:cs="Arial"/>
          <w:bCs/>
          <w:iCs/>
          <w:sz w:val="24"/>
          <w:szCs w:val="24"/>
        </w:rPr>
        <w:t>payments of £20,000 and above, but below £100,000, will be personally approved and signed off by the Managing Director as Head of Paid Service, with a clear record of the Monitoring Officer and s151 Officers approval</w:t>
      </w:r>
      <w:r>
        <w:rPr>
          <w:rFonts w:ascii="Arial" w:hAnsi="Arial" w:cs="Arial"/>
          <w:bCs/>
          <w:iCs/>
          <w:sz w:val="24"/>
          <w:szCs w:val="24"/>
        </w:rPr>
        <w:t>,</w:t>
      </w:r>
      <w:r w:rsidRPr="00102F08">
        <w:rPr>
          <w:rFonts w:ascii="Arial" w:hAnsi="Arial" w:cs="Arial"/>
          <w:bCs/>
          <w:iCs/>
          <w:sz w:val="24"/>
          <w:szCs w:val="24"/>
        </w:rPr>
        <w:t xml:space="preserve"> in consultation with the Leader of the Council. </w:t>
      </w:r>
    </w:p>
    <w:p w14:paraId="257D8595" w14:textId="77777777" w:rsidR="00102F08" w:rsidRPr="00102F08" w:rsidRDefault="00102F08" w:rsidP="00102F08">
      <w:pPr>
        <w:numPr>
          <w:ilvl w:val="0"/>
          <w:numId w:val="27"/>
        </w:numPr>
        <w:tabs>
          <w:tab w:val="clear" w:pos="720"/>
          <w:tab w:val="num" w:pos="1134"/>
        </w:tabs>
        <w:autoSpaceDE w:val="0"/>
        <w:autoSpaceDN w:val="0"/>
        <w:adjustRightInd w:val="0"/>
        <w:ind w:left="1134" w:hanging="283"/>
        <w:rPr>
          <w:rFonts w:ascii="Arial" w:hAnsi="Arial" w:cs="Arial"/>
          <w:bCs/>
          <w:sz w:val="24"/>
          <w:szCs w:val="24"/>
        </w:rPr>
      </w:pPr>
      <w:r w:rsidRPr="00102F08">
        <w:rPr>
          <w:rFonts w:ascii="Arial" w:hAnsi="Arial" w:cs="Arial"/>
          <w:bCs/>
          <w:iCs/>
          <w:sz w:val="24"/>
          <w:szCs w:val="24"/>
        </w:rPr>
        <w:t>payments below £20,000 will be approved according to the Council’s scheme of delegation</w:t>
      </w:r>
      <w:r w:rsidRPr="00102F08">
        <w:rPr>
          <w:rFonts w:ascii="Arial" w:hAnsi="Arial" w:cs="Arial"/>
          <w:bCs/>
          <w:sz w:val="24"/>
          <w:szCs w:val="24"/>
        </w:rPr>
        <w:t>.</w:t>
      </w:r>
    </w:p>
    <w:p w14:paraId="481C5B95" w14:textId="77777777" w:rsidR="00102F08" w:rsidRDefault="00102F08" w:rsidP="00BA4A08">
      <w:pPr>
        <w:autoSpaceDE w:val="0"/>
        <w:autoSpaceDN w:val="0"/>
        <w:adjustRightInd w:val="0"/>
        <w:ind w:left="709" w:hanging="709"/>
        <w:rPr>
          <w:rFonts w:ascii="Arial" w:hAnsi="Arial" w:cs="Arial"/>
          <w:bCs/>
          <w:sz w:val="24"/>
          <w:szCs w:val="24"/>
          <w:lang w:val="en-GB"/>
        </w:rPr>
      </w:pPr>
    </w:p>
    <w:p w14:paraId="1445414E" w14:textId="13906AC2" w:rsidR="00C4584B" w:rsidRDefault="00CC092F" w:rsidP="00102F08">
      <w:pPr>
        <w:autoSpaceDE w:val="0"/>
        <w:autoSpaceDN w:val="0"/>
        <w:adjustRightInd w:val="0"/>
        <w:ind w:left="709"/>
        <w:rPr>
          <w:rFonts w:ascii="Arial" w:hAnsi="Arial" w:cs="Arial"/>
          <w:color w:val="0B0C0C"/>
          <w:sz w:val="24"/>
          <w:szCs w:val="24"/>
          <w:lang w:val="en-GB"/>
        </w:rPr>
      </w:pPr>
      <w:r>
        <w:rPr>
          <w:rFonts w:ascii="Arial" w:hAnsi="Arial" w:cs="Arial"/>
          <w:color w:val="0B0C0C"/>
          <w:sz w:val="24"/>
          <w:szCs w:val="24"/>
          <w:lang w:val="en-GB"/>
        </w:rPr>
        <w:t xml:space="preserve">All payments will </w:t>
      </w:r>
      <w:r w:rsidR="000012B5">
        <w:rPr>
          <w:rFonts w:ascii="Arial" w:hAnsi="Arial" w:cs="Arial"/>
          <w:color w:val="0B0C0C"/>
          <w:sz w:val="24"/>
          <w:szCs w:val="24"/>
          <w:lang w:val="en-GB"/>
        </w:rPr>
        <w:t xml:space="preserve">be recorded on </w:t>
      </w:r>
      <w:r>
        <w:rPr>
          <w:rFonts w:ascii="Arial" w:hAnsi="Arial" w:cs="Arial"/>
          <w:color w:val="0B0C0C"/>
          <w:sz w:val="24"/>
          <w:szCs w:val="24"/>
          <w:lang w:val="en-GB"/>
        </w:rPr>
        <w:t>an Officer Decision Record</w:t>
      </w:r>
      <w:r w:rsidR="00BA4A08">
        <w:rPr>
          <w:rFonts w:ascii="Arial" w:hAnsi="Arial" w:cs="Arial"/>
          <w:color w:val="0B0C0C"/>
          <w:sz w:val="24"/>
          <w:szCs w:val="24"/>
          <w:lang w:val="en-GB"/>
        </w:rPr>
        <w:t>.</w:t>
      </w:r>
    </w:p>
    <w:p w14:paraId="422AD5C6" w14:textId="77777777" w:rsidR="00744BB8" w:rsidRDefault="00744BB8" w:rsidP="00EE2EC8">
      <w:pPr>
        <w:shd w:val="clear" w:color="auto" w:fill="FFFFFF"/>
        <w:ind w:left="709"/>
        <w:rPr>
          <w:rFonts w:ascii="Arial" w:hAnsi="Arial" w:cs="Arial"/>
          <w:color w:val="0B0C0C"/>
          <w:sz w:val="24"/>
          <w:szCs w:val="24"/>
          <w:lang w:val="en-GB"/>
        </w:rPr>
      </w:pPr>
    </w:p>
    <w:p w14:paraId="0057E965" w14:textId="0C046A5B" w:rsidR="00744BB8" w:rsidRPr="00C4584B" w:rsidRDefault="000012B5" w:rsidP="00EE2EC8">
      <w:pPr>
        <w:shd w:val="clear" w:color="auto" w:fill="FFFFFF"/>
        <w:ind w:left="709"/>
        <w:rPr>
          <w:rFonts w:ascii="Arial" w:hAnsi="Arial" w:cs="Arial"/>
          <w:color w:val="0B0C0C"/>
          <w:sz w:val="24"/>
          <w:szCs w:val="24"/>
          <w:lang w:val="en-GB"/>
        </w:rPr>
      </w:pPr>
      <w:r>
        <w:rPr>
          <w:rFonts w:ascii="Arial" w:hAnsi="Arial" w:cs="Arial"/>
          <w:color w:val="0B0C0C"/>
          <w:sz w:val="24"/>
          <w:szCs w:val="24"/>
          <w:lang w:val="en-GB"/>
        </w:rPr>
        <w:t>In accordance with the guidance, s</w:t>
      </w:r>
      <w:r w:rsidR="00744BB8" w:rsidRPr="00744BB8">
        <w:rPr>
          <w:rFonts w:ascii="Arial" w:hAnsi="Arial" w:cs="Arial"/>
          <w:color w:val="0B0C0C"/>
          <w:sz w:val="24"/>
          <w:szCs w:val="24"/>
          <w:lang w:val="en-GB"/>
        </w:rPr>
        <w:t xml:space="preserve">everance payments to the Head </w:t>
      </w:r>
      <w:r w:rsidR="00744BB8">
        <w:rPr>
          <w:rFonts w:ascii="Arial" w:hAnsi="Arial" w:cs="Arial"/>
          <w:color w:val="0B0C0C"/>
          <w:sz w:val="24"/>
          <w:szCs w:val="24"/>
          <w:lang w:val="en-GB"/>
        </w:rPr>
        <w:t>of Paid Service will</w:t>
      </w:r>
      <w:r w:rsidR="00744BB8" w:rsidRPr="00744BB8">
        <w:rPr>
          <w:rFonts w:ascii="Arial" w:hAnsi="Arial" w:cs="Arial"/>
          <w:color w:val="0B0C0C"/>
          <w:sz w:val="24"/>
          <w:szCs w:val="24"/>
          <w:lang w:val="en-GB"/>
        </w:rPr>
        <w:t xml:space="preserve"> </w:t>
      </w:r>
      <w:r>
        <w:rPr>
          <w:rFonts w:ascii="Arial" w:hAnsi="Arial" w:cs="Arial"/>
          <w:color w:val="0B0C0C"/>
          <w:sz w:val="24"/>
          <w:szCs w:val="24"/>
          <w:lang w:val="en-GB"/>
        </w:rPr>
        <w:t xml:space="preserve">only be made with the approval of </w:t>
      </w:r>
      <w:r w:rsidR="00744BB8" w:rsidRPr="00744BB8">
        <w:rPr>
          <w:rFonts w:ascii="Arial" w:hAnsi="Arial" w:cs="Arial"/>
          <w:color w:val="0B0C0C"/>
          <w:sz w:val="24"/>
          <w:szCs w:val="24"/>
          <w:lang w:val="en-GB"/>
        </w:rPr>
        <w:t>a panel including two independent pe</w:t>
      </w:r>
      <w:r>
        <w:rPr>
          <w:rFonts w:ascii="Arial" w:hAnsi="Arial" w:cs="Arial"/>
          <w:color w:val="0B0C0C"/>
          <w:sz w:val="24"/>
          <w:szCs w:val="24"/>
          <w:lang w:val="en-GB"/>
        </w:rPr>
        <w:t>rsons.</w:t>
      </w:r>
    </w:p>
    <w:p w14:paraId="1BE72CA6" w14:textId="77777777" w:rsidR="00EB459B" w:rsidRDefault="00EB459B" w:rsidP="00873D0A">
      <w:pPr>
        <w:suppressAutoHyphens/>
        <w:rPr>
          <w:rFonts w:ascii="Arial" w:hAnsi="Arial" w:cs="Arial"/>
          <w:color w:val="000000"/>
          <w:sz w:val="24"/>
          <w:szCs w:val="24"/>
          <w:lang w:val="en-GB"/>
        </w:rPr>
      </w:pPr>
    </w:p>
    <w:p w14:paraId="0EA8A357" w14:textId="77777777" w:rsidR="00D04316" w:rsidRPr="00001C37" w:rsidRDefault="00D04316" w:rsidP="002A0133">
      <w:pPr>
        <w:autoSpaceDE w:val="0"/>
        <w:autoSpaceDN w:val="0"/>
        <w:adjustRightInd w:val="0"/>
        <w:jc w:val="both"/>
        <w:rPr>
          <w:rFonts w:ascii="Arial" w:hAnsi="Arial" w:cs="Arial"/>
          <w:bCs/>
          <w:color w:val="17365D" w:themeColor="text2" w:themeShade="BF"/>
          <w:sz w:val="24"/>
          <w:szCs w:val="24"/>
        </w:rPr>
      </w:pPr>
      <w:r w:rsidRPr="00001C37">
        <w:rPr>
          <w:rFonts w:ascii="Arial" w:hAnsi="Arial" w:cs="Arial"/>
          <w:b/>
          <w:bCs/>
          <w:color w:val="17365D" w:themeColor="text2" w:themeShade="BF"/>
          <w:sz w:val="24"/>
          <w:szCs w:val="24"/>
        </w:rPr>
        <w:t>9.</w:t>
      </w:r>
      <w:r w:rsidRPr="00001C37">
        <w:rPr>
          <w:rFonts w:ascii="Arial" w:hAnsi="Arial" w:cs="Arial"/>
          <w:b/>
          <w:bCs/>
          <w:color w:val="17365D" w:themeColor="text2" w:themeShade="BF"/>
          <w:sz w:val="24"/>
          <w:szCs w:val="24"/>
        </w:rPr>
        <w:tab/>
      </w:r>
      <w:r w:rsidR="00D82C1B" w:rsidRPr="00001C37">
        <w:rPr>
          <w:rFonts w:ascii="Arial" w:hAnsi="Arial" w:cs="Arial"/>
          <w:b/>
          <w:color w:val="17365D" w:themeColor="text2" w:themeShade="BF"/>
          <w:sz w:val="24"/>
          <w:szCs w:val="24"/>
        </w:rPr>
        <w:t>LOWEST PAID EMPLOYEES</w:t>
      </w:r>
      <w:r w:rsidR="00D82C1B" w:rsidRPr="00001C37">
        <w:rPr>
          <w:b/>
          <w:color w:val="17365D" w:themeColor="text2" w:themeShade="BF"/>
        </w:rPr>
        <w:t xml:space="preserve"> </w:t>
      </w:r>
    </w:p>
    <w:p w14:paraId="768EFB92" w14:textId="77777777" w:rsidR="00D16A37" w:rsidRPr="000C34D4" w:rsidRDefault="00D16A37" w:rsidP="002A0133">
      <w:pPr>
        <w:autoSpaceDE w:val="0"/>
        <w:autoSpaceDN w:val="0"/>
        <w:adjustRightInd w:val="0"/>
        <w:jc w:val="both"/>
        <w:rPr>
          <w:rFonts w:ascii="Arial" w:hAnsi="Arial" w:cs="Arial"/>
          <w:b/>
          <w:bCs/>
          <w:color w:val="000000"/>
          <w:sz w:val="24"/>
          <w:szCs w:val="24"/>
        </w:rPr>
      </w:pPr>
    </w:p>
    <w:p w14:paraId="66560E5E" w14:textId="6F4EF4EF" w:rsidR="00D04316" w:rsidRPr="00F46EE2" w:rsidRDefault="00D04316" w:rsidP="00D04316">
      <w:pPr>
        <w:ind w:left="720" w:hanging="720"/>
        <w:rPr>
          <w:rFonts w:ascii="Arial" w:hAnsi="Arial"/>
          <w:sz w:val="24"/>
          <w:szCs w:val="24"/>
        </w:rPr>
      </w:pPr>
      <w:r w:rsidRPr="00F46EE2">
        <w:rPr>
          <w:rFonts w:ascii="Arial" w:hAnsi="Arial" w:cs="Arial"/>
          <w:color w:val="000000"/>
          <w:sz w:val="24"/>
          <w:szCs w:val="24"/>
        </w:rPr>
        <w:t xml:space="preserve">9.1 </w:t>
      </w:r>
      <w:r w:rsidRPr="00F46EE2">
        <w:rPr>
          <w:rFonts w:ascii="Arial" w:hAnsi="Arial" w:cs="Arial"/>
          <w:color w:val="000000"/>
          <w:sz w:val="24"/>
          <w:szCs w:val="24"/>
        </w:rPr>
        <w:tab/>
      </w:r>
      <w:r w:rsidR="00061E20" w:rsidRPr="00866922">
        <w:rPr>
          <w:rFonts w:ascii="Arial" w:hAnsi="Arial" w:cs="Arial"/>
          <w:color w:val="000000"/>
          <w:sz w:val="24"/>
          <w:szCs w:val="24"/>
        </w:rPr>
        <w:t>T</w:t>
      </w:r>
      <w:r w:rsidRPr="00866922">
        <w:rPr>
          <w:rFonts w:ascii="Arial" w:hAnsi="Arial" w:cs="Arial"/>
          <w:color w:val="000000"/>
          <w:sz w:val="24"/>
          <w:szCs w:val="24"/>
        </w:rPr>
        <w:t>he</w:t>
      </w:r>
      <w:r w:rsidR="00A46A55">
        <w:rPr>
          <w:rFonts w:ascii="Arial" w:hAnsi="Arial" w:cs="Arial"/>
          <w:color w:val="000000"/>
          <w:sz w:val="24"/>
          <w:szCs w:val="24"/>
        </w:rPr>
        <w:t xml:space="preserve"> Council defines </w:t>
      </w:r>
      <w:r w:rsidRPr="00866922">
        <w:rPr>
          <w:rFonts w:ascii="Arial" w:hAnsi="Arial" w:cs="Arial"/>
          <w:color w:val="000000"/>
          <w:sz w:val="24"/>
          <w:szCs w:val="24"/>
        </w:rPr>
        <w:t xml:space="preserve">lowest paid employees </w:t>
      </w:r>
      <w:r w:rsidR="00F46E46" w:rsidRPr="00866922">
        <w:rPr>
          <w:rFonts w:ascii="Arial" w:hAnsi="Arial" w:cs="Arial"/>
          <w:color w:val="000000"/>
          <w:sz w:val="24"/>
          <w:szCs w:val="24"/>
        </w:rPr>
        <w:t>from 1</w:t>
      </w:r>
      <w:r w:rsidR="00F46E46" w:rsidRPr="00866922">
        <w:rPr>
          <w:rFonts w:ascii="Arial" w:hAnsi="Arial" w:cs="Arial"/>
          <w:color w:val="000000"/>
          <w:sz w:val="24"/>
          <w:szCs w:val="24"/>
          <w:vertAlign w:val="superscript"/>
        </w:rPr>
        <w:t>st</w:t>
      </w:r>
      <w:r w:rsidR="00033F71" w:rsidRPr="00866922">
        <w:rPr>
          <w:rFonts w:ascii="Arial" w:hAnsi="Arial" w:cs="Arial"/>
          <w:color w:val="000000"/>
          <w:sz w:val="24"/>
          <w:szCs w:val="24"/>
        </w:rPr>
        <w:t xml:space="preserve"> April 20</w:t>
      </w:r>
      <w:r w:rsidR="009E5581">
        <w:rPr>
          <w:rFonts w:ascii="Arial" w:hAnsi="Arial" w:cs="Arial"/>
          <w:color w:val="000000"/>
          <w:sz w:val="24"/>
          <w:szCs w:val="24"/>
        </w:rPr>
        <w:t>2</w:t>
      </w:r>
      <w:r w:rsidR="00BC35EB">
        <w:rPr>
          <w:rFonts w:ascii="Arial" w:hAnsi="Arial" w:cs="Arial"/>
          <w:color w:val="000000"/>
          <w:sz w:val="24"/>
          <w:szCs w:val="24"/>
        </w:rPr>
        <w:t>4</w:t>
      </w:r>
      <w:r w:rsidR="00F46E46" w:rsidRPr="00866922">
        <w:rPr>
          <w:rFonts w:ascii="Arial" w:hAnsi="Arial" w:cs="Arial"/>
          <w:color w:val="000000"/>
          <w:sz w:val="24"/>
          <w:szCs w:val="24"/>
        </w:rPr>
        <w:t xml:space="preserve"> </w:t>
      </w:r>
      <w:r w:rsidR="00A46A55">
        <w:rPr>
          <w:rFonts w:ascii="Arial" w:hAnsi="Arial" w:cs="Arial"/>
          <w:color w:val="000000"/>
          <w:sz w:val="24"/>
          <w:szCs w:val="24"/>
        </w:rPr>
        <w:t xml:space="preserve">as employees </w:t>
      </w:r>
      <w:r w:rsidRPr="00F42717">
        <w:rPr>
          <w:rFonts w:ascii="Arial" w:hAnsi="Arial" w:cs="Arial"/>
          <w:color w:val="000000"/>
          <w:sz w:val="24"/>
          <w:szCs w:val="24"/>
        </w:rPr>
        <w:t xml:space="preserve">remunerated at </w:t>
      </w:r>
      <w:r w:rsidR="00060EBF" w:rsidRPr="00F42717">
        <w:rPr>
          <w:rFonts w:ascii="Arial" w:hAnsi="Arial"/>
          <w:sz w:val="24"/>
          <w:szCs w:val="24"/>
        </w:rPr>
        <w:t>NJC</w:t>
      </w:r>
      <w:r w:rsidRPr="00F42717">
        <w:rPr>
          <w:rFonts w:ascii="Arial" w:hAnsi="Arial"/>
          <w:sz w:val="24"/>
          <w:szCs w:val="24"/>
        </w:rPr>
        <w:t xml:space="preserve"> for </w:t>
      </w:r>
      <w:r w:rsidR="00060EBF" w:rsidRPr="00F42717">
        <w:rPr>
          <w:rFonts w:ascii="Arial" w:hAnsi="Arial"/>
          <w:sz w:val="24"/>
          <w:szCs w:val="24"/>
        </w:rPr>
        <w:t xml:space="preserve">Local </w:t>
      </w:r>
      <w:r w:rsidRPr="00F42717">
        <w:rPr>
          <w:rFonts w:ascii="Arial" w:hAnsi="Arial"/>
          <w:sz w:val="24"/>
          <w:szCs w:val="24"/>
        </w:rPr>
        <w:t>Government Services spinal column</w:t>
      </w:r>
      <w:r w:rsidR="00033F71" w:rsidRPr="00F42717">
        <w:rPr>
          <w:rFonts w:ascii="Arial" w:hAnsi="Arial"/>
          <w:sz w:val="24"/>
          <w:szCs w:val="24"/>
        </w:rPr>
        <w:t xml:space="preserve"> point 3</w:t>
      </w:r>
      <w:r w:rsidR="00332130" w:rsidRPr="00F42717">
        <w:rPr>
          <w:rFonts w:ascii="Arial" w:hAnsi="Arial"/>
          <w:sz w:val="24"/>
          <w:szCs w:val="24"/>
        </w:rPr>
        <w:t xml:space="preserve"> (</w:t>
      </w:r>
      <w:r w:rsidR="00332130" w:rsidRPr="00CC092F">
        <w:rPr>
          <w:rFonts w:ascii="Arial" w:hAnsi="Arial"/>
          <w:sz w:val="24"/>
          <w:szCs w:val="24"/>
        </w:rPr>
        <w:t>equivalent to £</w:t>
      </w:r>
      <w:r w:rsidR="00CC1A02">
        <w:rPr>
          <w:rFonts w:ascii="Arial" w:hAnsi="Arial"/>
          <w:sz w:val="24"/>
          <w:szCs w:val="24"/>
        </w:rPr>
        <w:t>2</w:t>
      </w:r>
      <w:r w:rsidR="00BC35EB">
        <w:rPr>
          <w:rFonts w:ascii="Arial" w:hAnsi="Arial"/>
          <w:sz w:val="24"/>
          <w:szCs w:val="24"/>
        </w:rPr>
        <w:t>4,027</w:t>
      </w:r>
      <w:r w:rsidR="00332130" w:rsidRPr="00CC092F">
        <w:rPr>
          <w:rFonts w:ascii="Arial" w:hAnsi="Arial"/>
          <w:sz w:val="24"/>
          <w:szCs w:val="24"/>
        </w:rPr>
        <w:t xml:space="preserve"> per annum, £</w:t>
      </w:r>
      <w:r w:rsidR="00CC1A02">
        <w:rPr>
          <w:rFonts w:ascii="Arial" w:hAnsi="Arial"/>
          <w:sz w:val="24"/>
          <w:szCs w:val="24"/>
        </w:rPr>
        <w:t>1</w:t>
      </w:r>
      <w:r w:rsidR="00BC35EB">
        <w:rPr>
          <w:rFonts w:ascii="Arial" w:hAnsi="Arial"/>
          <w:sz w:val="24"/>
          <w:szCs w:val="24"/>
        </w:rPr>
        <w:t>2.45</w:t>
      </w:r>
      <w:r w:rsidR="00896957" w:rsidRPr="00CC092F">
        <w:rPr>
          <w:rFonts w:ascii="Arial" w:hAnsi="Arial"/>
          <w:sz w:val="24"/>
          <w:szCs w:val="24"/>
        </w:rPr>
        <w:t xml:space="preserve"> per hour)</w:t>
      </w:r>
      <w:r w:rsidR="00F42717">
        <w:rPr>
          <w:rFonts w:ascii="Arial" w:hAnsi="Arial"/>
          <w:sz w:val="24"/>
          <w:szCs w:val="24"/>
        </w:rPr>
        <w:t xml:space="preserve"> subject to any National Agreement on the pay award</w:t>
      </w:r>
      <w:r w:rsidR="00866922" w:rsidRPr="00F42717">
        <w:rPr>
          <w:rFonts w:ascii="Arial" w:hAnsi="Arial"/>
          <w:sz w:val="24"/>
          <w:szCs w:val="24"/>
        </w:rPr>
        <w:t>.</w:t>
      </w:r>
      <w:r w:rsidR="00F46E46">
        <w:rPr>
          <w:rFonts w:ascii="Arial" w:hAnsi="Arial"/>
          <w:sz w:val="24"/>
          <w:szCs w:val="24"/>
        </w:rPr>
        <w:t xml:space="preserve"> </w:t>
      </w:r>
    </w:p>
    <w:p w14:paraId="0E720F95" w14:textId="77777777" w:rsidR="003C53CF" w:rsidRPr="00F46EE2" w:rsidRDefault="003C53CF" w:rsidP="00D04316">
      <w:pPr>
        <w:ind w:left="720" w:hanging="720"/>
        <w:rPr>
          <w:rFonts w:ascii="Arial" w:hAnsi="Arial"/>
          <w:sz w:val="24"/>
          <w:szCs w:val="24"/>
        </w:rPr>
      </w:pPr>
    </w:p>
    <w:p w14:paraId="48CC7C07" w14:textId="77777777" w:rsidR="00D04316" w:rsidRPr="000C34D4" w:rsidRDefault="00D04316" w:rsidP="00D04316">
      <w:pPr>
        <w:autoSpaceDE w:val="0"/>
        <w:autoSpaceDN w:val="0"/>
        <w:adjustRightInd w:val="0"/>
        <w:ind w:left="720" w:hanging="720"/>
        <w:rPr>
          <w:rFonts w:ascii="Arial" w:hAnsi="Arial" w:cs="Arial"/>
          <w:color w:val="000000"/>
          <w:sz w:val="24"/>
          <w:szCs w:val="24"/>
        </w:rPr>
      </w:pPr>
      <w:r w:rsidRPr="000C34D4">
        <w:rPr>
          <w:rFonts w:ascii="Arial" w:hAnsi="Arial" w:cs="Arial"/>
          <w:color w:val="000000"/>
          <w:sz w:val="24"/>
          <w:szCs w:val="24"/>
        </w:rPr>
        <w:t>9.</w:t>
      </w:r>
      <w:r w:rsidR="002A0133">
        <w:rPr>
          <w:rFonts w:ascii="Arial" w:hAnsi="Arial" w:cs="Arial"/>
          <w:color w:val="000000"/>
          <w:sz w:val="24"/>
          <w:szCs w:val="24"/>
        </w:rPr>
        <w:t>2</w:t>
      </w:r>
      <w:r w:rsidRPr="000C34D4">
        <w:rPr>
          <w:rFonts w:ascii="Arial" w:hAnsi="Arial" w:cs="Arial"/>
          <w:color w:val="000000"/>
          <w:sz w:val="24"/>
          <w:szCs w:val="24"/>
        </w:rPr>
        <w:tab/>
      </w:r>
      <w:r w:rsidRPr="000C34D4">
        <w:rPr>
          <w:rFonts w:ascii="Arial" w:hAnsi="Arial" w:cs="Arial"/>
          <w:sz w:val="24"/>
          <w:szCs w:val="24"/>
        </w:rPr>
        <w:t>The Council introduced its Single Status Agreement on 1</w:t>
      </w:r>
      <w:r w:rsidR="00907754" w:rsidRPr="00907754">
        <w:rPr>
          <w:rFonts w:ascii="Arial" w:hAnsi="Arial" w:cs="Arial"/>
          <w:sz w:val="24"/>
          <w:szCs w:val="24"/>
          <w:vertAlign w:val="superscript"/>
        </w:rPr>
        <w:t>st</w:t>
      </w:r>
      <w:r w:rsidR="00907754">
        <w:rPr>
          <w:rFonts w:ascii="Arial" w:hAnsi="Arial" w:cs="Arial"/>
          <w:sz w:val="24"/>
          <w:szCs w:val="24"/>
        </w:rPr>
        <w:t xml:space="preserve"> </w:t>
      </w:r>
      <w:r w:rsidRPr="000C34D4">
        <w:rPr>
          <w:rFonts w:ascii="Arial" w:hAnsi="Arial" w:cs="Arial"/>
          <w:sz w:val="24"/>
          <w:szCs w:val="24"/>
        </w:rPr>
        <w:t>April 2007. The lowest paid employees within the Council are appointed to jobs which have been evaluated using the NJC Job Evaluation Scheme and are remunerated accordingly.</w:t>
      </w:r>
    </w:p>
    <w:p w14:paraId="67BEFB85" w14:textId="77777777" w:rsidR="000E6F46" w:rsidRDefault="000E6F46" w:rsidP="006F0AF2">
      <w:pPr>
        <w:ind w:left="720" w:hanging="720"/>
        <w:rPr>
          <w:rFonts w:ascii="Arial" w:hAnsi="Arial" w:cs="Arial"/>
          <w:color w:val="000000"/>
          <w:sz w:val="24"/>
          <w:szCs w:val="24"/>
          <w:vertAlign w:val="superscript"/>
        </w:rPr>
      </w:pPr>
    </w:p>
    <w:p w14:paraId="24C41B7F" w14:textId="77777777" w:rsidR="00D04316" w:rsidRPr="000C34D4" w:rsidRDefault="00D04316" w:rsidP="00D04316">
      <w:pPr>
        <w:autoSpaceDE w:val="0"/>
        <w:autoSpaceDN w:val="0"/>
        <w:adjustRightInd w:val="0"/>
        <w:ind w:left="720" w:hanging="720"/>
        <w:rPr>
          <w:rFonts w:ascii="Arial" w:hAnsi="Arial" w:cs="Arial"/>
          <w:color w:val="000000"/>
          <w:sz w:val="24"/>
          <w:szCs w:val="24"/>
        </w:rPr>
      </w:pPr>
      <w:r w:rsidRPr="000C34D4">
        <w:rPr>
          <w:rFonts w:ascii="Arial" w:hAnsi="Arial" w:cs="Arial"/>
          <w:color w:val="000000"/>
          <w:sz w:val="24"/>
          <w:szCs w:val="24"/>
        </w:rPr>
        <w:t>9.</w:t>
      </w:r>
      <w:r w:rsidR="002A0133">
        <w:rPr>
          <w:rFonts w:ascii="Arial" w:hAnsi="Arial" w:cs="Arial"/>
          <w:color w:val="000000"/>
          <w:sz w:val="24"/>
          <w:szCs w:val="24"/>
        </w:rPr>
        <w:t>3</w:t>
      </w:r>
      <w:r w:rsidRPr="000C34D4">
        <w:rPr>
          <w:rFonts w:ascii="Arial" w:hAnsi="Arial" w:cs="Arial"/>
          <w:color w:val="000000"/>
          <w:sz w:val="24"/>
          <w:szCs w:val="24"/>
        </w:rPr>
        <w:t xml:space="preserve"> </w:t>
      </w:r>
      <w:r w:rsidRPr="000C34D4">
        <w:rPr>
          <w:rFonts w:ascii="Arial" w:hAnsi="Arial" w:cs="Arial"/>
          <w:color w:val="000000"/>
          <w:sz w:val="24"/>
          <w:szCs w:val="24"/>
        </w:rPr>
        <w:tab/>
        <w:t xml:space="preserve">The relationship between the rates of pay for the lowest paid and for senior management is determined by the processes used for determining pay and grading structures as set out earlier in this Policy Statement. </w:t>
      </w:r>
    </w:p>
    <w:p w14:paraId="125FAC7C" w14:textId="77777777" w:rsidR="00683539" w:rsidRDefault="00683539" w:rsidP="00E73096">
      <w:pPr>
        <w:autoSpaceDE w:val="0"/>
        <w:autoSpaceDN w:val="0"/>
        <w:adjustRightInd w:val="0"/>
        <w:ind w:left="709" w:hanging="709"/>
        <w:rPr>
          <w:rFonts w:ascii="Arial" w:hAnsi="Arial" w:cs="Arial"/>
          <w:color w:val="000000"/>
          <w:sz w:val="24"/>
          <w:szCs w:val="24"/>
          <w:vertAlign w:val="superscript"/>
        </w:rPr>
      </w:pPr>
    </w:p>
    <w:p w14:paraId="7B68C040" w14:textId="77777777" w:rsidR="00813359" w:rsidRPr="00502037" w:rsidRDefault="00813359" w:rsidP="0028181B">
      <w:pPr>
        <w:pStyle w:val="Default"/>
        <w:ind w:left="709" w:hanging="709"/>
      </w:pPr>
      <w:r w:rsidRPr="00502037">
        <w:t>9.</w:t>
      </w:r>
      <w:r w:rsidR="002A0133" w:rsidRPr="00502037">
        <w:t>4</w:t>
      </w:r>
      <w:r w:rsidRPr="00502037">
        <w:tab/>
        <w:t xml:space="preserve">The </w:t>
      </w:r>
      <w:r w:rsidR="0015574B" w:rsidRPr="00502037">
        <w:t xml:space="preserve">Council’s </w:t>
      </w:r>
      <w:r w:rsidRPr="00502037">
        <w:t>‘median pay multiple’</w:t>
      </w:r>
      <w:r w:rsidR="0015574B" w:rsidRPr="00502037">
        <w:t>, which complies with</w:t>
      </w:r>
      <w:r w:rsidR="0015574B" w:rsidRPr="00502037">
        <w:rPr>
          <w:vertAlign w:val="superscript"/>
        </w:rPr>
        <w:t xml:space="preserve"> </w:t>
      </w:r>
      <w:r w:rsidR="0015574B" w:rsidRPr="00502037">
        <w:t xml:space="preserve">the </w:t>
      </w:r>
      <w:r w:rsidR="0028181B" w:rsidRPr="00502037">
        <w:t>Local Government</w:t>
      </w:r>
      <w:r w:rsidR="00CE7AD0" w:rsidRPr="00502037">
        <w:t xml:space="preserve"> Transparency Code 2015</w:t>
      </w:r>
      <w:r w:rsidR="00861776" w:rsidRPr="00502037">
        <w:rPr>
          <w:rStyle w:val="FootnoteReference"/>
        </w:rPr>
        <w:footnoteReference w:id="15"/>
      </w:r>
      <w:r w:rsidR="0015574B" w:rsidRPr="00502037">
        <w:t>,  is</w:t>
      </w:r>
      <w:r w:rsidR="00ED2C61" w:rsidRPr="00502037">
        <w:t xml:space="preserve"> </w:t>
      </w:r>
      <w:r w:rsidR="00403799" w:rsidRPr="00502037">
        <w:t xml:space="preserve">the </w:t>
      </w:r>
      <w:r w:rsidR="00EE26C7" w:rsidRPr="00502037">
        <w:t xml:space="preserve">ratio between the </w:t>
      </w:r>
      <w:r w:rsidR="00403799" w:rsidRPr="00502037">
        <w:t xml:space="preserve">taxable earnings </w:t>
      </w:r>
      <w:r w:rsidR="0015574B" w:rsidRPr="00502037">
        <w:t xml:space="preserve">of the highest paid employee </w:t>
      </w:r>
      <w:r w:rsidR="00403799" w:rsidRPr="00502037">
        <w:t xml:space="preserve"> and the median </w:t>
      </w:r>
      <w:r w:rsidR="0015574B" w:rsidRPr="00502037">
        <w:t xml:space="preserve">taxable </w:t>
      </w:r>
      <w:r w:rsidR="00403799" w:rsidRPr="00502037">
        <w:t xml:space="preserve">earnings  of the whole of the </w:t>
      </w:r>
      <w:r w:rsidR="0015574B" w:rsidRPr="00502037">
        <w:t>Council</w:t>
      </w:r>
      <w:r w:rsidR="00403799" w:rsidRPr="00502037">
        <w:t>’s workforce</w:t>
      </w:r>
      <w:r w:rsidR="0015574B" w:rsidRPr="00502037">
        <w:t xml:space="preserve"> </w:t>
      </w:r>
      <w:r w:rsidR="00752BED" w:rsidRPr="00502037">
        <w:rPr>
          <w:color w:val="FF0000"/>
        </w:rPr>
        <w:t xml:space="preserve">  </w:t>
      </w:r>
      <w:r w:rsidR="00752BED" w:rsidRPr="00502037">
        <w:t xml:space="preserve">The </w:t>
      </w:r>
      <w:r w:rsidR="006D673A" w:rsidRPr="00502037">
        <w:t>Managing Director</w:t>
      </w:r>
      <w:r w:rsidR="00CB74FF" w:rsidRPr="00502037">
        <w:t xml:space="preserve"> </w:t>
      </w:r>
      <w:r w:rsidR="00752BED" w:rsidRPr="00502037">
        <w:t>is the highest paid employee.</w:t>
      </w:r>
      <w:r w:rsidR="009E5581" w:rsidRPr="00502037">
        <w:t xml:space="preserve"> </w:t>
      </w:r>
    </w:p>
    <w:p w14:paraId="7CA441B8" w14:textId="090401A3" w:rsidR="00030CFD" w:rsidRDefault="00030CFD">
      <w:pPr>
        <w:rPr>
          <w:rFonts w:ascii="Arial" w:hAnsi="Arial" w:cs="Arial"/>
          <w:sz w:val="24"/>
          <w:szCs w:val="24"/>
        </w:rPr>
      </w:pPr>
    </w:p>
    <w:p w14:paraId="447A3464" w14:textId="3B9F87DB" w:rsidR="00D04316" w:rsidRPr="00502037" w:rsidRDefault="001878D5" w:rsidP="00444770">
      <w:pPr>
        <w:rPr>
          <w:rFonts w:ascii="Arial" w:hAnsi="Arial" w:cs="Arial"/>
          <w:color w:val="000000"/>
          <w:sz w:val="24"/>
          <w:szCs w:val="24"/>
        </w:rPr>
      </w:pPr>
      <w:r w:rsidRPr="00502037">
        <w:rPr>
          <w:rFonts w:ascii="Arial" w:hAnsi="Arial" w:cs="Arial"/>
          <w:color w:val="000000"/>
          <w:sz w:val="24"/>
          <w:szCs w:val="24"/>
        </w:rPr>
        <w:t>9.</w:t>
      </w:r>
      <w:r w:rsidR="002A0133" w:rsidRPr="00502037">
        <w:rPr>
          <w:rFonts w:ascii="Arial" w:hAnsi="Arial" w:cs="Arial"/>
          <w:color w:val="000000"/>
          <w:sz w:val="24"/>
          <w:szCs w:val="24"/>
        </w:rPr>
        <w:t>5</w:t>
      </w:r>
      <w:r w:rsidRPr="00502037">
        <w:rPr>
          <w:rFonts w:ascii="Arial" w:hAnsi="Arial" w:cs="Arial"/>
          <w:color w:val="000000"/>
          <w:sz w:val="24"/>
          <w:szCs w:val="24"/>
        </w:rPr>
        <w:tab/>
      </w:r>
      <w:r w:rsidR="00D04316" w:rsidRPr="00502037">
        <w:rPr>
          <w:rFonts w:ascii="Arial" w:hAnsi="Arial" w:cs="Arial"/>
          <w:color w:val="000000"/>
          <w:sz w:val="24"/>
          <w:szCs w:val="24"/>
        </w:rPr>
        <w:t>The 20</w:t>
      </w:r>
      <w:r w:rsidR="00282901" w:rsidRPr="00502037">
        <w:rPr>
          <w:rFonts w:ascii="Arial" w:hAnsi="Arial" w:cs="Arial"/>
          <w:color w:val="000000"/>
          <w:sz w:val="24"/>
          <w:szCs w:val="24"/>
        </w:rPr>
        <w:t>2</w:t>
      </w:r>
      <w:r w:rsidR="00701135">
        <w:rPr>
          <w:rFonts w:ascii="Arial" w:hAnsi="Arial" w:cs="Arial"/>
          <w:color w:val="000000"/>
          <w:sz w:val="24"/>
          <w:szCs w:val="24"/>
        </w:rPr>
        <w:t>4</w:t>
      </w:r>
      <w:r w:rsidR="00D04316" w:rsidRPr="00502037">
        <w:rPr>
          <w:rFonts w:ascii="Arial" w:hAnsi="Arial" w:cs="Arial"/>
          <w:color w:val="000000"/>
          <w:sz w:val="24"/>
          <w:szCs w:val="24"/>
        </w:rPr>
        <w:t xml:space="preserve"> ‘pay multiple’ with compara</w:t>
      </w:r>
      <w:r w:rsidR="008054D0" w:rsidRPr="00502037">
        <w:rPr>
          <w:rFonts w:ascii="Arial" w:hAnsi="Arial" w:cs="Arial"/>
          <w:color w:val="000000"/>
          <w:sz w:val="24"/>
          <w:szCs w:val="24"/>
        </w:rPr>
        <w:t>tive data is detailed in Table 5</w:t>
      </w:r>
      <w:r w:rsidR="00FA4829" w:rsidRPr="00502037">
        <w:rPr>
          <w:rFonts w:ascii="Arial" w:hAnsi="Arial" w:cs="Arial"/>
          <w:color w:val="000000"/>
          <w:sz w:val="24"/>
          <w:szCs w:val="24"/>
        </w:rPr>
        <w:t>.</w:t>
      </w:r>
      <w:r w:rsidR="00D04316" w:rsidRPr="00502037">
        <w:rPr>
          <w:rFonts w:ascii="Arial" w:hAnsi="Arial" w:cs="Arial"/>
          <w:color w:val="000000"/>
          <w:sz w:val="24"/>
          <w:szCs w:val="24"/>
        </w:rPr>
        <w:t xml:space="preserve"> </w:t>
      </w:r>
    </w:p>
    <w:p w14:paraId="1F38C69C" w14:textId="77777777" w:rsidR="007F6F13" w:rsidRPr="00502037" w:rsidRDefault="007F6F13" w:rsidP="00D04316">
      <w:pPr>
        <w:autoSpaceDE w:val="0"/>
        <w:autoSpaceDN w:val="0"/>
        <w:adjustRightInd w:val="0"/>
        <w:jc w:val="both"/>
        <w:rPr>
          <w:rFonts w:ascii="Arial" w:hAnsi="Arial" w:cs="Arial"/>
          <w:color w:val="000000"/>
          <w:sz w:val="24"/>
          <w:szCs w:val="24"/>
        </w:rPr>
      </w:pPr>
    </w:p>
    <w:p w14:paraId="6027FFD3" w14:textId="77777777" w:rsidR="0081478A" w:rsidRPr="00502037" w:rsidRDefault="008054D0" w:rsidP="0081478A">
      <w:pPr>
        <w:autoSpaceDE w:val="0"/>
        <w:autoSpaceDN w:val="0"/>
        <w:ind w:firstLine="720"/>
        <w:jc w:val="both"/>
        <w:rPr>
          <w:rFonts w:ascii="Arial" w:hAnsi="Arial" w:cs="Arial"/>
          <w:b/>
          <w:bCs/>
          <w:color w:val="000000"/>
          <w:sz w:val="24"/>
          <w:szCs w:val="24"/>
        </w:rPr>
      </w:pPr>
      <w:r w:rsidRPr="00502037">
        <w:rPr>
          <w:rFonts w:ascii="Arial" w:hAnsi="Arial" w:cs="Arial"/>
          <w:b/>
          <w:bCs/>
          <w:color w:val="000000"/>
          <w:sz w:val="24"/>
          <w:szCs w:val="24"/>
        </w:rPr>
        <w:t>Table 5</w:t>
      </w:r>
      <w:r w:rsidR="0081478A" w:rsidRPr="00502037">
        <w:rPr>
          <w:rFonts w:ascii="Arial" w:hAnsi="Arial" w:cs="Arial"/>
          <w:b/>
          <w:bCs/>
          <w:color w:val="000000"/>
          <w:sz w:val="24"/>
          <w:szCs w:val="24"/>
        </w:rPr>
        <w:t xml:space="preserve"> – ‘Pay Multiple’</w:t>
      </w:r>
    </w:p>
    <w:p w14:paraId="798E217C" w14:textId="77777777" w:rsidR="0081478A" w:rsidRPr="00502037" w:rsidRDefault="0081478A" w:rsidP="0081478A">
      <w:pPr>
        <w:rPr>
          <w:rFonts w:ascii="Arial" w:hAnsi="Arial" w:cs="Arial"/>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0"/>
        <w:gridCol w:w="1389"/>
        <w:gridCol w:w="1969"/>
        <w:gridCol w:w="2334"/>
      </w:tblGrid>
      <w:tr w:rsidR="0081478A" w:rsidRPr="00502037" w14:paraId="164D7994" w14:textId="77777777" w:rsidTr="000C6BC2">
        <w:trPr>
          <w:trHeight w:val="1651"/>
        </w:trPr>
        <w:tc>
          <w:tcPr>
            <w:tcW w:w="2110" w:type="dxa"/>
            <w:tcMar>
              <w:top w:w="0" w:type="dxa"/>
              <w:left w:w="108" w:type="dxa"/>
              <w:bottom w:w="0" w:type="dxa"/>
              <w:right w:w="108" w:type="dxa"/>
            </w:tcMar>
            <w:hideMark/>
          </w:tcPr>
          <w:p w14:paraId="5CA77819" w14:textId="77777777" w:rsidR="0081478A" w:rsidRPr="00502037" w:rsidRDefault="0081478A" w:rsidP="0081478A">
            <w:pPr>
              <w:autoSpaceDE w:val="0"/>
              <w:autoSpaceDN w:val="0"/>
              <w:rPr>
                <w:rFonts w:ascii="Arial" w:eastAsia="Calibri" w:hAnsi="Arial" w:cs="Arial"/>
                <w:b/>
                <w:bCs/>
                <w:color w:val="000000"/>
                <w:sz w:val="24"/>
                <w:szCs w:val="24"/>
              </w:rPr>
            </w:pPr>
            <w:bookmarkStart w:id="0" w:name="_Hlk187653490"/>
            <w:r w:rsidRPr="00502037">
              <w:rPr>
                <w:rFonts w:ascii="Arial" w:hAnsi="Arial" w:cs="Arial"/>
                <w:b/>
                <w:bCs/>
                <w:color w:val="000000"/>
                <w:sz w:val="24"/>
                <w:szCs w:val="24"/>
              </w:rPr>
              <w:t>Date</w:t>
            </w:r>
          </w:p>
        </w:tc>
        <w:tc>
          <w:tcPr>
            <w:tcW w:w="1389" w:type="dxa"/>
            <w:tcMar>
              <w:top w:w="0" w:type="dxa"/>
              <w:left w:w="108" w:type="dxa"/>
              <w:bottom w:w="0" w:type="dxa"/>
              <w:right w:w="108" w:type="dxa"/>
            </w:tcMar>
            <w:hideMark/>
          </w:tcPr>
          <w:p w14:paraId="1FB74035" w14:textId="77777777" w:rsidR="0081478A" w:rsidRPr="00502037" w:rsidRDefault="0081478A" w:rsidP="0081478A">
            <w:pPr>
              <w:autoSpaceDE w:val="0"/>
              <w:autoSpaceDN w:val="0"/>
              <w:rPr>
                <w:rFonts w:ascii="Arial" w:eastAsia="Calibri" w:hAnsi="Arial" w:cs="Arial"/>
                <w:b/>
                <w:bCs/>
                <w:color w:val="000000"/>
                <w:sz w:val="24"/>
                <w:szCs w:val="24"/>
              </w:rPr>
            </w:pPr>
            <w:r w:rsidRPr="00502037">
              <w:rPr>
                <w:rFonts w:ascii="Arial" w:hAnsi="Arial" w:cs="Arial"/>
                <w:b/>
                <w:bCs/>
                <w:color w:val="000000"/>
                <w:sz w:val="24"/>
                <w:szCs w:val="24"/>
              </w:rPr>
              <w:t>Taxable earnings of the highest paid employee</w:t>
            </w:r>
          </w:p>
        </w:tc>
        <w:tc>
          <w:tcPr>
            <w:tcW w:w="1969" w:type="dxa"/>
            <w:tcMar>
              <w:top w:w="0" w:type="dxa"/>
              <w:left w:w="108" w:type="dxa"/>
              <w:bottom w:w="0" w:type="dxa"/>
              <w:right w:w="108" w:type="dxa"/>
            </w:tcMar>
            <w:hideMark/>
          </w:tcPr>
          <w:p w14:paraId="54270506" w14:textId="77777777" w:rsidR="0081478A" w:rsidRPr="00502037" w:rsidRDefault="0081478A" w:rsidP="0081478A">
            <w:pPr>
              <w:autoSpaceDE w:val="0"/>
              <w:autoSpaceDN w:val="0"/>
              <w:rPr>
                <w:rFonts w:ascii="Arial" w:eastAsia="Calibri" w:hAnsi="Arial" w:cs="Arial"/>
                <w:b/>
                <w:bCs/>
                <w:color w:val="000000"/>
                <w:sz w:val="24"/>
                <w:szCs w:val="24"/>
              </w:rPr>
            </w:pPr>
            <w:r w:rsidRPr="00502037">
              <w:rPr>
                <w:rFonts w:ascii="Arial" w:hAnsi="Arial" w:cs="Arial"/>
                <w:b/>
                <w:bCs/>
                <w:color w:val="000000"/>
                <w:sz w:val="24"/>
                <w:szCs w:val="24"/>
              </w:rPr>
              <w:t>Median taxable earnings  of the whole of the Council’s workforce</w:t>
            </w:r>
          </w:p>
        </w:tc>
        <w:tc>
          <w:tcPr>
            <w:tcW w:w="2334" w:type="dxa"/>
            <w:tcMar>
              <w:top w:w="0" w:type="dxa"/>
              <w:left w:w="108" w:type="dxa"/>
              <w:bottom w:w="0" w:type="dxa"/>
              <w:right w:w="108" w:type="dxa"/>
            </w:tcMar>
            <w:hideMark/>
          </w:tcPr>
          <w:p w14:paraId="77F893DD" w14:textId="77777777" w:rsidR="0081478A" w:rsidRPr="00502037" w:rsidRDefault="0081478A" w:rsidP="0081478A">
            <w:pPr>
              <w:autoSpaceDE w:val="0"/>
              <w:autoSpaceDN w:val="0"/>
              <w:rPr>
                <w:rFonts w:ascii="Arial" w:eastAsia="Calibri" w:hAnsi="Arial" w:cs="Arial"/>
                <w:b/>
                <w:bCs/>
                <w:color w:val="000000"/>
                <w:sz w:val="24"/>
                <w:szCs w:val="24"/>
              </w:rPr>
            </w:pPr>
            <w:r w:rsidRPr="00502037">
              <w:rPr>
                <w:rFonts w:ascii="Arial" w:hAnsi="Arial" w:cs="Arial"/>
                <w:b/>
                <w:bCs/>
                <w:color w:val="000000"/>
                <w:sz w:val="24"/>
                <w:szCs w:val="24"/>
              </w:rPr>
              <w:t xml:space="preserve">Pay multiple based upon the taxable earnings of the highest paid employee </w:t>
            </w:r>
          </w:p>
        </w:tc>
      </w:tr>
      <w:tr w:rsidR="0081478A" w:rsidRPr="00502037" w14:paraId="719AC79A" w14:textId="77777777" w:rsidTr="000C6BC2">
        <w:tc>
          <w:tcPr>
            <w:tcW w:w="2110" w:type="dxa"/>
            <w:tcMar>
              <w:top w:w="0" w:type="dxa"/>
              <w:left w:w="108" w:type="dxa"/>
              <w:bottom w:w="0" w:type="dxa"/>
              <w:right w:w="108" w:type="dxa"/>
            </w:tcMar>
            <w:hideMark/>
          </w:tcPr>
          <w:p w14:paraId="353DD2A5" w14:textId="77777777" w:rsidR="0081478A" w:rsidRPr="00502037" w:rsidRDefault="0081478A" w:rsidP="0081478A">
            <w:pPr>
              <w:autoSpaceDE w:val="0"/>
              <w:autoSpaceDN w:val="0"/>
              <w:rPr>
                <w:rFonts w:ascii="Arial" w:eastAsia="Calibri" w:hAnsi="Arial" w:cs="Arial"/>
                <w:color w:val="000000"/>
                <w:sz w:val="24"/>
                <w:szCs w:val="24"/>
              </w:rPr>
            </w:pPr>
          </w:p>
        </w:tc>
        <w:tc>
          <w:tcPr>
            <w:tcW w:w="1389" w:type="dxa"/>
            <w:tcMar>
              <w:top w:w="0" w:type="dxa"/>
              <w:left w:w="108" w:type="dxa"/>
              <w:bottom w:w="0" w:type="dxa"/>
              <w:right w:w="108" w:type="dxa"/>
            </w:tcMar>
            <w:hideMark/>
          </w:tcPr>
          <w:p w14:paraId="1FC6E068" w14:textId="77777777" w:rsidR="0081478A" w:rsidRPr="00502037" w:rsidRDefault="0081478A" w:rsidP="00A11548">
            <w:pPr>
              <w:autoSpaceDE w:val="0"/>
              <w:autoSpaceDN w:val="0"/>
              <w:rPr>
                <w:rFonts w:ascii="Arial" w:eastAsia="Calibri" w:hAnsi="Arial" w:cs="Arial"/>
                <w:color w:val="000000"/>
                <w:sz w:val="24"/>
                <w:szCs w:val="24"/>
              </w:rPr>
            </w:pPr>
          </w:p>
        </w:tc>
        <w:tc>
          <w:tcPr>
            <w:tcW w:w="1969" w:type="dxa"/>
            <w:tcMar>
              <w:top w:w="0" w:type="dxa"/>
              <w:left w:w="108" w:type="dxa"/>
              <w:bottom w:w="0" w:type="dxa"/>
              <w:right w:w="108" w:type="dxa"/>
            </w:tcMar>
            <w:hideMark/>
          </w:tcPr>
          <w:p w14:paraId="2B9BAECE" w14:textId="77777777" w:rsidR="0081478A" w:rsidRPr="00502037" w:rsidRDefault="0081478A" w:rsidP="0081478A">
            <w:pPr>
              <w:autoSpaceDE w:val="0"/>
              <w:autoSpaceDN w:val="0"/>
              <w:rPr>
                <w:rFonts w:ascii="Arial" w:eastAsia="Calibri" w:hAnsi="Arial" w:cs="Arial"/>
                <w:color w:val="000000"/>
                <w:sz w:val="24"/>
                <w:szCs w:val="24"/>
              </w:rPr>
            </w:pPr>
          </w:p>
        </w:tc>
        <w:tc>
          <w:tcPr>
            <w:tcW w:w="2334" w:type="dxa"/>
            <w:tcMar>
              <w:top w:w="0" w:type="dxa"/>
              <w:left w:w="108" w:type="dxa"/>
              <w:bottom w:w="0" w:type="dxa"/>
              <w:right w:w="108" w:type="dxa"/>
            </w:tcMar>
            <w:hideMark/>
          </w:tcPr>
          <w:p w14:paraId="0E8DD115" w14:textId="77777777" w:rsidR="0081478A" w:rsidRPr="00502037" w:rsidRDefault="0081478A" w:rsidP="0081478A">
            <w:pPr>
              <w:autoSpaceDE w:val="0"/>
              <w:autoSpaceDN w:val="0"/>
              <w:rPr>
                <w:rFonts w:ascii="Arial" w:eastAsia="Calibri" w:hAnsi="Arial" w:cs="Arial"/>
                <w:color w:val="000000"/>
                <w:sz w:val="24"/>
                <w:szCs w:val="24"/>
              </w:rPr>
            </w:pPr>
          </w:p>
        </w:tc>
      </w:tr>
      <w:tr w:rsidR="005F0260" w:rsidRPr="00F42717" w14:paraId="78FBAF54" w14:textId="77777777" w:rsidTr="000C6BC2">
        <w:tc>
          <w:tcPr>
            <w:tcW w:w="2110" w:type="dxa"/>
            <w:tcMar>
              <w:top w:w="0" w:type="dxa"/>
              <w:left w:w="108" w:type="dxa"/>
              <w:bottom w:w="0" w:type="dxa"/>
              <w:right w:w="108" w:type="dxa"/>
            </w:tcMar>
          </w:tcPr>
          <w:p w14:paraId="054313A6" w14:textId="77777777" w:rsidR="005F0260" w:rsidRPr="00502037" w:rsidRDefault="005F0260" w:rsidP="005F0260">
            <w:pPr>
              <w:autoSpaceDE w:val="0"/>
              <w:autoSpaceDN w:val="0"/>
              <w:rPr>
                <w:rFonts w:ascii="Arial" w:hAnsi="Arial" w:cs="Arial"/>
                <w:color w:val="000000"/>
                <w:sz w:val="24"/>
                <w:szCs w:val="24"/>
              </w:rPr>
            </w:pPr>
            <w:r w:rsidRPr="00502037">
              <w:rPr>
                <w:rFonts w:ascii="Arial" w:hAnsi="Arial" w:cs="Arial"/>
                <w:color w:val="000000"/>
                <w:sz w:val="24"/>
                <w:szCs w:val="24"/>
              </w:rPr>
              <w:t>31 March 2020</w:t>
            </w:r>
          </w:p>
        </w:tc>
        <w:tc>
          <w:tcPr>
            <w:tcW w:w="1389"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79558BB6" w14:textId="77777777" w:rsidR="005F0260" w:rsidRPr="00F42717" w:rsidRDefault="005F0260" w:rsidP="005F0260">
            <w:pPr>
              <w:autoSpaceDE w:val="0"/>
              <w:autoSpaceDN w:val="0"/>
              <w:rPr>
                <w:rFonts w:ascii="Arial" w:hAnsi="Arial" w:cs="Arial"/>
                <w:sz w:val="24"/>
                <w:szCs w:val="24"/>
              </w:rPr>
            </w:pPr>
            <w:r w:rsidRPr="00F42717">
              <w:rPr>
                <w:rFonts w:ascii="Arial" w:hAnsi="Arial" w:cs="Arial"/>
                <w:sz w:val="24"/>
                <w:szCs w:val="24"/>
              </w:rPr>
              <w:t>£138,855</w:t>
            </w:r>
          </w:p>
        </w:tc>
        <w:tc>
          <w:tcPr>
            <w:tcW w:w="1969"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1DDBF19" w14:textId="77777777" w:rsidR="005F0260" w:rsidRPr="00F42717" w:rsidRDefault="005F0260" w:rsidP="005F0260">
            <w:pPr>
              <w:autoSpaceDE w:val="0"/>
              <w:autoSpaceDN w:val="0"/>
              <w:rPr>
                <w:rFonts w:ascii="Arial" w:hAnsi="Arial" w:cs="Arial"/>
                <w:sz w:val="24"/>
                <w:szCs w:val="24"/>
              </w:rPr>
            </w:pPr>
            <w:r w:rsidRPr="00F42717">
              <w:rPr>
                <w:rFonts w:ascii="Arial" w:hAnsi="Arial" w:cs="Arial"/>
                <w:sz w:val="24"/>
                <w:szCs w:val="24"/>
              </w:rPr>
              <w:t>£19,988</w:t>
            </w:r>
          </w:p>
        </w:tc>
        <w:tc>
          <w:tcPr>
            <w:tcW w:w="2334"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12F91733" w14:textId="77777777" w:rsidR="005F0260" w:rsidRPr="00F42717" w:rsidRDefault="005F0260" w:rsidP="005F0260">
            <w:pPr>
              <w:autoSpaceDE w:val="0"/>
              <w:autoSpaceDN w:val="0"/>
              <w:rPr>
                <w:rFonts w:ascii="Arial" w:hAnsi="Arial" w:cs="Arial"/>
                <w:sz w:val="24"/>
                <w:szCs w:val="24"/>
              </w:rPr>
            </w:pPr>
            <w:r w:rsidRPr="00F42717">
              <w:rPr>
                <w:rFonts w:ascii="Arial" w:hAnsi="Arial" w:cs="Arial"/>
                <w:sz w:val="24"/>
                <w:szCs w:val="24"/>
              </w:rPr>
              <w:t>6.95</w:t>
            </w:r>
          </w:p>
        </w:tc>
      </w:tr>
      <w:tr w:rsidR="009903A1" w:rsidRPr="00F42717" w14:paraId="493CEAB8" w14:textId="77777777" w:rsidTr="00BD66DC">
        <w:tc>
          <w:tcPr>
            <w:tcW w:w="2110" w:type="dxa"/>
            <w:tcMar>
              <w:top w:w="0" w:type="dxa"/>
              <w:left w:w="108" w:type="dxa"/>
              <w:bottom w:w="0" w:type="dxa"/>
              <w:right w:w="108" w:type="dxa"/>
            </w:tcMar>
          </w:tcPr>
          <w:p w14:paraId="6A82255F" w14:textId="3986E5A9" w:rsidR="009903A1" w:rsidRPr="00502037" w:rsidRDefault="009903A1" w:rsidP="005F0260">
            <w:pPr>
              <w:autoSpaceDE w:val="0"/>
              <w:autoSpaceDN w:val="0"/>
              <w:rPr>
                <w:rFonts w:ascii="Arial" w:hAnsi="Arial" w:cs="Arial"/>
                <w:color w:val="000000"/>
                <w:sz w:val="24"/>
                <w:szCs w:val="24"/>
              </w:rPr>
            </w:pPr>
            <w:r>
              <w:rPr>
                <w:rFonts w:ascii="Arial" w:hAnsi="Arial" w:cs="Arial"/>
                <w:color w:val="000000"/>
                <w:sz w:val="24"/>
                <w:szCs w:val="24"/>
              </w:rPr>
              <w:t>31 March 2021</w:t>
            </w:r>
            <w:r w:rsidR="000C6BC2">
              <w:rPr>
                <w:rFonts w:ascii="Arial" w:hAnsi="Arial" w:cs="Arial"/>
                <w:color w:val="000000"/>
                <w:sz w:val="24"/>
                <w:szCs w:val="24"/>
              </w:rPr>
              <w:t xml:space="preserve"> *</w:t>
            </w:r>
          </w:p>
        </w:tc>
        <w:tc>
          <w:tcPr>
            <w:tcW w:w="138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1DE09118" w14:textId="77777777" w:rsidR="009903A1" w:rsidRPr="00F42717" w:rsidRDefault="005E4E29" w:rsidP="005F0260">
            <w:pPr>
              <w:autoSpaceDE w:val="0"/>
              <w:autoSpaceDN w:val="0"/>
              <w:rPr>
                <w:rFonts w:ascii="Arial" w:hAnsi="Arial" w:cs="Arial"/>
                <w:sz w:val="24"/>
                <w:szCs w:val="24"/>
              </w:rPr>
            </w:pPr>
            <w:r w:rsidRPr="00F42717">
              <w:rPr>
                <w:rFonts w:ascii="Arial" w:hAnsi="Arial" w:cs="Arial"/>
                <w:sz w:val="24"/>
                <w:szCs w:val="24"/>
              </w:rPr>
              <w:t>£122,548</w:t>
            </w:r>
          </w:p>
        </w:tc>
        <w:tc>
          <w:tcPr>
            <w:tcW w:w="1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B2B088E" w14:textId="77777777" w:rsidR="009903A1" w:rsidRPr="00F42717" w:rsidRDefault="005E4E29" w:rsidP="005F0260">
            <w:pPr>
              <w:autoSpaceDE w:val="0"/>
              <w:autoSpaceDN w:val="0"/>
              <w:rPr>
                <w:rFonts w:ascii="Arial" w:hAnsi="Arial" w:cs="Arial"/>
                <w:sz w:val="24"/>
                <w:szCs w:val="24"/>
              </w:rPr>
            </w:pPr>
            <w:r w:rsidRPr="00F42717">
              <w:rPr>
                <w:rFonts w:ascii="Arial" w:hAnsi="Arial" w:cs="Arial"/>
                <w:sz w:val="24"/>
                <w:szCs w:val="24"/>
              </w:rPr>
              <w:t>£20,487</w:t>
            </w:r>
          </w:p>
        </w:tc>
        <w:tc>
          <w:tcPr>
            <w:tcW w:w="23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CF40A53" w14:textId="77777777" w:rsidR="009903A1" w:rsidRPr="00F42717" w:rsidRDefault="005E4E29" w:rsidP="005F0260">
            <w:pPr>
              <w:autoSpaceDE w:val="0"/>
              <w:autoSpaceDN w:val="0"/>
              <w:rPr>
                <w:rFonts w:ascii="Arial" w:hAnsi="Arial" w:cs="Arial"/>
                <w:sz w:val="24"/>
                <w:szCs w:val="24"/>
              </w:rPr>
            </w:pPr>
            <w:r w:rsidRPr="00F42717">
              <w:rPr>
                <w:rFonts w:ascii="Arial" w:hAnsi="Arial" w:cs="Arial"/>
                <w:sz w:val="24"/>
                <w:szCs w:val="24"/>
              </w:rPr>
              <w:t>5.98</w:t>
            </w:r>
          </w:p>
        </w:tc>
      </w:tr>
      <w:tr w:rsidR="00037389" w:rsidRPr="00F42717" w14:paraId="1E284908" w14:textId="77777777" w:rsidTr="00227696">
        <w:tc>
          <w:tcPr>
            <w:tcW w:w="2110" w:type="dxa"/>
            <w:tcMar>
              <w:top w:w="0" w:type="dxa"/>
              <w:left w:w="108" w:type="dxa"/>
              <w:bottom w:w="0" w:type="dxa"/>
              <w:right w:w="108" w:type="dxa"/>
            </w:tcMar>
          </w:tcPr>
          <w:p w14:paraId="72CE7DCD" w14:textId="6C860659" w:rsidR="00037389" w:rsidRPr="00BD66DC" w:rsidRDefault="00037389" w:rsidP="005F0260">
            <w:pPr>
              <w:autoSpaceDE w:val="0"/>
              <w:autoSpaceDN w:val="0"/>
              <w:rPr>
                <w:rFonts w:ascii="Arial" w:hAnsi="Arial" w:cs="Arial"/>
                <w:color w:val="000000"/>
                <w:sz w:val="24"/>
                <w:szCs w:val="24"/>
              </w:rPr>
            </w:pPr>
            <w:r w:rsidRPr="00BD66DC">
              <w:rPr>
                <w:rFonts w:ascii="Arial" w:hAnsi="Arial" w:cs="Arial"/>
                <w:color w:val="000000"/>
                <w:sz w:val="24"/>
                <w:szCs w:val="24"/>
              </w:rPr>
              <w:t>31 March 2022</w:t>
            </w:r>
          </w:p>
        </w:tc>
        <w:tc>
          <w:tcPr>
            <w:tcW w:w="138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6BD268B" w14:textId="6C40DDA1" w:rsidR="00037389" w:rsidRPr="00AB6FE7" w:rsidRDefault="00BD66DC" w:rsidP="005F0260">
            <w:pPr>
              <w:autoSpaceDE w:val="0"/>
              <w:autoSpaceDN w:val="0"/>
              <w:rPr>
                <w:rFonts w:ascii="Arial" w:hAnsi="Arial" w:cs="Arial"/>
                <w:sz w:val="24"/>
                <w:szCs w:val="24"/>
              </w:rPr>
            </w:pPr>
            <w:r w:rsidRPr="00AB6FE7">
              <w:rPr>
                <w:rFonts w:ascii="Arial" w:hAnsi="Arial" w:cs="Arial"/>
                <w:sz w:val="24"/>
                <w:szCs w:val="24"/>
              </w:rPr>
              <w:t>£137</w:t>
            </w:r>
            <w:r w:rsidRPr="00BD66DC">
              <w:rPr>
                <w:rFonts w:ascii="Arial" w:hAnsi="Arial" w:cs="Arial"/>
                <w:sz w:val="24"/>
                <w:szCs w:val="24"/>
              </w:rPr>
              <w:t>,173</w:t>
            </w:r>
          </w:p>
        </w:tc>
        <w:tc>
          <w:tcPr>
            <w:tcW w:w="1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17C931D" w14:textId="3ACEB2D9" w:rsidR="00037389" w:rsidRPr="00EE2EC8" w:rsidRDefault="00BD66DC" w:rsidP="005F0260">
            <w:pPr>
              <w:autoSpaceDE w:val="0"/>
              <w:autoSpaceDN w:val="0"/>
              <w:rPr>
                <w:rFonts w:ascii="Arial" w:hAnsi="Arial" w:cs="Arial"/>
                <w:sz w:val="24"/>
                <w:szCs w:val="24"/>
              </w:rPr>
            </w:pPr>
            <w:r w:rsidRPr="00EE2EC8">
              <w:rPr>
                <w:rFonts w:ascii="Arial" w:hAnsi="Arial" w:cs="Arial"/>
                <w:sz w:val="24"/>
                <w:szCs w:val="24"/>
              </w:rPr>
              <w:t>£20,014</w:t>
            </w:r>
          </w:p>
        </w:tc>
        <w:tc>
          <w:tcPr>
            <w:tcW w:w="23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332499AD" w14:textId="26B00334" w:rsidR="00037389" w:rsidRPr="00EE2EC8" w:rsidRDefault="00BD66DC" w:rsidP="005F0260">
            <w:pPr>
              <w:autoSpaceDE w:val="0"/>
              <w:autoSpaceDN w:val="0"/>
              <w:rPr>
                <w:rFonts w:ascii="Arial" w:hAnsi="Arial" w:cs="Arial"/>
                <w:sz w:val="24"/>
                <w:szCs w:val="24"/>
              </w:rPr>
            </w:pPr>
            <w:r w:rsidRPr="00EE2EC8">
              <w:rPr>
                <w:rFonts w:ascii="Arial" w:hAnsi="Arial" w:cs="Arial"/>
                <w:sz w:val="24"/>
                <w:szCs w:val="24"/>
              </w:rPr>
              <w:t>6.53</w:t>
            </w:r>
          </w:p>
        </w:tc>
      </w:tr>
      <w:tr w:rsidR="00227696" w:rsidRPr="00F42717" w14:paraId="4124E4BD" w14:textId="77777777" w:rsidTr="00701135">
        <w:tc>
          <w:tcPr>
            <w:tcW w:w="2110" w:type="dxa"/>
            <w:tcMar>
              <w:top w:w="0" w:type="dxa"/>
              <w:left w:w="108" w:type="dxa"/>
              <w:bottom w:w="0" w:type="dxa"/>
              <w:right w:w="108" w:type="dxa"/>
            </w:tcMar>
          </w:tcPr>
          <w:p w14:paraId="35422DEB" w14:textId="69532D86" w:rsidR="00227696" w:rsidRPr="00BD66DC" w:rsidRDefault="00227696" w:rsidP="005F0260">
            <w:pPr>
              <w:autoSpaceDE w:val="0"/>
              <w:autoSpaceDN w:val="0"/>
              <w:rPr>
                <w:rFonts w:ascii="Arial" w:hAnsi="Arial" w:cs="Arial"/>
                <w:color w:val="000000"/>
                <w:sz w:val="24"/>
                <w:szCs w:val="24"/>
              </w:rPr>
            </w:pPr>
            <w:r>
              <w:rPr>
                <w:rFonts w:ascii="Arial" w:hAnsi="Arial" w:cs="Arial"/>
                <w:color w:val="000000"/>
                <w:sz w:val="24"/>
                <w:szCs w:val="24"/>
              </w:rPr>
              <w:t>31 March 2023</w:t>
            </w:r>
          </w:p>
        </w:tc>
        <w:tc>
          <w:tcPr>
            <w:tcW w:w="138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6E86C75" w14:textId="2A76C888" w:rsidR="00227696" w:rsidRPr="00E2740D" w:rsidRDefault="00063415" w:rsidP="005F0260">
            <w:pPr>
              <w:autoSpaceDE w:val="0"/>
              <w:autoSpaceDN w:val="0"/>
              <w:rPr>
                <w:rFonts w:ascii="Arial" w:hAnsi="Arial" w:cs="Arial"/>
                <w:sz w:val="24"/>
                <w:szCs w:val="24"/>
              </w:rPr>
            </w:pPr>
            <w:r w:rsidRPr="00E2740D">
              <w:rPr>
                <w:rFonts w:ascii="Arial" w:hAnsi="Arial" w:cs="Arial"/>
                <w:sz w:val="24"/>
                <w:szCs w:val="24"/>
              </w:rPr>
              <w:t>£</w:t>
            </w:r>
            <w:r w:rsidR="00E2740D" w:rsidRPr="00E2740D">
              <w:rPr>
                <w:rFonts w:ascii="Arial" w:hAnsi="Arial" w:cs="Arial"/>
                <w:sz w:val="24"/>
                <w:szCs w:val="24"/>
              </w:rPr>
              <w:t>138,879</w:t>
            </w:r>
          </w:p>
        </w:tc>
        <w:tc>
          <w:tcPr>
            <w:tcW w:w="1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D95A768" w14:textId="09CBE2B7" w:rsidR="00227696" w:rsidRPr="00E2740D" w:rsidRDefault="00E2740D" w:rsidP="005F0260">
            <w:pPr>
              <w:autoSpaceDE w:val="0"/>
              <w:autoSpaceDN w:val="0"/>
              <w:rPr>
                <w:rFonts w:ascii="Arial" w:hAnsi="Arial" w:cs="Arial"/>
                <w:sz w:val="24"/>
                <w:szCs w:val="24"/>
              </w:rPr>
            </w:pPr>
            <w:r w:rsidRPr="00E2740D">
              <w:rPr>
                <w:rFonts w:ascii="Arial" w:hAnsi="Arial" w:cs="Arial"/>
                <w:sz w:val="24"/>
                <w:szCs w:val="24"/>
              </w:rPr>
              <w:t>£22,659</w:t>
            </w:r>
          </w:p>
        </w:tc>
        <w:tc>
          <w:tcPr>
            <w:tcW w:w="23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14437FE" w14:textId="2C4F1674" w:rsidR="00227696" w:rsidRPr="00E2740D" w:rsidRDefault="00E2740D" w:rsidP="005F0260">
            <w:pPr>
              <w:autoSpaceDE w:val="0"/>
              <w:autoSpaceDN w:val="0"/>
              <w:rPr>
                <w:rFonts w:ascii="Arial" w:hAnsi="Arial" w:cs="Arial"/>
                <w:sz w:val="24"/>
                <w:szCs w:val="24"/>
              </w:rPr>
            </w:pPr>
            <w:r w:rsidRPr="00E2740D">
              <w:rPr>
                <w:rFonts w:ascii="Arial" w:hAnsi="Arial" w:cs="Arial"/>
                <w:sz w:val="24"/>
                <w:szCs w:val="24"/>
              </w:rPr>
              <w:t>6.13</w:t>
            </w:r>
          </w:p>
        </w:tc>
      </w:tr>
      <w:tr w:rsidR="00701135" w:rsidRPr="00F42717" w14:paraId="51D2FE56" w14:textId="77777777" w:rsidTr="00E2740D">
        <w:tc>
          <w:tcPr>
            <w:tcW w:w="2110" w:type="dxa"/>
            <w:tcMar>
              <w:top w:w="0" w:type="dxa"/>
              <w:left w:w="108" w:type="dxa"/>
              <w:bottom w:w="0" w:type="dxa"/>
              <w:right w:w="108" w:type="dxa"/>
            </w:tcMar>
          </w:tcPr>
          <w:p w14:paraId="6CF995EE" w14:textId="02A74BA9" w:rsidR="00701135" w:rsidRDefault="00701135" w:rsidP="005F0260">
            <w:pPr>
              <w:autoSpaceDE w:val="0"/>
              <w:autoSpaceDN w:val="0"/>
              <w:rPr>
                <w:rFonts w:ascii="Arial" w:hAnsi="Arial" w:cs="Arial"/>
                <w:color w:val="000000"/>
                <w:sz w:val="24"/>
                <w:szCs w:val="24"/>
              </w:rPr>
            </w:pPr>
            <w:r>
              <w:rPr>
                <w:rFonts w:ascii="Arial" w:hAnsi="Arial" w:cs="Arial"/>
                <w:color w:val="000000"/>
                <w:sz w:val="24"/>
                <w:szCs w:val="24"/>
              </w:rPr>
              <w:t>31 March 2024</w:t>
            </w:r>
          </w:p>
        </w:tc>
        <w:tc>
          <w:tcPr>
            <w:tcW w:w="138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F9B962" w14:textId="4D9EEF48" w:rsidR="00701135" w:rsidRPr="00E2740D" w:rsidRDefault="00701135" w:rsidP="005F0260">
            <w:pPr>
              <w:autoSpaceDE w:val="0"/>
              <w:autoSpaceDN w:val="0"/>
              <w:rPr>
                <w:rFonts w:ascii="Arial" w:hAnsi="Arial" w:cs="Arial"/>
                <w:sz w:val="24"/>
                <w:szCs w:val="24"/>
              </w:rPr>
            </w:pPr>
            <w:r>
              <w:rPr>
                <w:rFonts w:ascii="Arial" w:hAnsi="Arial" w:cs="Arial"/>
                <w:sz w:val="24"/>
                <w:szCs w:val="24"/>
              </w:rPr>
              <w:t>£143,744</w:t>
            </w:r>
          </w:p>
        </w:tc>
        <w:tc>
          <w:tcPr>
            <w:tcW w:w="19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49AA10" w14:textId="2B98A092" w:rsidR="00701135" w:rsidRPr="00E2740D" w:rsidRDefault="00701135" w:rsidP="005F0260">
            <w:pPr>
              <w:autoSpaceDE w:val="0"/>
              <w:autoSpaceDN w:val="0"/>
              <w:rPr>
                <w:rFonts w:ascii="Arial" w:hAnsi="Arial" w:cs="Arial"/>
                <w:sz w:val="24"/>
                <w:szCs w:val="24"/>
              </w:rPr>
            </w:pPr>
            <w:r>
              <w:rPr>
                <w:rFonts w:ascii="Arial" w:hAnsi="Arial" w:cs="Arial"/>
                <w:sz w:val="24"/>
                <w:szCs w:val="24"/>
              </w:rPr>
              <w:t>£24,942</w:t>
            </w:r>
          </w:p>
        </w:tc>
        <w:tc>
          <w:tcPr>
            <w:tcW w:w="23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0DE9E7" w14:textId="2C6A5BCD" w:rsidR="00701135" w:rsidRPr="00E2740D" w:rsidRDefault="00701135" w:rsidP="005F0260">
            <w:pPr>
              <w:autoSpaceDE w:val="0"/>
              <w:autoSpaceDN w:val="0"/>
              <w:rPr>
                <w:rFonts w:ascii="Arial" w:hAnsi="Arial" w:cs="Arial"/>
                <w:sz w:val="24"/>
                <w:szCs w:val="24"/>
              </w:rPr>
            </w:pPr>
            <w:r>
              <w:rPr>
                <w:rFonts w:ascii="Arial" w:hAnsi="Arial" w:cs="Arial"/>
                <w:sz w:val="24"/>
                <w:szCs w:val="24"/>
              </w:rPr>
              <w:t>5.76</w:t>
            </w:r>
          </w:p>
        </w:tc>
      </w:tr>
      <w:bookmarkEnd w:id="0"/>
    </w:tbl>
    <w:p w14:paraId="41056325" w14:textId="77777777" w:rsidR="00752BED" w:rsidRPr="00502037" w:rsidRDefault="00752BED" w:rsidP="0081478A">
      <w:pPr>
        <w:autoSpaceDE w:val="0"/>
        <w:autoSpaceDN w:val="0"/>
        <w:ind w:left="709"/>
        <w:jc w:val="both"/>
        <w:rPr>
          <w:rFonts w:ascii="Arial" w:hAnsi="Arial" w:cs="Arial"/>
          <w:color w:val="000000"/>
          <w:sz w:val="24"/>
          <w:szCs w:val="24"/>
        </w:rPr>
      </w:pPr>
    </w:p>
    <w:p w14:paraId="06B9552B" w14:textId="1EC68F70" w:rsidR="00823B92" w:rsidRDefault="0081478A" w:rsidP="00EC654A">
      <w:pPr>
        <w:autoSpaceDE w:val="0"/>
        <w:autoSpaceDN w:val="0"/>
        <w:adjustRightInd w:val="0"/>
        <w:ind w:left="709"/>
        <w:jc w:val="both"/>
        <w:rPr>
          <w:rFonts w:ascii="Arial" w:hAnsi="Arial" w:cs="Arial"/>
          <w:color w:val="000000"/>
          <w:sz w:val="24"/>
          <w:szCs w:val="24"/>
        </w:rPr>
      </w:pPr>
      <w:bookmarkStart w:id="1" w:name="_Hlk187653577"/>
      <w:r w:rsidRPr="00502037">
        <w:rPr>
          <w:rFonts w:ascii="Arial" w:hAnsi="Arial" w:cs="Arial"/>
          <w:color w:val="000000"/>
          <w:sz w:val="24"/>
          <w:szCs w:val="24"/>
        </w:rPr>
        <w:t xml:space="preserve">N.B. The pay multiple </w:t>
      </w:r>
      <w:r w:rsidR="002D5BB4" w:rsidRPr="00502037">
        <w:rPr>
          <w:rFonts w:ascii="Arial" w:hAnsi="Arial" w:cs="Arial"/>
          <w:color w:val="000000"/>
          <w:sz w:val="24"/>
          <w:szCs w:val="24"/>
        </w:rPr>
        <w:t xml:space="preserve">changes </w:t>
      </w:r>
      <w:r w:rsidRPr="00502037">
        <w:rPr>
          <w:rFonts w:ascii="Arial" w:hAnsi="Arial" w:cs="Arial"/>
          <w:color w:val="000000"/>
          <w:sz w:val="24"/>
          <w:szCs w:val="24"/>
        </w:rPr>
        <w:t>each year as a consequence of a combination of the taxable earnings of the highest paid employee increasing due to incremental progression within the pay band</w:t>
      </w:r>
      <w:r w:rsidR="002D5BB4" w:rsidRPr="00502037">
        <w:rPr>
          <w:rFonts w:ascii="Arial" w:hAnsi="Arial" w:cs="Arial"/>
          <w:color w:val="000000"/>
          <w:sz w:val="24"/>
          <w:szCs w:val="24"/>
        </w:rPr>
        <w:t xml:space="preserve">, the time </w:t>
      </w:r>
      <w:r w:rsidR="00387BC0" w:rsidRPr="00502037">
        <w:rPr>
          <w:rFonts w:ascii="Arial" w:hAnsi="Arial" w:cs="Arial"/>
          <w:color w:val="000000"/>
          <w:sz w:val="24"/>
          <w:szCs w:val="24"/>
        </w:rPr>
        <w:t xml:space="preserve">they </w:t>
      </w:r>
      <w:r w:rsidR="002D5BB4" w:rsidRPr="00502037">
        <w:rPr>
          <w:rFonts w:ascii="Arial" w:hAnsi="Arial" w:cs="Arial"/>
          <w:color w:val="000000"/>
          <w:sz w:val="24"/>
          <w:szCs w:val="24"/>
        </w:rPr>
        <w:t xml:space="preserve">are in post </w:t>
      </w:r>
      <w:r w:rsidR="002D5BB4" w:rsidRPr="00502037">
        <w:rPr>
          <w:sz w:val="24"/>
          <w:szCs w:val="24"/>
        </w:rPr>
        <w:t xml:space="preserve"> </w:t>
      </w:r>
      <w:r w:rsidRPr="00502037">
        <w:rPr>
          <w:rFonts w:ascii="Arial" w:hAnsi="Arial" w:cs="Arial"/>
          <w:color w:val="000000"/>
          <w:sz w:val="24"/>
          <w:szCs w:val="24"/>
        </w:rPr>
        <w:t xml:space="preserve">and the median taxable earnings of the whole of the Council’s workforce </w:t>
      </w:r>
      <w:r w:rsidR="002D5BB4" w:rsidRPr="00502037">
        <w:rPr>
          <w:rFonts w:ascii="Arial" w:hAnsi="Arial" w:cs="Arial"/>
          <w:color w:val="000000"/>
          <w:sz w:val="24"/>
          <w:szCs w:val="24"/>
        </w:rPr>
        <w:t>changing</w:t>
      </w:r>
      <w:r w:rsidRPr="00502037">
        <w:rPr>
          <w:rFonts w:ascii="Arial" w:hAnsi="Arial" w:cs="Arial"/>
          <w:color w:val="000000"/>
          <w:sz w:val="24"/>
          <w:szCs w:val="24"/>
        </w:rPr>
        <w:t>.</w:t>
      </w:r>
    </w:p>
    <w:p w14:paraId="4BACD69B" w14:textId="77777777" w:rsidR="000C6BC2" w:rsidRDefault="000C6BC2" w:rsidP="00EC654A">
      <w:pPr>
        <w:autoSpaceDE w:val="0"/>
        <w:autoSpaceDN w:val="0"/>
        <w:adjustRightInd w:val="0"/>
        <w:ind w:left="709"/>
        <w:jc w:val="both"/>
        <w:rPr>
          <w:rFonts w:ascii="Arial" w:hAnsi="Arial" w:cs="Arial"/>
          <w:color w:val="000000"/>
          <w:sz w:val="24"/>
          <w:szCs w:val="24"/>
        </w:rPr>
      </w:pPr>
    </w:p>
    <w:p w14:paraId="40B1CE2D" w14:textId="4743162D" w:rsidR="000C6BC2" w:rsidRPr="00502037" w:rsidRDefault="000C6BC2" w:rsidP="00EC654A">
      <w:pPr>
        <w:autoSpaceDE w:val="0"/>
        <w:autoSpaceDN w:val="0"/>
        <w:adjustRightInd w:val="0"/>
        <w:ind w:left="709"/>
        <w:jc w:val="both"/>
        <w:rPr>
          <w:rFonts w:ascii="Arial" w:hAnsi="Arial" w:cs="Arial"/>
          <w:color w:val="000000"/>
          <w:sz w:val="24"/>
          <w:szCs w:val="24"/>
          <w:vertAlign w:val="superscript"/>
        </w:rPr>
      </w:pPr>
      <w:r>
        <w:rPr>
          <w:rFonts w:ascii="Arial" w:hAnsi="Arial" w:cs="Arial"/>
          <w:color w:val="000000"/>
          <w:sz w:val="24"/>
          <w:szCs w:val="24"/>
        </w:rPr>
        <w:t xml:space="preserve">* </w:t>
      </w:r>
      <w:r w:rsidRPr="000C6BC2">
        <w:rPr>
          <w:rFonts w:ascii="Arial" w:hAnsi="Arial" w:cs="Arial"/>
          <w:color w:val="000000"/>
          <w:sz w:val="24"/>
          <w:szCs w:val="24"/>
        </w:rPr>
        <w:t>The pay multiple at 31 March 2021 reflects total taxable pay paid to the highest paid employee, which includes a part year impact at the Managing Director pay level.  If the post holder has been Managing Director for the full year the pay multiple would be 6.6</w:t>
      </w:r>
    </w:p>
    <w:bookmarkEnd w:id="1"/>
    <w:p w14:paraId="0F04F41E" w14:textId="77777777" w:rsidR="00327747" w:rsidRPr="00502037" w:rsidRDefault="00327747" w:rsidP="00EC654A">
      <w:pPr>
        <w:tabs>
          <w:tab w:val="num" w:pos="709"/>
        </w:tabs>
        <w:autoSpaceDE w:val="0"/>
        <w:autoSpaceDN w:val="0"/>
        <w:adjustRightInd w:val="0"/>
        <w:ind w:left="709" w:hanging="709"/>
        <w:jc w:val="both"/>
        <w:rPr>
          <w:rFonts w:ascii="Arial" w:hAnsi="Arial" w:cs="Arial"/>
          <w:sz w:val="24"/>
          <w:szCs w:val="24"/>
        </w:rPr>
      </w:pPr>
    </w:p>
    <w:p w14:paraId="4C15DDCB" w14:textId="77777777" w:rsidR="00823B92" w:rsidRDefault="00823B92" w:rsidP="00EC654A">
      <w:pPr>
        <w:tabs>
          <w:tab w:val="num" w:pos="709"/>
        </w:tabs>
        <w:autoSpaceDE w:val="0"/>
        <w:autoSpaceDN w:val="0"/>
        <w:adjustRightInd w:val="0"/>
        <w:ind w:left="709" w:hanging="709"/>
        <w:jc w:val="both"/>
        <w:rPr>
          <w:rFonts w:ascii="Arial" w:hAnsi="Arial" w:cs="Arial"/>
          <w:sz w:val="24"/>
          <w:szCs w:val="24"/>
        </w:rPr>
      </w:pPr>
      <w:r w:rsidRPr="00502037">
        <w:rPr>
          <w:rFonts w:ascii="Arial" w:hAnsi="Arial" w:cs="Arial"/>
          <w:sz w:val="24"/>
          <w:szCs w:val="24"/>
        </w:rPr>
        <w:t>9.</w:t>
      </w:r>
      <w:r w:rsidR="00692AB5" w:rsidRPr="00502037">
        <w:rPr>
          <w:rFonts w:ascii="Arial" w:hAnsi="Arial" w:cs="Arial"/>
          <w:sz w:val="24"/>
          <w:szCs w:val="24"/>
        </w:rPr>
        <w:t>6</w:t>
      </w:r>
      <w:r>
        <w:rPr>
          <w:rFonts w:ascii="Arial" w:hAnsi="Arial" w:cs="Arial"/>
          <w:sz w:val="24"/>
          <w:szCs w:val="24"/>
        </w:rPr>
        <w:t xml:space="preserve"> </w:t>
      </w:r>
      <w:r>
        <w:rPr>
          <w:rFonts w:ascii="Arial" w:hAnsi="Arial" w:cs="Arial"/>
          <w:sz w:val="24"/>
          <w:szCs w:val="24"/>
        </w:rPr>
        <w:tab/>
      </w:r>
      <w:r w:rsidRPr="00876E94">
        <w:rPr>
          <w:rFonts w:ascii="Arial" w:hAnsi="Arial" w:cs="Arial"/>
          <w:sz w:val="24"/>
          <w:szCs w:val="24"/>
        </w:rPr>
        <w:t xml:space="preserve">The Council will aim to ensure that the basic pay ‘pay multiple’ does not exceed </w:t>
      </w:r>
      <w:r w:rsidR="008054D0">
        <w:rPr>
          <w:rFonts w:ascii="Arial" w:hAnsi="Arial" w:cs="Arial"/>
          <w:sz w:val="24"/>
          <w:szCs w:val="24"/>
        </w:rPr>
        <w:t xml:space="preserve">a value of </w:t>
      </w:r>
      <w:r w:rsidRPr="00876E94">
        <w:rPr>
          <w:rFonts w:ascii="Arial" w:hAnsi="Arial" w:cs="Arial"/>
          <w:sz w:val="24"/>
          <w:szCs w:val="24"/>
        </w:rPr>
        <w:t>ten</w:t>
      </w:r>
      <w:r>
        <w:rPr>
          <w:rFonts w:ascii="Arial" w:hAnsi="Arial" w:cs="Arial"/>
          <w:sz w:val="24"/>
          <w:szCs w:val="24"/>
        </w:rPr>
        <w:t>.</w:t>
      </w:r>
    </w:p>
    <w:p w14:paraId="7DEA85BD" w14:textId="77777777" w:rsidR="00823B92" w:rsidRDefault="00823B92" w:rsidP="00EC654A">
      <w:pPr>
        <w:tabs>
          <w:tab w:val="num" w:pos="709"/>
        </w:tabs>
        <w:autoSpaceDE w:val="0"/>
        <w:autoSpaceDN w:val="0"/>
        <w:adjustRightInd w:val="0"/>
        <w:ind w:left="709" w:hanging="709"/>
        <w:jc w:val="both"/>
        <w:rPr>
          <w:rFonts w:ascii="Arial" w:hAnsi="Arial" w:cs="Arial"/>
          <w:sz w:val="24"/>
          <w:szCs w:val="24"/>
        </w:rPr>
      </w:pPr>
    </w:p>
    <w:p w14:paraId="2919B16D" w14:textId="77777777" w:rsidR="00591383" w:rsidRPr="00444770" w:rsidRDefault="009A2B13" w:rsidP="001941F7">
      <w:pPr>
        <w:autoSpaceDE w:val="0"/>
        <w:autoSpaceDN w:val="0"/>
        <w:adjustRightInd w:val="0"/>
        <w:ind w:left="709" w:hanging="709"/>
        <w:rPr>
          <w:rFonts w:ascii="Arial" w:hAnsi="Arial" w:cs="Arial"/>
          <w:b/>
          <w:color w:val="244061" w:themeColor="accent1" w:themeShade="80"/>
          <w:sz w:val="24"/>
          <w:szCs w:val="24"/>
        </w:rPr>
      </w:pPr>
      <w:r w:rsidRPr="00001C37">
        <w:rPr>
          <w:rFonts w:ascii="Arial" w:hAnsi="Arial" w:cs="Arial"/>
          <w:b/>
          <w:bCs/>
          <w:color w:val="17365D" w:themeColor="text2" w:themeShade="BF"/>
          <w:sz w:val="24"/>
          <w:szCs w:val="24"/>
        </w:rPr>
        <w:t>1</w:t>
      </w:r>
      <w:r w:rsidR="00D04316" w:rsidRPr="00001C37">
        <w:rPr>
          <w:rFonts w:ascii="Arial" w:hAnsi="Arial" w:cs="Arial"/>
          <w:b/>
          <w:bCs/>
          <w:color w:val="17365D" w:themeColor="text2" w:themeShade="BF"/>
          <w:sz w:val="24"/>
          <w:szCs w:val="24"/>
        </w:rPr>
        <w:t>0.</w:t>
      </w:r>
      <w:r w:rsidR="00D04316" w:rsidRPr="00001C37">
        <w:rPr>
          <w:rFonts w:ascii="Arial" w:hAnsi="Arial" w:cs="Arial"/>
          <w:b/>
          <w:bCs/>
          <w:color w:val="17365D" w:themeColor="text2" w:themeShade="BF"/>
          <w:sz w:val="24"/>
          <w:szCs w:val="24"/>
        </w:rPr>
        <w:tab/>
      </w:r>
      <w:r w:rsidR="00591383" w:rsidRPr="00444770">
        <w:rPr>
          <w:rFonts w:ascii="Arial" w:hAnsi="Arial" w:cs="Arial"/>
          <w:b/>
          <w:color w:val="244061" w:themeColor="accent1" w:themeShade="80"/>
          <w:sz w:val="24"/>
          <w:szCs w:val="24"/>
        </w:rPr>
        <w:tab/>
        <w:t xml:space="preserve">EMPLOYMENT </w:t>
      </w:r>
      <w:r w:rsidR="00591383" w:rsidRPr="0047787A">
        <w:rPr>
          <w:rFonts w:ascii="Arial" w:hAnsi="Arial" w:cs="Arial"/>
          <w:b/>
          <w:color w:val="244061" w:themeColor="accent1" w:themeShade="80"/>
          <w:sz w:val="24"/>
          <w:szCs w:val="24"/>
        </w:rPr>
        <w:t>OR</w:t>
      </w:r>
      <w:r w:rsidR="00591383" w:rsidRPr="00444770">
        <w:rPr>
          <w:rFonts w:ascii="Arial" w:hAnsi="Arial" w:cs="Arial"/>
          <w:b/>
          <w:color w:val="244061" w:themeColor="accent1" w:themeShade="80"/>
          <w:sz w:val="24"/>
          <w:szCs w:val="24"/>
        </w:rPr>
        <w:t xml:space="preserve"> ENGAGEMENT OF FORMER EMPLOYEES </w:t>
      </w:r>
    </w:p>
    <w:p w14:paraId="59B86F8C" w14:textId="77777777" w:rsidR="00591383" w:rsidRDefault="00591383" w:rsidP="00315292">
      <w:pPr>
        <w:autoSpaceDE w:val="0"/>
        <w:autoSpaceDN w:val="0"/>
        <w:adjustRightInd w:val="0"/>
        <w:rPr>
          <w:rFonts w:ascii="Arial" w:hAnsi="Arial" w:cs="Arial"/>
          <w:sz w:val="24"/>
          <w:szCs w:val="24"/>
        </w:rPr>
      </w:pPr>
    </w:p>
    <w:p w14:paraId="139C3C9B" w14:textId="77777777" w:rsidR="00674DCC" w:rsidRPr="0047787A" w:rsidRDefault="00674DCC" w:rsidP="00674DCC">
      <w:pPr>
        <w:autoSpaceDE w:val="0"/>
        <w:autoSpaceDN w:val="0"/>
        <w:adjustRightInd w:val="0"/>
        <w:ind w:left="709" w:hanging="709"/>
        <w:rPr>
          <w:rFonts w:ascii="Arial" w:hAnsi="Arial" w:cs="Arial"/>
          <w:sz w:val="24"/>
          <w:szCs w:val="24"/>
        </w:rPr>
      </w:pPr>
      <w:r>
        <w:rPr>
          <w:rFonts w:ascii="Arial" w:hAnsi="Arial" w:cs="Arial"/>
          <w:sz w:val="24"/>
          <w:szCs w:val="24"/>
        </w:rPr>
        <w:t>10.1</w:t>
      </w:r>
      <w:r>
        <w:rPr>
          <w:rFonts w:ascii="Arial" w:hAnsi="Arial" w:cs="Arial"/>
          <w:sz w:val="24"/>
          <w:szCs w:val="24"/>
        </w:rPr>
        <w:tab/>
      </w:r>
      <w:r w:rsidRPr="00444770">
        <w:rPr>
          <w:rFonts w:ascii="Arial" w:hAnsi="Arial" w:cs="Arial"/>
          <w:sz w:val="24"/>
          <w:szCs w:val="24"/>
        </w:rPr>
        <w:t>The Council will generally not re-employ or engage any individual under a contract of service or a contract for services whom has previously been employed by the Council and left that employment with the benefit of a severance, early retirement or redundancy payment under voluntary arrangements, unless it is in the best interests of the Council to do so or there are exceptional circumstances which would justify doing so.</w:t>
      </w:r>
      <w:r>
        <w:rPr>
          <w:rFonts w:ascii="Arial" w:hAnsi="Arial" w:cs="Arial"/>
          <w:sz w:val="24"/>
          <w:szCs w:val="24"/>
        </w:rPr>
        <w:t xml:space="preserve">  </w:t>
      </w:r>
    </w:p>
    <w:p w14:paraId="6BCDCB9D" w14:textId="77777777" w:rsidR="00674DCC" w:rsidRDefault="00674DCC" w:rsidP="00674DCC">
      <w:pPr>
        <w:autoSpaceDE w:val="0"/>
        <w:autoSpaceDN w:val="0"/>
        <w:adjustRightInd w:val="0"/>
        <w:rPr>
          <w:rFonts w:ascii="Arial" w:hAnsi="Arial" w:cs="Arial"/>
          <w:sz w:val="24"/>
          <w:szCs w:val="24"/>
        </w:rPr>
      </w:pPr>
    </w:p>
    <w:p w14:paraId="3FE5D941" w14:textId="6AA5C06A" w:rsidR="00665995" w:rsidRDefault="00674DCC" w:rsidP="00665995">
      <w:pPr>
        <w:autoSpaceDE w:val="0"/>
        <w:autoSpaceDN w:val="0"/>
        <w:adjustRightInd w:val="0"/>
        <w:ind w:left="709"/>
        <w:rPr>
          <w:rFonts w:ascii="Arial" w:hAnsi="Arial" w:cs="Arial"/>
          <w:sz w:val="24"/>
          <w:szCs w:val="24"/>
          <w:lang w:val="en-GB"/>
        </w:rPr>
      </w:pPr>
      <w:r>
        <w:rPr>
          <w:rFonts w:ascii="Arial" w:hAnsi="Arial" w:cs="Arial"/>
          <w:sz w:val="24"/>
          <w:szCs w:val="24"/>
          <w:lang w:val="en-GB"/>
        </w:rPr>
        <w:t>The C</w:t>
      </w:r>
      <w:r w:rsidRPr="001F39CB">
        <w:rPr>
          <w:rFonts w:ascii="Arial" w:hAnsi="Arial" w:cs="Arial"/>
          <w:sz w:val="24"/>
          <w:szCs w:val="24"/>
          <w:lang w:val="en-GB"/>
        </w:rPr>
        <w:t>ouncil is mindful of its obligations under equality legislation and as</w:t>
      </w:r>
      <w:r>
        <w:rPr>
          <w:rFonts w:ascii="Arial" w:hAnsi="Arial" w:cs="Arial"/>
          <w:sz w:val="24"/>
          <w:szCs w:val="24"/>
          <w:lang w:val="en-GB"/>
        </w:rPr>
        <w:t xml:space="preserve"> </w:t>
      </w:r>
      <w:r w:rsidRPr="001F39CB">
        <w:rPr>
          <w:rFonts w:ascii="Arial" w:hAnsi="Arial" w:cs="Arial"/>
          <w:sz w:val="24"/>
          <w:szCs w:val="24"/>
          <w:lang w:val="en-GB"/>
        </w:rPr>
        <w:t>such is limited in its ability to adopt a policy that it will not employ people</w:t>
      </w:r>
      <w:r>
        <w:rPr>
          <w:rFonts w:ascii="Arial" w:hAnsi="Arial" w:cs="Arial"/>
          <w:sz w:val="24"/>
          <w:szCs w:val="24"/>
          <w:lang w:val="en-GB"/>
        </w:rPr>
        <w:t xml:space="preserve"> </w:t>
      </w:r>
      <w:r w:rsidRPr="001F39CB">
        <w:rPr>
          <w:rFonts w:ascii="Arial" w:hAnsi="Arial" w:cs="Arial"/>
          <w:sz w:val="24"/>
          <w:szCs w:val="24"/>
          <w:lang w:val="en-GB"/>
        </w:rPr>
        <w:t>of an age that has entitled them to pension access on leaving former</w:t>
      </w:r>
      <w:r>
        <w:rPr>
          <w:rFonts w:ascii="Arial" w:hAnsi="Arial" w:cs="Arial"/>
          <w:sz w:val="24"/>
          <w:szCs w:val="24"/>
          <w:lang w:val="en-GB"/>
        </w:rPr>
        <w:t xml:space="preserve"> </w:t>
      </w:r>
      <w:r w:rsidRPr="001F39CB">
        <w:rPr>
          <w:rFonts w:ascii="Arial" w:hAnsi="Arial" w:cs="Arial"/>
          <w:sz w:val="24"/>
          <w:szCs w:val="24"/>
          <w:lang w:val="en-GB"/>
        </w:rPr>
        <w:t>employment in the public sector or to propose that such applicants be</w:t>
      </w:r>
      <w:r>
        <w:rPr>
          <w:rFonts w:ascii="Arial" w:hAnsi="Arial" w:cs="Arial"/>
          <w:sz w:val="24"/>
          <w:szCs w:val="24"/>
          <w:lang w:val="en-GB"/>
        </w:rPr>
        <w:t xml:space="preserve"> </w:t>
      </w:r>
      <w:r w:rsidRPr="001F39CB">
        <w:rPr>
          <w:rFonts w:ascii="Arial" w:hAnsi="Arial" w:cs="Arial"/>
          <w:sz w:val="24"/>
          <w:szCs w:val="24"/>
          <w:lang w:val="en-GB"/>
        </w:rPr>
        <w:t>employed on less favourable terms than other applicants. It expects all</w:t>
      </w:r>
      <w:r>
        <w:rPr>
          <w:rFonts w:ascii="Arial" w:hAnsi="Arial" w:cs="Arial"/>
          <w:sz w:val="24"/>
          <w:szCs w:val="24"/>
          <w:lang w:val="en-GB"/>
        </w:rPr>
        <w:t xml:space="preserve"> </w:t>
      </w:r>
      <w:r w:rsidRPr="001F39CB">
        <w:rPr>
          <w:rFonts w:ascii="Arial" w:hAnsi="Arial" w:cs="Arial"/>
          <w:sz w:val="24"/>
          <w:szCs w:val="24"/>
          <w:lang w:val="en-GB"/>
        </w:rPr>
        <w:t>applicants for any posts to compete and be appointed on merit</w:t>
      </w:r>
      <w:r>
        <w:rPr>
          <w:rFonts w:ascii="Arial" w:hAnsi="Arial" w:cs="Arial"/>
          <w:sz w:val="24"/>
          <w:szCs w:val="24"/>
          <w:lang w:val="en-GB"/>
        </w:rPr>
        <w:t>.</w:t>
      </w:r>
    </w:p>
    <w:p w14:paraId="6BF242AA" w14:textId="77777777" w:rsidR="00674DCC" w:rsidRPr="001F39CB" w:rsidRDefault="00674DCC" w:rsidP="00674DCC">
      <w:pPr>
        <w:autoSpaceDE w:val="0"/>
        <w:autoSpaceDN w:val="0"/>
        <w:adjustRightInd w:val="0"/>
        <w:ind w:left="709" w:hanging="709"/>
        <w:rPr>
          <w:rFonts w:ascii="Arial" w:hAnsi="Arial" w:cs="Arial"/>
          <w:sz w:val="24"/>
          <w:szCs w:val="24"/>
          <w:lang w:val="en-GB"/>
        </w:rPr>
      </w:pPr>
    </w:p>
    <w:p w14:paraId="47F474C9" w14:textId="42FE1DD6" w:rsidR="00674DCC" w:rsidRPr="0047787A" w:rsidRDefault="00674DCC" w:rsidP="00674DCC">
      <w:pPr>
        <w:autoSpaceDE w:val="0"/>
        <w:autoSpaceDN w:val="0"/>
        <w:adjustRightInd w:val="0"/>
        <w:ind w:left="709" w:hanging="709"/>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Any proposed appointment under this provision will only be made following exhaustion of all recruitment policies and procedures and in accordance with the Officer Employment Procedure Rules </w:t>
      </w:r>
      <w:r>
        <w:rPr>
          <w:rStyle w:val="FootnoteReference"/>
          <w:rFonts w:ascii="Arial" w:hAnsi="Arial" w:cs="Arial"/>
          <w:sz w:val="24"/>
          <w:szCs w:val="24"/>
        </w:rPr>
        <w:footnoteReference w:id="16"/>
      </w:r>
      <w:r>
        <w:rPr>
          <w:rFonts w:ascii="Arial" w:hAnsi="Arial" w:cs="Arial"/>
          <w:sz w:val="24"/>
          <w:szCs w:val="24"/>
        </w:rPr>
        <w:t xml:space="preserve"> </w:t>
      </w:r>
      <w:r w:rsidR="00FC7A1F">
        <w:rPr>
          <w:rFonts w:ascii="Arial" w:hAnsi="Arial" w:cs="Arial"/>
          <w:sz w:val="24"/>
          <w:szCs w:val="24"/>
        </w:rPr>
        <w:t xml:space="preserve">Elected </w:t>
      </w:r>
      <w:r w:rsidRPr="00FC5786">
        <w:rPr>
          <w:rFonts w:ascii="Arial" w:hAnsi="Arial" w:cs="Arial"/>
          <w:sz w:val="24"/>
          <w:szCs w:val="24"/>
        </w:rPr>
        <w:t>Members will approve all appointments for Head of Paid Service, Directors and Chief Officers reporting to a Director or Head of Paid Service.  In respect of all other posts the Managing Director (in her/her role as Head of Paid Service) will formally approve any appointments.</w:t>
      </w:r>
    </w:p>
    <w:p w14:paraId="70AE8674" w14:textId="77777777" w:rsidR="000B1712" w:rsidRDefault="000B1712" w:rsidP="00873D0A">
      <w:pPr>
        <w:autoSpaceDE w:val="0"/>
        <w:autoSpaceDN w:val="0"/>
        <w:adjustRightInd w:val="0"/>
        <w:ind w:left="709" w:hanging="709"/>
        <w:rPr>
          <w:rFonts w:ascii="Arial" w:hAnsi="Arial" w:cs="Arial"/>
          <w:sz w:val="24"/>
          <w:szCs w:val="24"/>
        </w:rPr>
      </w:pPr>
      <w:r>
        <w:rPr>
          <w:rFonts w:ascii="Arial" w:hAnsi="Arial" w:cs="Arial"/>
          <w:sz w:val="24"/>
          <w:szCs w:val="24"/>
        </w:rPr>
        <w:t xml:space="preserve"> </w:t>
      </w:r>
      <w:r>
        <w:rPr>
          <w:rFonts w:ascii="Arial" w:hAnsi="Arial" w:cs="Arial"/>
          <w:sz w:val="24"/>
          <w:szCs w:val="24"/>
        </w:rPr>
        <w:tab/>
      </w:r>
    </w:p>
    <w:p w14:paraId="726902C7" w14:textId="77777777" w:rsidR="008228D8" w:rsidRDefault="00642528" w:rsidP="00873D0A">
      <w:pPr>
        <w:autoSpaceDE w:val="0"/>
        <w:autoSpaceDN w:val="0"/>
        <w:adjustRightInd w:val="0"/>
        <w:ind w:left="709" w:hanging="709"/>
        <w:rPr>
          <w:rFonts w:ascii="Arial" w:hAnsi="Arial" w:cs="Arial"/>
          <w:sz w:val="24"/>
          <w:szCs w:val="24"/>
        </w:rPr>
      </w:pPr>
      <w:r w:rsidRPr="00873D0A">
        <w:rPr>
          <w:rFonts w:ascii="Arial" w:hAnsi="Arial" w:cs="Arial"/>
          <w:sz w:val="24"/>
          <w:szCs w:val="24"/>
        </w:rPr>
        <w:t>10.2</w:t>
      </w:r>
      <w:r w:rsidRPr="00873D0A">
        <w:rPr>
          <w:rFonts w:ascii="Arial" w:hAnsi="Arial" w:cs="Arial"/>
          <w:sz w:val="24"/>
          <w:szCs w:val="24"/>
        </w:rPr>
        <w:tab/>
      </w:r>
      <w:r w:rsidR="000B1712" w:rsidRPr="00873D0A">
        <w:rPr>
          <w:rFonts w:ascii="Arial" w:hAnsi="Arial" w:cs="Arial"/>
          <w:sz w:val="24"/>
          <w:szCs w:val="24"/>
        </w:rPr>
        <w:t>The approach to the employment of individuals already in receipt of a local government pension is set by the Teesside Pension Fund.</w:t>
      </w:r>
    </w:p>
    <w:p w14:paraId="1B3E9E6E" w14:textId="77777777" w:rsidR="000C6BC2" w:rsidRPr="00327747" w:rsidRDefault="000C6BC2" w:rsidP="00315292">
      <w:pPr>
        <w:autoSpaceDE w:val="0"/>
        <w:autoSpaceDN w:val="0"/>
        <w:adjustRightInd w:val="0"/>
        <w:rPr>
          <w:rFonts w:ascii="Arial" w:hAnsi="Arial" w:cs="Arial"/>
          <w:sz w:val="24"/>
          <w:szCs w:val="24"/>
        </w:rPr>
      </w:pPr>
    </w:p>
    <w:p w14:paraId="47224C45" w14:textId="77777777" w:rsidR="00327747" w:rsidRPr="001941F7" w:rsidRDefault="00D82C1B" w:rsidP="001941F7">
      <w:pPr>
        <w:pStyle w:val="ListParagraph"/>
        <w:numPr>
          <w:ilvl w:val="0"/>
          <w:numId w:val="23"/>
        </w:numPr>
        <w:autoSpaceDE w:val="0"/>
        <w:autoSpaceDN w:val="0"/>
        <w:adjustRightInd w:val="0"/>
        <w:ind w:hanging="720"/>
        <w:rPr>
          <w:rFonts w:ascii="Arial" w:hAnsi="Arial" w:cs="Arial"/>
          <w:b/>
          <w:bCs/>
          <w:color w:val="17365D" w:themeColor="text2" w:themeShade="BF"/>
          <w:sz w:val="24"/>
          <w:szCs w:val="24"/>
        </w:rPr>
      </w:pPr>
      <w:r w:rsidRPr="001941F7">
        <w:rPr>
          <w:rFonts w:ascii="Arial" w:hAnsi="Arial" w:cs="Arial"/>
          <w:b/>
          <w:color w:val="17365D" w:themeColor="text2" w:themeShade="BF"/>
          <w:sz w:val="24"/>
          <w:szCs w:val="24"/>
        </w:rPr>
        <w:t xml:space="preserve">EMPLOYMENT OF INDIVIDUALS ALREADY UNDER A CONTRACT FOR SERVICES </w:t>
      </w:r>
    </w:p>
    <w:p w14:paraId="09D4D30E" w14:textId="1D1FDBDC" w:rsidR="00327747" w:rsidRPr="00444770" w:rsidRDefault="0088726B" w:rsidP="00444770">
      <w:pPr>
        <w:autoSpaceDE w:val="0"/>
        <w:autoSpaceDN w:val="0"/>
        <w:adjustRightInd w:val="0"/>
        <w:ind w:left="709" w:hanging="709"/>
      </w:pPr>
      <w:r>
        <w:rPr>
          <w:rFonts w:ascii="Arial" w:hAnsi="Arial" w:cs="Arial"/>
          <w:sz w:val="24"/>
          <w:szCs w:val="24"/>
        </w:rPr>
        <w:t>1</w:t>
      </w:r>
      <w:r w:rsidR="001941F7">
        <w:rPr>
          <w:rFonts w:ascii="Arial" w:hAnsi="Arial" w:cs="Arial"/>
          <w:sz w:val="24"/>
          <w:szCs w:val="24"/>
        </w:rPr>
        <w:t>1</w:t>
      </w:r>
      <w:r>
        <w:rPr>
          <w:rFonts w:ascii="Arial" w:hAnsi="Arial" w:cs="Arial"/>
          <w:sz w:val="24"/>
          <w:szCs w:val="24"/>
        </w:rPr>
        <w:t>.1</w:t>
      </w:r>
      <w:r>
        <w:rPr>
          <w:rFonts w:ascii="Arial" w:hAnsi="Arial" w:cs="Arial"/>
          <w:sz w:val="24"/>
          <w:szCs w:val="24"/>
        </w:rPr>
        <w:tab/>
      </w:r>
      <w:r w:rsidR="00327747" w:rsidRPr="00327747">
        <w:rPr>
          <w:rFonts w:ascii="Arial" w:hAnsi="Arial" w:cs="Arial"/>
          <w:sz w:val="24"/>
          <w:szCs w:val="24"/>
        </w:rPr>
        <w:t xml:space="preserve">The Council does not generally support engaging individuals under a ‘contract for services’ where the Council is not required to make either pension or national insurance contributions for such individuals as it supports the Government’s commitment to tackling all forms of tax avoidance and </w:t>
      </w:r>
      <w:proofErr w:type="spellStart"/>
      <w:r w:rsidR="00327747" w:rsidRPr="00327747">
        <w:rPr>
          <w:rFonts w:ascii="Arial" w:hAnsi="Arial" w:cs="Arial"/>
          <w:sz w:val="24"/>
          <w:szCs w:val="24"/>
        </w:rPr>
        <w:t>recognises</w:t>
      </w:r>
      <w:proofErr w:type="spellEnd"/>
      <w:r w:rsidR="00327747" w:rsidRPr="00327747">
        <w:rPr>
          <w:rFonts w:ascii="Arial" w:hAnsi="Arial" w:cs="Arial"/>
          <w:sz w:val="24"/>
          <w:szCs w:val="24"/>
        </w:rPr>
        <w:t xml:space="preserve"> that public appointments that involve arrangements whereby savings in tax and National Insurance contributions are made may be at the expense of other taxpayers or other parts of the public sector.   However there may be exceptional circumstances where engaging an individual under these terms is the most effective and efficient way of meeting the Council’s needs. If this situation applies formal approval will be sought from members in relation to posts subject to the Officer Employment Procedure Rules</w:t>
      </w:r>
      <w:r w:rsidR="00327747">
        <w:rPr>
          <w:rFonts w:ascii="Arial" w:hAnsi="Arial" w:cs="Arial"/>
          <w:sz w:val="24"/>
          <w:szCs w:val="24"/>
        </w:rPr>
        <w:t xml:space="preserve"> </w:t>
      </w:r>
      <w:r w:rsidR="00327747">
        <w:rPr>
          <w:rFonts w:ascii="Arial" w:hAnsi="Arial" w:cs="Arial"/>
          <w:sz w:val="24"/>
          <w:szCs w:val="24"/>
          <w:vertAlign w:val="superscript"/>
        </w:rPr>
        <w:t>1</w:t>
      </w:r>
      <w:r w:rsidR="006C5FB9">
        <w:rPr>
          <w:rFonts w:ascii="Arial" w:hAnsi="Arial" w:cs="Arial"/>
          <w:sz w:val="24"/>
          <w:szCs w:val="24"/>
          <w:vertAlign w:val="superscript"/>
        </w:rPr>
        <w:t>8</w:t>
      </w:r>
      <w:r w:rsidR="00327747" w:rsidRPr="00327747">
        <w:rPr>
          <w:rFonts w:ascii="Arial" w:hAnsi="Arial" w:cs="Arial"/>
          <w:sz w:val="24"/>
          <w:szCs w:val="24"/>
        </w:rPr>
        <w:t xml:space="preserve"> and from the </w:t>
      </w:r>
      <w:r w:rsidR="006D673A">
        <w:rPr>
          <w:rFonts w:ascii="Arial" w:hAnsi="Arial" w:cs="Arial"/>
          <w:sz w:val="24"/>
          <w:szCs w:val="24"/>
        </w:rPr>
        <w:t>Managing Director</w:t>
      </w:r>
      <w:r w:rsidR="00327747" w:rsidRPr="00444770">
        <w:rPr>
          <w:rFonts w:ascii="Arial" w:hAnsi="Arial" w:cs="Arial"/>
          <w:sz w:val="24"/>
          <w:szCs w:val="24"/>
        </w:rPr>
        <w:t xml:space="preserve"> (i</w:t>
      </w:r>
      <w:r w:rsidR="00665995">
        <w:rPr>
          <w:rFonts w:ascii="Arial" w:hAnsi="Arial" w:cs="Arial"/>
          <w:sz w:val="24"/>
          <w:szCs w:val="24"/>
        </w:rPr>
        <w:t>n his/her role as h</w:t>
      </w:r>
      <w:r w:rsidR="00327747" w:rsidRPr="00444770">
        <w:rPr>
          <w:rFonts w:ascii="Arial" w:hAnsi="Arial" w:cs="Arial"/>
          <w:sz w:val="24"/>
          <w:szCs w:val="24"/>
        </w:rPr>
        <w:t>ead of the paid service) in respect of other posts and individuals will be sourced through an appropriate procurement process</w:t>
      </w:r>
      <w:r w:rsidR="00017B74" w:rsidRPr="00444770">
        <w:rPr>
          <w:rFonts w:ascii="Arial" w:hAnsi="Arial" w:cs="Arial"/>
          <w:sz w:val="24"/>
          <w:szCs w:val="24"/>
        </w:rPr>
        <w:t>, including IR35 checks,</w:t>
      </w:r>
      <w:r w:rsidR="00327747" w:rsidRPr="00444770">
        <w:rPr>
          <w:rFonts w:ascii="Arial" w:hAnsi="Arial" w:cs="Arial"/>
          <w:sz w:val="24"/>
          <w:szCs w:val="24"/>
        </w:rPr>
        <w:t xml:space="preserve"> </w:t>
      </w:r>
      <w:r w:rsidR="00017B74" w:rsidRPr="00444770">
        <w:rPr>
          <w:rFonts w:ascii="Arial" w:hAnsi="Arial" w:cs="Arial"/>
          <w:sz w:val="24"/>
          <w:szCs w:val="24"/>
        </w:rPr>
        <w:t xml:space="preserve">and </w:t>
      </w:r>
      <w:r w:rsidR="00327747" w:rsidRPr="00444770">
        <w:rPr>
          <w:rFonts w:ascii="Arial" w:hAnsi="Arial" w:cs="Arial"/>
          <w:sz w:val="24"/>
          <w:szCs w:val="24"/>
        </w:rPr>
        <w:t>in accordance with the Coun</w:t>
      </w:r>
      <w:r w:rsidR="00017B74" w:rsidRPr="00444770">
        <w:rPr>
          <w:rFonts w:ascii="Arial" w:hAnsi="Arial" w:cs="Arial"/>
          <w:sz w:val="24"/>
          <w:szCs w:val="24"/>
        </w:rPr>
        <w:t xml:space="preserve">cil’s Contract Procedure Rules </w:t>
      </w:r>
      <w:r w:rsidR="00327747" w:rsidRPr="00444770">
        <w:rPr>
          <w:rFonts w:ascii="Arial" w:hAnsi="Arial" w:cs="Arial"/>
          <w:sz w:val="24"/>
          <w:szCs w:val="24"/>
        </w:rPr>
        <w:t>which ensure the Council is able to demonstrate the maximum value for money benefits from competition in securing the relevant service</w:t>
      </w:r>
      <w:r w:rsidR="00017B74" w:rsidRPr="00444770">
        <w:rPr>
          <w:rFonts w:ascii="Arial" w:hAnsi="Arial" w:cs="Arial"/>
          <w:sz w:val="24"/>
          <w:szCs w:val="24"/>
        </w:rPr>
        <w:t>.</w:t>
      </w:r>
      <w:r w:rsidR="00327747" w:rsidRPr="00444770">
        <w:rPr>
          <w:rFonts w:ascii="Arial" w:hAnsi="Arial" w:cs="Arial"/>
          <w:sz w:val="24"/>
          <w:szCs w:val="24"/>
        </w:rPr>
        <w:t xml:space="preserve">  </w:t>
      </w:r>
    </w:p>
    <w:p w14:paraId="46C55444" w14:textId="2070E5CD" w:rsidR="000C6BC2" w:rsidRDefault="000C6BC2">
      <w:pPr>
        <w:rPr>
          <w:rFonts w:ascii="Arial" w:hAnsi="Arial" w:cs="Arial"/>
          <w:sz w:val="24"/>
          <w:szCs w:val="24"/>
        </w:rPr>
      </w:pPr>
    </w:p>
    <w:p w14:paraId="64D6A210" w14:textId="77777777" w:rsidR="00327747" w:rsidRDefault="00D82C1B" w:rsidP="00444770">
      <w:pPr>
        <w:pStyle w:val="ListParagraph"/>
        <w:numPr>
          <w:ilvl w:val="0"/>
          <w:numId w:val="21"/>
        </w:numPr>
        <w:autoSpaceDE w:val="0"/>
        <w:autoSpaceDN w:val="0"/>
        <w:adjustRightInd w:val="0"/>
        <w:ind w:hanging="720"/>
        <w:rPr>
          <w:rFonts w:ascii="Arial" w:hAnsi="Arial" w:cs="Arial"/>
          <w:b/>
          <w:color w:val="17365D" w:themeColor="text2" w:themeShade="BF"/>
          <w:sz w:val="24"/>
          <w:szCs w:val="24"/>
        </w:rPr>
      </w:pPr>
      <w:r w:rsidRPr="00444770">
        <w:rPr>
          <w:rFonts w:ascii="Arial" w:hAnsi="Arial" w:cs="Arial"/>
          <w:b/>
          <w:color w:val="17365D" w:themeColor="text2" w:themeShade="BF"/>
          <w:sz w:val="24"/>
          <w:szCs w:val="24"/>
        </w:rPr>
        <w:t xml:space="preserve">INCOME TAX AND NATIONAL INSURANCE </w:t>
      </w:r>
    </w:p>
    <w:p w14:paraId="19142CC3" w14:textId="77777777" w:rsidR="00D903C2" w:rsidRPr="00444770" w:rsidRDefault="00D903C2" w:rsidP="00444770">
      <w:pPr>
        <w:pStyle w:val="ListParagraph"/>
        <w:autoSpaceDE w:val="0"/>
        <w:autoSpaceDN w:val="0"/>
        <w:adjustRightInd w:val="0"/>
        <w:rPr>
          <w:rFonts w:ascii="Arial" w:hAnsi="Arial" w:cs="Arial"/>
          <w:b/>
          <w:color w:val="17365D" w:themeColor="text2" w:themeShade="BF"/>
          <w:sz w:val="24"/>
          <w:szCs w:val="24"/>
        </w:rPr>
      </w:pPr>
    </w:p>
    <w:p w14:paraId="3605EC5D" w14:textId="262C9A8D" w:rsidR="009A2B13" w:rsidRDefault="00327747" w:rsidP="00444770">
      <w:pPr>
        <w:pStyle w:val="ListParagraph"/>
        <w:numPr>
          <w:ilvl w:val="1"/>
          <w:numId w:val="21"/>
        </w:numPr>
        <w:autoSpaceDE w:val="0"/>
        <w:autoSpaceDN w:val="0"/>
        <w:adjustRightInd w:val="0"/>
        <w:ind w:left="709" w:hanging="709"/>
        <w:rPr>
          <w:rFonts w:ascii="Arial" w:hAnsi="Arial" w:cs="Arial"/>
          <w:sz w:val="24"/>
          <w:szCs w:val="24"/>
        </w:rPr>
      </w:pPr>
      <w:r w:rsidRPr="00444770">
        <w:rPr>
          <w:rFonts w:ascii="Arial" w:hAnsi="Arial" w:cs="Arial"/>
          <w:sz w:val="24"/>
          <w:szCs w:val="24"/>
        </w:rPr>
        <w:t>The Council does not enter into arrangements with individual employees to minimise their tax and national insurance contributions other than via salary sacrifice schemes</w:t>
      </w:r>
      <w:r w:rsidRPr="00444770">
        <w:rPr>
          <w:rFonts w:ascii="Arial" w:hAnsi="Arial" w:cs="Arial"/>
          <w:color w:val="000000"/>
          <w:sz w:val="24"/>
          <w:szCs w:val="24"/>
        </w:rPr>
        <w:t xml:space="preserve"> in accordance with H</w:t>
      </w:r>
      <w:r w:rsidR="00044A1F">
        <w:rPr>
          <w:rFonts w:ascii="Arial" w:hAnsi="Arial" w:cs="Arial"/>
          <w:color w:val="000000"/>
          <w:sz w:val="24"/>
          <w:szCs w:val="24"/>
        </w:rPr>
        <w:t>is</w:t>
      </w:r>
      <w:r w:rsidRPr="00444770">
        <w:rPr>
          <w:rFonts w:ascii="Arial" w:hAnsi="Arial" w:cs="Arial"/>
          <w:color w:val="000000"/>
          <w:sz w:val="24"/>
          <w:szCs w:val="24"/>
        </w:rPr>
        <w:t xml:space="preserve"> Majesty’s Revenues and Customs (HMRC) rules</w:t>
      </w:r>
      <w:r w:rsidRPr="00444770">
        <w:rPr>
          <w:rFonts w:ascii="Arial" w:hAnsi="Arial" w:cs="Arial"/>
          <w:sz w:val="24"/>
          <w:szCs w:val="24"/>
        </w:rPr>
        <w:t>.</w:t>
      </w:r>
    </w:p>
    <w:p w14:paraId="1C49761E" w14:textId="77777777" w:rsidR="007F55A0" w:rsidRPr="00001C37" w:rsidRDefault="00D82C1B" w:rsidP="00444770">
      <w:pPr>
        <w:numPr>
          <w:ilvl w:val="0"/>
          <w:numId w:val="21"/>
        </w:numPr>
        <w:autoSpaceDE w:val="0"/>
        <w:autoSpaceDN w:val="0"/>
        <w:adjustRightInd w:val="0"/>
        <w:ind w:hanging="720"/>
        <w:jc w:val="both"/>
        <w:rPr>
          <w:rFonts w:ascii="Arial" w:hAnsi="Arial" w:cs="Arial"/>
          <w:b/>
          <w:color w:val="17365D" w:themeColor="text2" w:themeShade="BF"/>
          <w:sz w:val="24"/>
          <w:szCs w:val="24"/>
        </w:rPr>
      </w:pPr>
      <w:r w:rsidRPr="00001C37">
        <w:rPr>
          <w:rFonts w:ascii="Arial" w:hAnsi="Arial" w:cs="Arial"/>
          <w:b/>
          <w:color w:val="17365D" w:themeColor="text2" w:themeShade="BF"/>
          <w:sz w:val="24"/>
          <w:szCs w:val="24"/>
        </w:rPr>
        <w:t xml:space="preserve">USE OF AGENCY WORKERS </w:t>
      </w:r>
    </w:p>
    <w:p w14:paraId="49451791" w14:textId="77777777" w:rsidR="007F55A0" w:rsidRPr="00ED567B" w:rsidRDefault="007F55A0" w:rsidP="007F55A0">
      <w:pPr>
        <w:tabs>
          <w:tab w:val="num" w:pos="720"/>
        </w:tabs>
        <w:autoSpaceDE w:val="0"/>
        <w:autoSpaceDN w:val="0"/>
        <w:adjustRightInd w:val="0"/>
        <w:ind w:left="720" w:hanging="720"/>
        <w:jc w:val="both"/>
        <w:rPr>
          <w:rFonts w:ascii="Arial" w:hAnsi="Arial" w:cs="Arial"/>
          <w:b/>
          <w:color w:val="000000"/>
          <w:sz w:val="24"/>
          <w:szCs w:val="24"/>
        </w:rPr>
      </w:pPr>
    </w:p>
    <w:p w14:paraId="7AA5F821" w14:textId="77777777" w:rsidR="004D1615" w:rsidRDefault="004D1615" w:rsidP="00873D0A">
      <w:pPr>
        <w:autoSpaceDE w:val="0"/>
        <w:autoSpaceDN w:val="0"/>
        <w:adjustRightInd w:val="0"/>
        <w:ind w:left="709" w:hanging="709"/>
        <w:rPr>
          <w:rFonts w:ascii="Arial" w:hAnsi="Arial" w:cs="Arial"/>
          <w:color w:val="000000"/>
          <w:sz w:val="24"/>
          <w:szCs w:val="24"/>
        </w:rPr>
      </w:pPr>
      <w:r>
        <w:rPr>
          <w:rFonts w:ascii="Arial" w:hAnsi="Arial" w:cs="Arial"/>
          <w:sz w:val="24"/>
          <w:szCs w:val="24"/>
        </w:rPr>
        <w:t>13.1</w:t>
      </w:r>
      <w:r>
        <w:rPr>
          <w:rFonts w:ascii="Arial" w:hAnsi="Arial" w:cs="Arial"/>
          <w:sz w:val="24"/>
          <w:szCs w:val="24"/>
        </w:rPr>
        <w:tab/>
      </w:r>
      <w:r w:rsidRPr="00873D0A">
        <w:rPr>
          <w:rFonts w:ascii="Arial" w:hAnsi="Arial" w:cs="Arial"/>
          <w:sz w:val="24"/>
          <w:szCs w:val="24"/>
        </w:rPr>
        <w:t xml:space="preserve">The Council does not generally support using </w:t>
      </w:r>
      <w:r w:rsidRPr="00873D0A">
        <w:rPr>
          <w:rFonts w:ascii="Arial" w:hAnsi="Arial"/>
          <w:sz w:val="24"/>
          <w:szCs w:val="24"/>
        </w:rPr>
        <w:t xml:space="preserve">agency workers.  However there may be circumstances where engaging agency workers is the most efficient and effective way of meeting the Council’s needs.  If this situation applies, formal approval will be sought from the relevant Assistant Director. </w:t>
      </w:r>
      <w:r w:rsidRPr="00873D0A">
        <w:rPr>
          <w:rFonts w:ascii="Arial" w:hAnsi="Arial" w:cs="Arial"/>
          <w:color w:val="000000"/>
          <w:sz w:val="24"/>
          <w:szCs w:val="24"/>
        </w:rPr>
        <w:t>Agency workers operating in the Council will be remunerated on the pay of comparable employees after 12 weeks of qualifying service.</w:t>
      </w:r>
    </w:p>
    <w:p w14:paraId="4C2CFDC1" w14:textId="77777777" w:rsidR="004D1615" w:rsidRPr="00873D0A" w:rsidRDefault="004D1615" w:rsidP="00873D0A">
      <w:pPr>
        <w:autoSpaceDE w:val="0"/>
        <w:autoSpaceDN w:val="0"/>
        <w:adjustRightInd w:val="0"/>
        <w:rPr>
          <w:rFonts w:ascii="Arial" w:hAnsi="Arial" w:cs="Arial"/>
          <w:color w:val="000000"/>
          <w:sz w:val="24"/>
          <w:szCs w:val="24"/>
        </w:rPr>
      </w:pPr>
    </w:p>
    <w:p w14:paraId="750FA103" w14:textId="77777777" w:rsidR="00D04316" w:rsidRPr="00001C37" w:rsidRDefault="00D82C1B" w:rsidP="00444770">
      <w:pPr>
        <w:numPr>
          <w:ilvl w:val="0"/>
          <w:numId w:val="21"/>
        </w:numPr>
        <w:autoSpaceDE w:val="0"/>
        <w:autoSpaceDN w:val="0"/>
        <w:adjustRightInd w:val="0"/>
        <w:ind w:hanging="720"/>
        <w:rPr>
          <w:rFonts w:ascii="Arial" w:hAnsi="Arial" w:cs="Arial"/>
          <w:b/>
          <w:color w:val="17365D" w:themeColor="text2" w:themeShade="BF"/>
          <w:sz w:val="24"/>
          <w:szCs w:val="24"/>
        </w:rPr>
      </w:pPr>
      <w:r w:rsidRPr="00001C37">
        <w:rPr>
          <w:rFonts w:ascii="Arial" w:hAnsi="Arial" w:cs="Arial"/>
          <w:b/>
          <w:color w:val="17365D" w:themeColor="text2" w:themeShade="BF"/>
          <w:sz w:val="24"/>
          <w:szCs w:val="24"/>
        </w:rPr>
        <w:t>APP</w:t>
      </w:r>
      <w:r w:rsidR="00634089">
        <w:rPr>
          <w:rFonts w:ascii="Arial" w:hAnsi="Arial" w:cs="Arial"/>
          <w:b/>
          <w:color w:val="17365D" w:themeColor="text2" w:themeShade="BF"/>
          <w:sz w:val="24"/>
          <w:szCs w:val="24"/>
        </w:rPr>
        <w:t>R</w:t>
      </w:r>
      <w:r w:rsidRPr="00001C37">
        <w:rPr>
          <w:rFonts w:ascii="Arial" w:hAnsi="Arial" w:cs="Arial"/>
          <w:b/>
          <w:color w:val="17365D" w:themeColor="text2" w:themeShade="BF"/>
          <w:sz w:val="24"/>
          <w:szCs w:val="24"/>
        </w:rPr>
        <w:t>ENTICES</w:t>
      </w:r>
    </w:p>
    <w:p w14:paraId="73A0F05D" w14:textId="77777777" w:rsidR="00D04316" w:rsidRPr="00ED567B" w:rsidRDefault="00D04316" w:rsidP="00D04316">
      <w:pPr>
        <w:tabs>
          <w:tab w:val="num" w:pos="720"/>
        </w:tabs>
        <w:autoSpaceDE w:val="0"/>
        <w:autoSpaceDN w:val="0"/>
        <w:adjustRightInd w:val="0"/>
        <w:ind w:left="720" w:hanging="720"/>
        <w:rPr>
          <w:rFonts w:ascii="Arial" w:hAnsi="Arial" w:cs="Arial"/>
          <w:b/>
          <w:color w:val="000000"/>
          <w:sz w:val="24"/>
          <w:szCs w:val="24"/>
        </w:rPr>
      </w:pPr>
    </w:p>
    <w:p w14:paraId="00321ECB" w14:textId="77777777" w:rsidR="0035356E" w:rsidRDefault="001941F7" w:rsidP="001941F7">
      <w:pPr>
        <w:autoSpaceDE w:val="0"/>
        <w:autoSpaceDN w:val="0"/>
        <w:adjustRightInd w:val="0"/>
        <w:ind w:left="709" w:hanging="709"/>
        <w:rPr>
          <w:rFonts w:ascii="Arial" w:hAnsi="Arial" w:cs="Arial"/>
          <w:color w:val="000000"/>
          <w:sz w:val="24"/>
          <w:szCs w:val="24"/>
        </w:rPr>
      </w:pPr>
      <w:r>
        <w:rPr>
          <w:rFonts w:ascii="Arial" w:hAnsi="Arial" w:cs="Arial"/>
          <w:color w:val="000000"/>
          <w:sz w:val="24"/>
          <w:szCs w:val="24"/>
        </w:rPr>
        <w:t>14</w:t>
      </w:r>
      <w:r w:rsidR="00444770">
        <w:rPr>
          <w:rFonts w:ascii="Arial" w:hAnsi="Arial" w:cs="Arial"/>
          <w:color w:val="000000"/>
          <w:sz w:val="24"/>
          <w:szCs w:val="24"/>
        </w:rPr>
        <w:t>.1</w:t>
      </w:r>
      <w:r w:rsidR="00444770">
        <w:rPr>
          <w:rFonts w:ascii="Arial" w:hAnsi="Arial" w:cs="Arial"/>
          <w:color w:val="000000"/>
          <w:sz w:val="24"/>
          <w:szCs w:val="24"/>
        </w:rPr>
        <w:tab/>
      </w:r>
      <w:r w:rsidR="00880939" w:rsidRPr="00444770">
        <w:rPr>
          <w:rFonts w:ascii="Arial" w:hAnsi="Arial" w:cs="Arial"/>
          <w:color w:val="000000"/>
          <w:sz w:val="24"/>
          <w:szCs w:val="24"/>
        </w:rPr>
        <w:t>A</w:t>
      </w:r>
      <w:r w:rsidR="00D04316" w:rsidRPr="00444770">
        <w:rPr>
          <w:rFonts w:ascii="Arial" w:hAnsi="Arial" w:cs="Arial"/>
          <w:color w:val="000000"/>
          <w:sz w:val="24"/>
          <w:szCs w:val="24"/>
        </w:rPr>
        <w:t xml:space="preserve">pprentices are paid the appropriate national minimum wage </w:t>
      </w:r>
      <w:r w:rsidR="00D04316" w:rsidRPr="00444770">
        <w:rPr>
          <w:rFonts w:ascii="Arial" w:hAnsi="Arial" w:cs="Arial"/>
          <w:sz w:val="24"/>
          <w:szCs w:val="24"/>
        </w:rPr>
        <w:t>(depending upon individual circumstances)</w:t>
      </w:r>
      <w:r w:rsidR="00D04316" w:rsidRPr="00444770">
        <w:rPr>
          <w:rFonts w:ascii="Arial" w:hAnsi="Arial" w:cs="Arial"/>
          <w:color w:val="000000"/>
          <w:sz w:val="24"/>
          <w:szCs w:val="24"/>
        </w:rPr>
        <w:t xml:space="preserve">.   </w:t>
      </w:r>
    </w:p>
    <w:p w14:paraId="1DD400BB" w14:textId="77777777" w:rsidR="00444770" w:rsidRPr="00444770" w:rsidRDefault="00444770" w:rsidP="001941F7">
      <w:pPr>
        <w:autoSpaceDE w:val="0"/>
        <w:autoSpaceDN w:val="0"/>
        <w:adjustRightInd w:val="0"/>
        <w:ind w:left="709" w:hanging="709"/>
        <w:rPr>
          <w:rFonts w:ascii="Arial" w:hAnsi="Arial" w:cs="Arial"/>
          <w:color w:val="000000"/>
          <w:sz w:val="24"/>
          <w:szCs w:val="24"/>
          <w:vertAlign w:val="superscript"/>
        </w:rPr>
      </w:pPr>
    </w:p>
    <w:p w14:paraId="692CB523" w14:textId="77777777" w:rsidR="00E73096" w:rsidRPr="001941F7" w:rsidRDefault="00E73096" w:rsidP="001941F7">
      <w:pPr>
        <w:pStyle w:val="ListParagraph"/>
        <w:numPr>
          <w:ilvl w:val="1"/>
          <w:numId w:val="24"/>
        </w:numPr>
        <w:autoSpaceDE w:val="0"/>
        <w:autoSpaceDN w:val="0"/>
        <w:adjustRightInd w:val="0"/>
        <w:spacing w:after="0" w:line="240" w:lineRule="auto"/>
        <w:ind w:left="709" w:hanging="709"/>
        <w:rPr>
          <w:rFonts w:ascii="Arial" w:hAnsi="Arial" w:cs="Arial"/>
          <w:color w:val="000000"/>
          <w:sz w:val="24"/>
          <w:szCs w:val="24"/>
        </w:rPr>
      </w:pPr>
      <w:r w:rsidRPr="001941F7">
        <w:rPr>
          <w:rFonts w:ascii="Arial" w:hAnsi="Arial" w:cs="Arial"/>
          <w:color w:val="000000"/>
          <w:sz w:val="24"/>
          <w:szCs w:val="24"/>
        </w:rPr>
        <w:t xml:space="preserve">Employees with substantive jobs who undertake apprenticeships </w:t>
      </w:r>
      <w:r w:rsidR="00444770" w:rsidRPr="001941F7">
        <w:rPr>
          <w:rFonts w:ascii="Arial" w:hAnsi="Arial" w:cs="Arial"/>
          <w:color w:val="000000"/>
          <w:sz w:val="24"/>
          <w:szCs w:val="24"/>
        </w:rPr>
        <w:t xml:space="preserve">within </w:t>
      </w:r>
      <w:r w:rsidRPr="001941F7">
        <w:rPr>
          <w:rFonts w:ascii="Arial" w:hAnsi="Arial" w:cs="Arial"/>
          <w:color w:val="000000"/>
          <w:sz w:val="24"/>
          <w:szCs w:val="24"/>
        </w:rPr>
        <w:t>their current duties and responsibilities will continue to be paid in accordance with their contract of employment.</w:t>
      </w:r>
    </w:p>
    <w:p w14:paraId="732DF892" w14:textId="77777777" w:rsidR="00813359" w:rsidRDefault="00813359" w:rsidP="00813359">
      <w:pPr>
        <w:autoSpaceDE w:val="0"/>
        <w:autoSpaceDN w:val="0"/>
        <w:adjustRightInd w:val="0"/>
        <w:ind w:left="465"/>
        <w:rPr>
          <w:rFonts w:ascii="Arial" w:hAnsi="Arial" w:cs="Arial"/>
          <w:b/>
          <w:color w:val="17365D" w:themeColor="text2" w:themeShade="BF"/>
          <w:sz w:val="24"/>
          <w:szCs w:val="24"/>
        </w:rPr>
      </w:pPr>
    </w:p>
    <w:p w14:paraId="45A5F8B8" w14:textId="77777777" w:rsidR="00A20E84" w:rsidRPr="00001C37" w:rsidRDefault="00A20E84" w:rsidP="00A20E84">
      <w:pPr>
        <w:autoSpaceDE w:val="0"/>
        <w:autoSpaceDN w:val="0"/>
        <w:adjustRightInd w:val="0"/>
        <w:jc w:val="both"/>
        <w:rPr>
          <w:rFonts w:ascii="Arial" w:hAnsi="Arial" w:cs="Arial"/>
          <w:b/>
          <w:color w:val="17365D" w:themeColor="text2" w:themeShade="BF"/>
          <w:sz w:val="24"/>
          <w:szCs w:val="24"/>
          <w:shd w:val="clear" w:color="auto" w:fill="BFBFBF"/>
        </w:rPr>
      </w:pPr>
      <w:r w:rsidRPr="00001C37">
        <w:rPr>
          <w:rFonts w:ascii="Arial" w:hAnsi="Arial" w:cs="Arial"/>
          <w:b/>
          <w:color w:val="17365D" w:themeColor="text2" w:themeShade="BF"/>
          <w:sz w:val="24"/>
          <w:szCs w:val="24"/>
        </w:rPr>
        <w:t>1</w:t>
      </w:r>
      <w:r w:rsidR="001941F7">
        <w:rPr>
          <w:rFonts w:ascii="Arial" w:hAnsi="Arial" w:cs="Arial"/>
          <w:b/>
          <w:color w:val="17365D" w:themeColor="text2" w:themeShade="BF"/>
          <w:sz w:val="24"/>
          <w:szCs w:val="24"/>
        </w:rPr>
        <w:t>5</w:t>
      </w:r>
      <w:r w:rsidR="006C5FB9" w:rsidRPr="00001C37">
        <w:rPr>
          <w:rFonts w:ascii="Arial" w:hAnsi="Arial" w:cs="Arial"/>
          <w:b/>
          <w:color w:val="17365D" w:themeColor="text2" w:themeShade="BF"/>
          <w:sz w:val="24"/>
          <w:szCs w:val="24"/>
        </w:rPr>
        <w:t>.</w:t>
      </w:r>
      <w:r w:rsidRPr="00001C37">
        <w:rPr>
          <w:rFonts w:ascii="Arial" w:hAnsi="Arial" w:cs="Arial"/>
          <w:b/>
          <w:color w:val="17365D" w:themeColor="text2" w:themeShade="BF"/>
          <w:sz w:val="24"/>
          <w:szCs w:val="24"/>
        </w:rPr>
        <w:tab/>
      </w:r>
      <w:r w:rsidR="003768E7">
        <w:rPr>
          <w:rFonts w:ascii="Arial" w:hAnsi="Arial" w:cs="Arial"/>
          <w:b/>
          <w:color w:val="17365D" w:themeColor="text2" w:themeShade="BF"/>
          <w:sz w:val="24"/>
          <w:szCs w:val="24"/>
        </w:rPr>
        <w:t>USE OF ZERO HOUR</w:t>
      </w:r>
      <w:r w:rsidR="00D82C1B" w:rsidRPr="00001C37">
        <w:rPr>
          <w:rFonts w:ascii="Arial" w:hAnsi="Arial" w:cs="Arial"/>
          <w:b/>
          <w:color w:val="17365D" w:themeColor="text2" w:themeShade="BF"/>
          <w:sz w:val="24"/>
          <w:szCs w:val="24"/>
        </w:rPr>
        <w:t xml:space="preserve"> CONTRACTS </w:t>
      </w:r>
    </w:p>
    <w:p w14:paraId="0B43721B" w14:textId="77777777" w:rsidR="00A20E84" w:rsidRDefault="00A20E84" w:rsidP="00A20E84">
      <w:pPr>
        <w:autoSpaceDE w:val="0"/>
        <w:autoSpaceDN w:val="0"/>
        <w:adjustRightInd w:val="0"/>
        <w:ind w:left="709"/>
        <w:jc w:val="both"/>
        <w:rPr>
          <w:rFonts w:ascii="Arial" w:hAnsi="Arial" w:cs="Arial"/>
          <w:b/>
          <w:color w:val="000000"/>
          <w:sz w:val="24"/>
          <w:szCs w:val="24"/>
          <w:shd w:val="clear" w:color="auto" w:fill="BFBFBF"/>
        </w:rPr>
      </w:pPr>
    </w:p>
    <w:p w14:paraId="357D1F52" w14:textId="33460638" w:rsidR="00A20E84" w:rsidRDefault="00C72CB8" w:rsidP="00A20E84">
      <w:pPr>
        <w:autoSpaceDE w:val="0"/>
        <w:autoSpaceDN w:val="0"/>
        <w:adjustRightInd w:val="0"/>
        <w:ind w:left="709" w:hanging="709"/>
        <w:rPr>
          <w:rFonts w:ascii="Arial" w:hAnsi="Arial" w:cs="Arial"/>
          <w:sz w:val="24"/>
          <w:szCs w:val="24"/>
        </w:rPr>
      </w:pPr>
      <w:r w:rsidRPr="00A20E84">
        <w:rPr>
          <w:rFonts w:ascii="Arial" w:hAnsi="Arial" w:cs="Arial"/>
          <w:color w:val="000000"/>
          <w:sz w:val="24"/>
          <w:szCs w:val="24"/>
        </w:rPr>
        <w:t>1</w:t>
      </w:r>
      <w:r w:rsidR="001941F7">
        <w:rPr>
          <w:rFonts w:ascii="Arial" w:hAnsi="Arial" w:cs="Arial"/>
          <w:color w:val="000000"/>
          <w:sz w:val="24"/>
          <w:szCs w:val="24"/>
        </w:rPr>
        <w:t>5</w:t>
      </w:r>
      <w:r w:rsidRPr="00A20E84">
        <w:rPr>
          <w:rFonts w:ascii="Arial" w:hAnsi="Arial" w:cs="Arial"/>
          <w:color w:val="000000"/>
          <w:sz w:val="24"/>
          <w:szCs w:val="24"/>
        </w:rPr>
        <w:t>.1</w:t>
      </w:r>
      <w:r w:rsidRPr="00A20E84">
        <w:rPr>
          <w:rFonts w:ascii="Arial" w:hAnsi="Arial" w:cs="Arial"/>
          <w:b/>
          <w:color w:val="000000"/>
          <w:sz w:val="24"/>
          <w:szCs w:val="24"/>
        </w:rPr>
        <w:tab/>
      </w:r>
      <w:r>
        <w:rPr>
          <w:rFonts w:ascii="Arial" w:hAnsi="Arial" w:cs="Arial"/>
          <w:sz w:val="24"/>
          <w:szCs w:val="24"/>
        </w:rPr>
        <w:t>Th</w:t>
      </w:r>
      <w:r w:rsidRPr="00E73096">
        <w:rPr>
          <w:rFonts w:ascii="Arial" w:hAnsi="Arial" w:cs="Arial"/>
          <w:sz w:val="24"/>
          <w:szCs w:val="24"/>
        </w:rPr>
        <w:t xml:space="preserve">e Council does not generally support the </w:t>
      </w:r>
      <w:r>
        <w:rPr>
          <w:rFonts w:ascii="Arial" w:hAnsi="Arial" w:cs="Arial"/>
          <w:sz w:val="24"/>
          <w:szCs w:val="24"/>
        </w:rPr>
        <w:t>use of zero hour contracts</w:t>
      </w:r>
      <w:r w:rsidR="00B86E3B">
        <w:rPr>
          <w:rFonts w:ascii="Arial" w:hAnsi="Arial" w:cs="Arial"/>
          <w:sz w:val="24"/>
          <w:szCs w:val="24"/>
        </w:rPr>
        <w:t xml:space="preserve"> and has acted to end such contracts, with the exception of where an individual employee has specifically requested to remain on such a contract</w:t>
      </w:r>
      <w:r>
        <w:rPr>
          <w:rFonts w:ascii="Arial" w:hAnsi="Arial" w:cs="Arial"/>
          <w:sz w:val="24"/>
          <w:szCs w:val="24"/>
        </w:rPr>
        <w:t xml:space="preserve">.   </w:t>
      </w:r>
      <w:r w:rsidR="00B86E3B">
        <w:rPr>
          <w:rFonts w:ascii="Arial" w:hAnsi="Arial" w:cs="Arial"/>
          <w:sz w:val="24"/>
          <w:szCs w:val="24"/>
        </w:rPr>
        <w:t xml:space="preserve">There may be circumstances </w:t>
      </w:r>
      <w:r w:rsidRPr="00E73096">
        <w:rPr>
          <w:rFonts w:ascii="Arial" w:hAnsi="Arial" w:cs="Arial"/>
          <w:sz w:val="24"/>
          <w:szCs w:val="24"/>
        </w:rPr>
        <w:t xml:space="preserve">where </w:t>
      </w:r>
      <w:r w:rsidR="00B86E3B">
        <w:rPr>
          <w:rFonts w:ascii="Arial" w:hAnsi="Arial" w:cs="Arial"/>
          <w:sz w:val="24"/>
          <w:szCs w:val="24"/>
        </w:rPr>
        <w:t>an individual employee request</w:t>
      </w:r>
      <w:r w:rsidR="00307824">
        <w:rPr>
          <w:rFonts w:ascii="Arial" w:hAnsi="Arial" w:cs="Arial"/>
          <w:sz w:val="24"/>
          <w:szCs w:val="24"/>
        </w:rPr>
        <w:t>s</w:t>
      </w:r>
      <w:r w:rsidR="007F6F13">
        <w:rPr>
          <w:rFonts w:ascii="Arial" w:hAnsi="Arial" w:cs="Arial"/>
          <w:sz w:val="24"/>
          <w:szCs w:val="24"/>
        </w:rPr>
        <w:t xml:space="preserve"> the use of a zero based hour</w:t>
      </w:r>
      <w:r w:rsidR="00B86E3B">
        <w:rPr>
          <w:rFonts w:ascii="Arial" w:hAnsi="Arial" w:cs="Arial"/>
          <w:sz w:val="24"/>
          <w:szCs w:val="24"/>
        </w:rPr>
        <w:t xml:space="preserve"> contract</w:t>
      </w:r>
      <w:r w:rsidR="00307824">
        <w:rPr>
          <w:rFonts w:ascii="Arial" w:hAnsi="Arial" w:cs="Arial"/>
          <w:sz w:val="24"/>
          <w:szCs w:val="24"/>
        </w:rPr>
        <w:t>.</w:t>
      </w:r>
      <w:r w:rsidR="00B86E3B">
        <w:rPr>
          <w:rFonts w:ascii="Arial" w:hAnsi="Arial" w:cs="Arial"/>
          <w:sz w:val="24"/>
          <w:szCs w:val="24"/>
        </w:rPr>
        <w:t xml:space="preserve"> </w:t>
      </w:r>
      <w:r w:rsidR="00BC264D" w:rsidRPr="00BC264D">
        <w:rPr>
          <w:rFonts w:ascii="Arial" w:hAnsi="Arial" w:cs="Arial"/>
          <w:sz w:val="24"/>
          <w:szCs w:val="24"/>
        </w:rPr>
        <w:t xml:space="preserve">The Director of </w:t>
      </w:r>
      <w:r w:rsidR="00044A1F">
        <w:rPr>
          <w:rFonts w:ascii="Arial" w:hAnsi="Arial" w:cs="Arial"/>
          <w:sz w:val="24"/>
          <w:szCs w:val="24"/>
        </w:rPr>
        <w:t>Legal, Governance and Human Resources</w:t>
      </w:r>
      <w:r w:rsidR="00BC264D" w:rsidRPr="00BC264D">
        <w:rPr>
          <w:rFonts w:ascii="Arial" w:hAnsi="Arial" w:cs="Arial"/>
          <w:sz w:val="24"/>
          <w:szCs w:val="24"/>
        </w:rPr>
        <w:t xml:space="preserve"> </w:t>
      </w:r>
      <w:r w:rsidR="00BC264D" w:rsidRPr="00B86E3B">
        <w:rPr>
          <w:rFonts w:ascii="Arial" w:hAnsi="Arial" w:cs="Arial"/>
          <w:b/>
          <w:sz w:val="24"/>
          <w:szCs w:val="24"/>
          <w:u w:val="single"/>
        </w:rPr>
        <w:t>must</w:t>
      </w:r>
      <w:r w:rsidR="00BC264D" w:rsidRPr="00BC264D">
        <w:rPr>
          <w:rFonts w:ascii="Arial" w:hAnsi="Arial" w:cs="Arial"/>
          <w:sz w:val="24"/>
          <w:szCs w:val="24"/>
        </w:rPr>
        <w:t xml:space="preserve"> consult with the </w:t>
      </w:r>
      <w:r w:rsidR="00282901">
        <w:rPr>
          <w:rFonts w:ascii="Arial" w:hAnsi="Arial" w:cs="Arial"/>
          <w:sz w:val="24"/>
          <w:szCs w:val="24"/>
        </w:rPr>
        <w:t>Managing Director</w:t>
      </w:r>
      <w:r w:rsidR="00BC264D" w:rsidRPr="00BC264D">
        <w:rPr>
          <w:rFonts w:ascii="Arial" w:hAnsi="Arial" w:cs="Arial"/>
          <w:sz w:val="24"/>
          <w:szCs w:val="24"/>
        </w:rPr>
        <w:t xml:space="preserve"> before the use of any such contracts are approved.</w:t>
      </w:r>
      <w:r w:rsidR="00A20E84">
        <w:rPr>
          <w:rFonts w:ascii="Arial" w:hAnsi="Arial" w:cs="Arial"/>
          <w:sz w:val="24"/>
          <w:szCs w:val="24"/>
        </w:rPr>
        <w:t xml:space="preserve">  Where employees are emplo</w:t>
      </w:r>
      <w:r w:rsidR="007F6F13">
        <w:rPr>
          <w:rFonts w:ascii="Arial" w:hAnsi="Arial" w:cs="Arial"/>
          <w:sz w:val="24"/>
          <w:szCs w:val="24"/>
        </w:rPr>
        <w:t>yed on a zero hour</w:t>
      </w:r>
      <w:r w:rsidR="00A20E84">
        <w:rPr>
          <w:rFonts w:ascii="Arial" w:hAnsi="Arial" w:cs="Arial"/>
          <w:sz w:val="24"/>
          <w:szCs w:val="24"/>
        </w:rPr>
        <w:t xml:space="preserve"> contract they are employed on a permanent or fixed term basis, are entitled </w:t>
      </w:r>
      <w:r w:rsidR="00A20E84">
        <w:rPr>
          <w:rFonts w:ascii="Arial" w:hAnsi="Arial" w:cs="Arial"/>
          <w:color w:val="000000"/>
          <w:sz w:val="24"/>
          <w:szCs w:val="24"/>
        </w:rPr>
        <w:t>to request a review of their contracted hours at any time after six months in post and are not prevented from working for other employers.</w:t>
      </w:r>
    </w:p>
    <w:p w14:paraId="1C275865" w14:textId="77777777" w:rsidR="00A20E84" w:rsidRDefault="00A20E84" w:rsidP="00A20E84">
      <w:pPr>
        <w:autoSpaceDE w:val="0"/>
        <w:autoSpaceDN w:val="0"/>
        <w:adjustRightInd w:val="0"/>
        <w:jc w:val="both"/>
        <w:rPr>
          <w:rFonts w:ascii="Arial" w:hAnsi="Arial" w:cs="Arial"/>
          <w:b/>
          <w:color w:val="000000"/>
          <w:sz w:val="24"/>
          <w:szCs w:val="24"/>
          <w:shd w:val="clear" w:color="auto" w:fill="BFBFBF"/>
        </w:rPr>
      </w:pPr>
    </w:p>
    <w:p w14:paraId="2C76D8BC" w14:textId="77777777" w:rsidR="00A20E84" w:rsidRPr="00F63035" w:rsidRDefault="00A20E84" w:rsidP="00A20E84">
      <w:pPr>
        <w:autoSpaceDE w:val="0"/>
        <w:autoSpaceDN w:val="0"/>
        <w:adjustRightInd w:val="0"/>
        <w:jc w:val="both"/>
        <w:rPr>
          <w:rFonts w:ascii="Arial" w:hAnsi="Arial" w:cs="Arial"/>
          <w:b/>
          <w:color w:val="17365D" w:themeColor="text2" w:themeShade="BF"/>
          <w:sz w:val="24"/>
          <w:szCs w:val="24"/>
        </w:rPr>
      </w:pPr>
      <w:r w:rsidRPr="00F63035">
        <w:rPr>
          <w:rFonts w:ascii="Arial" w:hAnsi="Arial" w:cs="Arial"/>
          <w:b/>
          <w:color w:val="17365D" w:themeColor="text2" w:themeShade="BF"/>
          <w:sz w:val="24"/>
          <w:szCs w:val="24"/>
        </w:rPr>
        <w:t>1</w:t>
      </w:r>
      <w:r w:rsidR="001941F7">
        <w:rPr>
          <w:rFonts w:ascii="Arial" w:hAnsi="Arial" w:cs="Arial"/>
          <w:b/>
          <w:color w:val="17365D" w:themeColor="text2" w:themeShade="BF"/>
          <w:sz w:val="24"/>
          <w:szCs w:val="24"/>
        </w:rPr>
        <w:t>6</w:t>
      </w:r>
      <w:r w:rsidR="006C5FB9" w:rsidRPr="00F63035">
        <w:rPr>
          <w:rFonts w:ascii="Arial" w:hAnsi="Arial" w:cs="Arial"/>
          <w:b/>
          <w:color w:val="17365D" w:themeColor="text2" w:themeShade="BF"/>
          <w:sz w:val="24"/>
          <w:szCs w:val="24"/>
        </w:rPr>
        <w:t>.</w:t>
      </w:r>
      <w:r w:rsidRPr="00F63035">
        <w:rPr>
          <w:rFonts w:ascii="Arial" w:hAnsi="Arial" w:cs="Arial"/>
          <w:b/>
          <w:color w:val="17365D" w:themeColor="text2" w:themeShade="BF"/>
          <w:sz w:val="24"/>
          <w:szCs w:val="24"/>
        </w:rPr>
        <w:t xml:space="preserve">  </w:t>
      </w:r>
      <w:r w:rsidR="0093520B" w:rsidRPr="00F63035">
        <w:rPr>
          <w:rFonts w:ascii="Arial" w:hAnsi="Arial" w:cs="Arial"/>
          <w:b/>
          <w:color w:val="17365D" w:themeColor="text2" w:themeShade="BF"/>
          <w:sz w:val="24"/>
          <w:szCs w:val="24"/>
        </w:rPr>
        <w:tab/>
      </w:r>
      <w:r w:rsidR="00D82C1B" w:rsidRPr="00F63035">
        <w:rPr>
          <w:rFonts w:ascii="Arial" w:hAnsi="Arial" w:cs="Arial"/>
          <w:b/>
          <w:color w:val="17365D" w:themeColor="text2" w:themeShade="BF"/>
          <w:sz w:val="24"/>
          <w:szCs w:val="24"/>
        </w:rPr>
        <w:t xml:space="preserve">CONTRACTORS </w:t>
      </w:r>
    </w:p>
    <w:p w14:paraId="6665670E" w14:textId="77777777" w:rsidR="00A20E84" w:rsidRPr="00F63035" w:rsidRDefault="00A20E84" w:rsidP="00A20E84">
      <w:pPr>
        <w:autoSpaceDE w:val="0"/>
        <w:autoSpaceDN w:val="0"/>
        <w:adjustRightInd w:val="0"/>
        <w:rPr>
          <w:rFonts w:ascii="Arial" w:hAnsi="Arial" w:cs="Arial"/>
          <w:color w:val="000000"/>
          <w:sz w:val="24"/>
          <w:szCs w:val="24"/>
          <w:shd w:val="clear" w:color="auto" w:fill="BFBFBF"/>
        </w:rPr>
      </w:pPr>
    </w:p>
    <w:p w14:paraId="5B2F7E38" w14:textId="77777777" w:rsidR="00F63035" w:rsidRDefault="00A20E84" w:rsidP="00F63035">
      <w:pPr>
        <w:autoSpaceDE w:val="0"/>
        <w:autoSpaceDN w:val="0"/>
        <w:ind w:left="709" w:hanging="709"/>
      </w:pPr>
      <w:r w:rsidRPr="00F63035">
        <w:rPr>
          <w:rFonts w:ascii="Arial" w:hAnsi="Arial" w:cs="Arial"/>
          <w:color w:val="000000"/>
          <w:sz w:val="24"/>
          <w:szCs w:val="24"/>
        </w:rPr>
        <w:t>1</w:t>
      </w:r>
      <w:r w:rsidR="001941F7">
        <w:rPr>
          <w:rFonts w:ascii="Arial" w:hAnsi="Arial" w:cs="Arial"/>
          <w:color w:val="000000"/>
          <w:sz w:val="24"/>
          <w:szCs w:val="24"/>
        </w:rPr>
        <w:t>6</w:t>
      </w:r>
      <w:r w:rsidRPr="00F63035">
        <w:rPr>
          <w:rFonts w:ascii="Arial" w:hAnsi="Arial" w:cs="Arial"/>
          <w:color w:val="000000"/>
          <w:sz w:val="24"/>
          <w:szCs w:val="24"/>
        </w:rPr>
        <w:t>.1</w:t>
      </w:r>
      <w:r w:rsidRPr="00F63035">
        <w:rPr>
          <w:rFonts w:ascii="Arial" w:hAnsi="Arial" w:cs="Arial"/>
          <w:color w:val="000000"/>
          <w:sz w:val="24"/>
          <w:szCs w:val="24"/>
        </w:rPr>
        <w:tab/>
      </w:r>
      <w:r w:rsidR="00F63035" w:rsidRPr="00F63035">
        <w:rPr>
          <w:rFonts w:ascii="Arial" w:hAnsi="Arial" w:cs="Arial"/>
          <w:color w:val="000000"/>
          <w:sz w:val="24"/>
          <w:szCs w:val="24"/>
        </w:rPr>
        <w:t xml:space="preserve">The Council requires that contractors comply with the national minimum wage and national living wage legislation.  All new and extended Council contracts are encouraged to pay </w:t>
      </w:r>
      <w:r w:rsidR="00060EBF">
        <w:rPr>
          <w:rFonts w:ascii="Arial" w:hAnsi="Arial" w:cs="Arial"/>
          <w:sz w:val="24"/>
          <w:szCs w:val="24"/>
        </w:rPr>
        <w:t>NJC</w:t>
      </w:r>
      <w:r w:rsidR="00F63035" w:rsidRPr="00F63035">
        <w:rPr>
          <w:rFonts w:ascii="Arial" w:hAnsi="Arial" w:cs="Arial"/>
          <w:sz w:val="24"/>
          <w:szCs w:val="24"/>
        </w:rPr>
        <w:t xml:space="preserve"> for </w:t>
      </w:r>
      <w:r w:rsidR="00060EBF">
        <w:rPr>
          <w:rFonts w:ascii="Arial" w:hAnsi="Arial" w:cs="Arial"/>
          <w:sz w:val="24"/>
          <w:szCs w:val="24"/>
        </w:rPr>
        <w:t xml:space="preserve">Local </w:t>
      </w:r>
      <w:r w:rsidR="00F63035" w:rsidRPr="00F63035">
        <w:rPr>
          <w:rFonts w:ascii="Arial" w:hAnsi="Arial" w:cs="Arial"/>
          <w:sz w:val="24"/>
          <w:szCs w:val="24"/>
        </w:rPr>
        <w:t xml:space="preserve">Government Services spinal column point 3 </w:t>
      </w:r>
      <w:r w:rsidR="00F63035" w:rsidRPr="00F63035">
        <w:rPr>
          <w:rFonts w:ascii="Arial" w:hAnsi="Arial" w:cs="Arial"/>
          <w:color w:val="000000"/>
          <w:sz w:val="24"/>
          <w:szCs w:val="24"/>
        </w:rPr>
        <w:t>(see 9.1 above) and avoid the use of zero hour contracts (see 15.1 above).</w:t>
      </w:r>
    </w:p>
    <w:p w14:paraId="480A0708" w14:textId="77777777" w:rsidR="00A20E84" w:rsidRPr="00ED567B" w:rsidRDefault="00A20E84" w:rsidP="00A20E84">
      <w:pPr>
        <w:autoSpaceDE w:val="0"/>
        <w:autoSpaceDN w:val="0"/>
        <w:adjustRightInd w:val="0"/>
        <w:rPr>
          <w:rFonts w:ascii="Arial" w:hAnsi="Arial" w:cs="Arial"/>
          <w:color w:val="000000"/>
          <w:sz w:val="24"/>
          <w:szCs w:val="24"/>
          <w:vertAlign w:val="superscript"/>
        </w:rPr>
      </w:pPr>
    </w:p>
    <w:p w14:paraId="43BC8BD5" w14:textId="77777777" w:rsidR="00813359" w:rsidRDefault="00A20E84" w:rsidP="00873D0A">
      <w:pPr>
        <w:autoSpaceDE w:val="0"/>
        <w:autoSpaceDN w:val="0"/>
        <w:adjustRightInd w:val="0"/>
        <w:ind w:left="709" w:hanging="709"/>
        <w:rPr>
          <w:rFonts w:ascii="Arial" w:hAnsi="Arial" w:cs="Arial"/>
          <w:color w:val="000000"/>
          <w:sz w:val="24"/>
          <w:szCs w:val="24"/>
        </w:rPr>
      </w:pPr>
      <w:r w:rsidRPr="00A20E84">
        <w:rPr>
          <w:rFonts w:ascii="Arial" w:hAnsi="Arial" w:cs="Arial"/>
          <w:color w:val="000000"/>
          <w:sz w:val="24"/>
          <w:szCs w:val="24"/>
        </w:rPr>
        <w:t>1</w:t>
      </w:r>
      <w:r w:rsidR="001941F7">
        <w:rPr>
          <w:rFonts w:ascii="Arial" w:hAnsi="Arial" w:cs="Arial"/>
          <w:color w:val="000000"/>
          <w:sz w:val="24"/>
          <w:szCs w:val="24"/>
        </w:rPr>
        <w:t>6</w:t>
      </w:r>
      <w:r w:rsidRPr="00A20E84">
        <w:rPr>
          <w:rFonts w:ascii="Arial" w:hAnsi="Arial" w:cs="Arial"/>
          <w:color w:val="000000"/>
          <w:sz w:val="24"/>
          <w:szCs w:val="24"/>
        </w:rPr>
        <w:t>.2</w:t>
      </w:r>
      <w:r w:rsidRPr="00A20E84">
        <w:rPr>
          <w:rFonts w:ascii="Arial" w:hAnsi="Arial" w:cs="Arial"/>
          <w:color w:val="000000"/>
          <w:sz w:val="24"/>
          <w:szCs w:val="24"/>
        </w:rPr>
        <w:tab/>
      </w:r>
      <w:r w:rsidRPr="00ED567B">
        <w:rPr>
          <w:rFonts w:ascii="Arial" w:hAnsi="Arial" w:cs="Arial"/>
          <w:color w:val="000000"/>
          <w:sz w:val="24"/>
          <w:szCs w:val="24"/>
        </w:rPr>
        <w:t>The Council will encourage all local employers employing 250 or more employees to publish their pay multiple.</w:t>
      </w:r>
    </w:p>
    <w:p w14:paraId="65825B70" w14:textId="77777777" w:rsidR="00504A25" w:rsidRPr="00504A25" w:rsidRDefault="00504A25" w:rsidP="00873D0A">
      <w:pPr>
        <w:autoSpaceDE w:val="0"/>
        <w:autoSpaceDN w:val="0"/>
        <w:adjustRightInd w:val="0"/>
        <w:ind w:left="709" w:hanging="709"/>
        <w:rPr>
          <w:rFonts w:ascii="Arial" w:hAnsi="Arial" w:cs="Arial"/>
          <w:color w:val="000000"/>
          <w:sz w:val="24"/>
          <w:szCs w:val="24"/>
        </w:rPr>
      </w:pPr>
    </w:p>
    <w:p w14:paraId="177E6045" w14:textId="53CC3701" w:rsidR="00044A1F" w:rsidRPr="00504A25" w:rsidRDefault="00044A1F" w:rsidP="00873D0A">
      <w:pPr>
        <w:autoSpaceDE w:val="0"/>
        <w:autoSpaceDN w:val="0"/>
        <w:adjustRightInd w:val="0"/>
        <w:ind w:left="709" w:hanging="709"/>
        <w:rPr>
          <w:rFonts w:ascii="Arial" w:hAnsi="Arial" w:cs="Arial"/>
          <w:b/>
          <w:color w:val="002060"/>
          <w:sz w:val="24"/>
          <w:szCs w:val="24"/>
        </w:rPr>
      </w:pPr>
      <w:r w:rsidRPr="00504A25">
        <w:rPr>
          <w:rFonts w:ascii="Arial" w:hAnsi="Arial" w:cs="Arial"/>
          <w:b/>
          <w:color w:val="002060"/>
          <w:sz w:val="24"/>
          <w:szCs w:val="24"/>
        </w:rPr>
        <w:t xml:space="preserve">17. </w:t>
      </w:r>
      <w:r w:rsidR="000012B5" w:rsidRPr="00504A25">
        <w:rPr>
          <w:rFonts w:ascii="Arial" w:hAnsi="Arial" w:cs="Arial"/>
          <w:b/>
          <w:color w:val="002060"/>
          <w:sz w:val="24"/>
          <w:szCs w:val="24"/>
        </w:rPr>
        <w:tab/>
      </w:r>
      <w:r w:rsidRPr="00504A25">
        <w:rPr>
          <w:rFonts w:ascii="Arial" w:hAnsi="Arial" w:cs="Arial"/>
          <w:b/>
          <w:color w:val="002060"/>
          <w:sz w:val="24"/>
          <w:szCs w:val="24"/>
        </w:rPr>
        <w:t>GENDER PAY GAP INFORMATION</w:t>
      </w:r>
    </w:p>
    <w:p w14:paraId="0EE63CEE" w14:textId="31BC4237" w:rsidR="00044A1F" w:rsidRPr="00504A25" w:rsidRDefault="00044A1F" w:rsidP="00044A1F">
      <w:pPr>
        <w:rPr>
          <w:rFonts w:ascii="Arial" w:hAnsi="Arial" w:cs="Arial"/>
          <w:sz w:val="24"/>
          <w:szCs w:val="24"/>
        </w:rPr>
      </w:pPr>
    </w:p>
    <w:p w14:paraId="0BF1C92E" w14:textId="679F0B8F" w:rsidR="00044A1F" w:rsidRPr="00504A25" w:rsidRDefault="000012B5" w:rsidP="009B111B">
      <w:pPr>
        <w:pStyle w:val="NormalWeb"/>
        <w:spacing w:before="0" w:beforeAutospacing="0"/>
        <w:ind w:left="709" w:hanging="709"/>
        <w:rPr>
          <w:rFonts w:ascii="Arial" w:hAnsi="Arial" w:cs="Arial"/>
          <w:color w:val="0C0D0D"/>
        </w:rPr>
      </w:pPr>
      <w:r w:rsidRPr="00504A25">
        <w:rPr>
          <w:rFonts w:ascii="Arial" w:hAnsi="Arial" w:cs="Arial"/>
          <w:color w:val="0C0D0D"/>
        </w:rPr>
        <w:t>17.1</w:t>
      </w:r>
      <w:r w:rsidRPr="00504A25">
        <w:rPr>
          <w:rFonts w:ascii="Arial" w:hAnsi="Arial" w:cs="Arial"/>
          <w:color w:val="0C0D0D"/>
        </w:rPr>
        <w:tab/>
      </w:r>
      <w:r w:rsidR="00044A1F" w:rsidRPr="00504A25">
        <w:rPr>
          <w:rFonts w:ascii="Arial" w:hAnsi="Arial" w:cs="Arial"/>
          <w:color w:val="0C0D0D"/>
        </w:rPr>
        <w:t>The Equality Act 2010 (Specific Duties and Public Authorities) Regulations 2017 requires all local authorities with more than 250 employees to publish gender pay gap data based on a ‘snapshot’ date of 31 March of the previous year to the year in which the data is published. </w:t>
      </w:r>
      <w:r w:rsidR="009B111B" w:rsidRPr="00DB6478">
        <w:rPr>
          <w:rFonts w:ascii="Arial" w:hAnsi="Arial" w:cs="Arial"/>
          <w:color w:val="0C0D0D"/>
        </w:rPr>
        <w:t>This is published annually on the Council’s website.</w:t>
      </w:r>
    </w:p>
    <w:p w14:paraId="55BF9F95" w14:textId="74CE566C" w:rsidR="00044A1F" w:rsidRPr="00504A25" w:rsidRDefault="000012B5" w:rsidP="009B111B">
      <w:pPr>
        <w:pStyle w:val="NormalWeb"/>
        <w:ind w:left="709" w:hanging="709"/>
        <w:rPr>
          <w:rFonts w:ascii="Arial" w:hAnsi="Arial" w:cs="Arial"/>
          <w:color w:val="0C0D0D"/>
        </w:rPr>
      </w:pPr>
      <w:r w:rsidRPr="00504A25">
        <w:rPr>
          <w:rFonts w:ascii="Arial" w:hAnsi="Arial" w:cs="Arial"/>
          <w:color w:val="0C0D0D"/>
        </w:rPr>
        <w:t>17.2</w:t>
      </w:r>
      <w:r w:rsidRPr="00504A25">
        <w:rPr>
          <w:rFonts w:ascii="Arial" w:hAnsi="Arial" w:cs="Arial"/>
          <w:color w:val="0C0D0D"/>
        </w:rPr>
        <w:tab/>
      </w:r>
      <w:r w:rsidR="00044A1F" w:rsidRPr="00504A25">
        <w:rPr>
          <w:rFonts w:ascii="Arial" w:hAnsi="Arial" w:cs="Arial"/>
          <w:color w:val="0C0D0D"/>
        </w:rPr>
        <w:t>The gender pay gap is defined as the average pay gap between male and female staff in hourly pay.  The council is required to publish the mean and median differences between male and female employees and the proportions of each gender in each pay quartile.</w:t>
      </w:r>
    </w:p>
    <w:p w14:paraId="1E4503F6" w14:textId="617A0EFF" w:rsidR="00301F77" w:rsidRPr="009B111B" w:rsidRDefault="000012B5" w:rsidP="00F05BD6">
      <w:pPr>
        <w:pStyle w:val="NormalWeb"/>
        <w:ind w:left="709" w:hanging="709"/>
        <w:rPr>
          <w:rFonts w:ascii="Arial" w:hAnsi="Arial" w:cs="Arial"/>
        </w:rPr>
      </w:pPr>
      <w:r w:rsidRPr="00504A25">
        <w:rPr>
          <w:rFonts w:ascii="Arial" w:hAnsi="Arial" w:cs="Arial"/>
          <w:color w:val="0C0D0D"/>
        </w:rPr>
        <w:t>17.3</w:t>
      </w:r>
      <w:r w:rsidRPr="00504A25">
        <w:rPr>
          <w:rFonts w:ascii="Arial" w:hAnsi="Arial" w:cs="Arial"/>
          <w:color w:val="0C0D0D"/>
        </w:rPr>
        <w:tab/>
      </w:r>
      <w:r w:rsidR="00044A1F" w:rsidRPr="00504A25">
        <w:rPr>
          <w:rFonts w:ascii="Arial" w:hAnsi="Arial" w:cs="Arial"/>
          <w:color w:val="0C0D0D"/>
        </w:rPr>
        <w:t>Further requirements stipulate the need to publish information related to bonuses received by each gender, however the council does not pay bonuses, and as such the council does not report under these headings.</w:t>
      </w:r>
    </w:p>
    <w:sectPr w:rsidR="00301F77" w:rsidRPr="009B111B" w:rsidSect="00CC6440">
      <w:headerReference w:type="default" r:id="rId9"/>
      <w:footerReference w:type="even" r:id="rId10"/>
      <w:footerReference w:type="default" r:id="rId11"/>
      <w:headerReference w:type="first" r:id="rId12"/>
      <w:pgSz w:w="11906" w:h="16838"/>
      <w:pgMar w:top="1440" w:right="1800"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48CB" w14:textId="77777777" w:rsidR="00C245AC" w:rsidRDefault="00C245AC">
      <w:r>
        <w:separator/>
      </w:r>
    </w:p>
  </w:endnote>
  <w:endnote w:type="continuationSeparator" w:id="0">
    <w:p w14:paraId="0D64C3D5" w14:textId="77777777" w:rsidR="00C245AC" w:rsidRDefault="00C2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4FEE" w14:textId="77777777" w:rsidR="00196F79" w:rsidRDefault="00196F79" w:rsidP="006664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F5066" w14:textId="77777777" w:rsidR="00196F79" w:rsidRDefault="00196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62C8" w14:textId="77777777" w:rsidR="00196F79" w:rsidRPr="004164FF" w:rsidRDefault="00196F79" w:rsidP="00CC6440">
    <w:pPr>
      <w:pStyle w:val="Footer"/>
      <w:tabs>
        <w:tab w:val="right" w:pos="9072"/>
      </w:tabs>
      <w:rPr>
        <w:rFonts w:ascii="Arial" w:hAnsi="Arial" w:cs="Arial"/>
      </w:rPr>
    </w:pPr>
    <w:r w:rsidRPr="004164FF">
      <w:rPr>
        <w:rFonts w:ascii="Arial" w:hAnsi="Arial" w:cs="Arial"/>
      </w:rPr>
      <w:t>_____________________________________________________</w:t>
    </w:r>
    <w:r>
      <w:rPr>
        <w:rFonts w:ascii="Arial" w:hAnsi="Arial" w:cs="Arial"/>
      </w:rPr>
      <w:t>____________________________</w:t>
    </w:r>
  </w:p>
  <w:p w14:paraId="39244BE7" w14:textId="6CCF46FC" w:rsidR="00196F79" w:rsidRDefault="00196F79" w:rsidP="00CC6440">
    <w:pPr>
      <w:pStyle w:val="Footer"/>
      <w:tabs>
        <w:tab w:val="clear" w:pos="8306"/>
        <w:tab w:val="left" w:pos="5670"/>
        <w:tab w:val="right" w:pos="9072"/>
      </w:tabs>
      <w:ind w:right="-2"/>
      <w:jc w:val="both"/>
      <w:rPr>
        <w:rFonts w:ascii="Arial" w:hAnsi="Arial" w:cs="Arial"/>
      </w:rPr>
    </w:pPr>
    <w:r>
      <w:rPr>
        <w:rFonts w:ascii="Arial" w:hAnsi="Arial" w:cs="Arial"/>
      </w:rPr>
      <w:t xml:space="preserve">HRPP-39 Pay Policy   </w:t>
    </w:r>
    <w:r>
      <w:rPr>
        <w:rFonts w:ascii="Arial" w:hAnsi="Arial" w:cs="Arial"/>
      </w:rPr>
      <w:tab/>
    </w:r>
    <w:r w:rsidRPr="004164FF">
      <w:rPr>
        <w:rFonts w:ascii="Arial" w:hAnsi="Arial" w:cs="Arial"/>
      </w:rPr>
      <w:tab/>
    </w:r>
    <w:r>
      <w:rPr>
        <w:rFonts w:ascii="Arial" w:hAnsi="Arial" w:cs="Arial"/>
      </w:rPr>
      <w:t xml:space="preserve">   </w:t>
    </w:r>
    <w:r>
      <w:rPr>
        <w:rFonts w:ascii="Arial" w:hAnsi="Arial" w:cs="Arial"/>
      </w:rPr>
      <w:tab/>
    </w:r>
    <w:r w:rsidR="00B2288B">
      <w:rPr>
        <w:rFonts w:ascii="Arial" w:hAnsi="Arial" w:cs="Arial"/>
      </w:rPr>
      <w:t>Updated February 202</w:t>
    </w:r>
    <w:r w:rsidR="00286B5E">
      <w:rPr>
        <w:rFonts w:ascii="Arial" w:hAnsi="Arial" w:cs="Arial"/>
      </w:rPr>
      <w:t>5</w:t>
    </w:r>
  </w:p>
  <w:p w14:paraId="4080AE11" w14:textId="00DE18F5" w:rsidR="00196F79" w:rsidRPr="00156216" w:rsidRDefault="00196F79" w:rsidP="00156216">
    <w:pPr>
      <w:pStyle w:val="Footer"/>
      <w:tabs>
        <w:tab w:val="right" w:pos="9072"/>
        <w:tab w:val="right" w:pos="9720"/>
      </w:tabs>
      <w:ind w:right="-180"/>
      <w:jc w:val="center"/>
      <w:rPr>
        <w:rFonts w:ascii="Arial" w:hAnsi="Arial" w:cs="Arial"/>
      </w:rPr>
    </w:pPr>
    <w:r w:rsidRPr="00483443">
      <w:rPr>
        <w:rFonts w:ascii="Arial" w:hAnsi="Arial" w:cs="Arial"/>
      </w:rPr>
      <w:t xml:space="preserve">Page </w:t>
    </w:r>
    <w:r w:rsidRPr="00483443">
      <w:rPr>
        <w:rStyle w:val="PageNumber"/>
        <w:rFonts w:ascii="Arial" w:hAnsi="Arial" w:cs="Arial"/>
      </w:rPr>
      <w:fldChar w:fldCharType="begin"/>
    </w:r>
    <w:r w:rsidRPr="00483443">
      <w:rPr>
        <w:rStyle w:val="PageNumber"/>
        <w:rFonts w:ascii="Arial" w:hAnsi="Arial" w:cs="Arial"/>
      </w:rPr>
      <w:instrText xml:space="preserve"> PAGE </w:instrText>
    </w:r>
    <w:r w:rsidRPr="00483443">
      <w:rPr>
        <w:rStyle w:val="PageNumber"/>
        <w:rFonts w:ascii="Arial" w:hAnsi="Arial" w:cs="Arial"/>
      </w:rPr>
      <w:fldChar w:fldCharType="separate"/>
    </w:r>
    <w:r w:rsidR="00D132BF">
      <w:rPr>
        <w:rStyle w:val="PageNumber"/>
        <w:rFonts w:ascii="Arial" w:hAnsi="Arial" w:cs="Arial"/>
        <w:noProof/>
      </w:rPr>
      <w:t>14</w:t>
    </w:r>
    <w:r w:rsidRPr="00483443">
      <w:rPr>
        <w:rStyle w:val="PageNumber"/>
        <w:rFonts w:ascii="Arial" w:hAnsi="Arial" w:cs="Arial"/>
      </w:rPr>
      <w:fldChar w:fldCharType="end"/>
    </w:r>
    <w:r w:rsidRPr="00483443">
      <w:rPr>
        <w:rFonts w:ascii="Arial" w:hAnsi="Arial" w:cs="Arial"/>
      </w:rPr>
      <w:t xml:space="preserve"> of </w:t>
    </w:r>
    <w:r w:rsidRPr="00483443">
      <w:rPr>
        <w:rStyle w:val="PageNumber"/>
        <w:rFonts w:ascii="Arial" w:hAnsi="Arial" w:cs="Arial"/>
      </w:rPr>
      <w:fldChar w:fldCharType="begin"/>
    </w:r>
    <w:r w:rsidRPr="00483443">
      <w:rPr>
        <w:rStyle w:val="PageNumber"/>
        <w:rFonts w:ascii="Arial" w:hAnsi="Arial" w:cs="Arial"/>
      </w:rPr>
      <w:instrText xml:space="preserve"> NUMPAGES </w:instrText>
    </w:r>
    <w:r w:rsidRPr="00483443">
      <w:rPr>
        <w:rStyle w:val="PageNumber"/>
        <w:rFonts w:ascii="Arial" w:hAnsi="Arial" w:cs="Arial"/>
      </w:rPr>
      <w:fldChar w:fldCharType="separate"/>
    </w:r>
    <w:r w:rsidR="00D132BF">
      <w:rPr>
        <w:rStyle w:val="PageNumber"/>
        <w:rFonts w:ascii="Arial" w:hAnsi="Arial" w:cs="Arial"/>
        <w:noProof/>
      </w:rPr>
      <w:t>15</w:t>
    </w:r>
    <w:r w:rsidRPr="0048344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DDE5" w14:textId="77777777" w:rsidR="00C245AC" w:rsidRDefault="00C245AC">
      <w:r>
        <w:separator/>
      </w:r>
    </w:p>
  </w:footnote>
  <w:footnote w:type="continuationSeparator" w:id="0">
    <w:p w14:paraId="46179E94" w14:textId="77777777" w:rsidR="00C245AC" w:rsidRDefault="00C245AC">
      <w:r>
        <w:continuationSeparator/>
      </w:r>
    </w:p>
  </w:footnote>
  <w:footnote w:id="1">
    <w:p w14:paraId="46414D76" w14:textId="77777777" w:rsidR="00196F79" w:rsidRPr="00007656" w:rsidRDefault="00196F79" w:rsidP="00007656">
      <w:pPr>
        <w:pStyle w:val="Default"/>
        <w:rPr>
          <w:sz w:val="22"/>
          <w:szCs w:val="22"/>
          <w:vertAlign w:val="superscript"/>
        </w:rPr>
      </w:pPr>
      <w:r>
        <w:rPr>
          <w:rStyle w:val="FootnoteReference"/>
        </w:rPr>
        <w:footnoteRef/>
      </w:r>
      <w:r>
        <w:t xml:space="preserve"> </w:t>
      </w:r>
      <w:r w:rsidRPr="0073774B">
        <w:rPr>
          <w:sz w:val="22"/>
          <w:szCs w:val="22"/>
          <w:vertAlign w:val="superscript"/>
        </w:rPr>
        <w:t xml:space="preserve">Available at:  </w:t>
      </w:r>
      <w:hyperlink r:id="rId1" w:history="1">
        <w:r w:rsidRPr="0073774B">
          <w:rPr>
            <w:rStyle w:val="Hyperlink"/>
            <w:sz w:val="22"/>
            <w:szCs w:val="22"/>
            <w:vertAlign w:val="superscript"/>
          </w:rPr>
          <w:t>http://www.legislation.gov.uk/ukpga/2011/20/contents</w:t>
        </w:r>
      </w:hyperlink>
    </w:p>
  </w:footnote>
  <w:footnote w:id="2">
    <w:p w14:paraId="52456F6C" w14:textId="77777777" w:rsidR="00196F79" w:rsidRPr="00007656" w:rsidRDefault="00196F79" w:rsidP="00007656">
      <w:pPr>
        <w:ind w:left="720" w:hanging="720"/>
        <w:rPr>
          <w:lang w:val="en-GB"/>
        </w:rPr>
      </w:pPr>
      <w:r>
        <w:rPr>
          <w:rStyle w:val="FootnoteReference"/>
        </w:rPr>
        <w:footnoteRef/>
      </w:r>
      <w:r>
        <w:t xml:space="preserve"> </w:t>
      </w:r>
      <w:r w:rsidRPr="0073774B">
        <w:rPr>
          <w:rFonts w:ascii="Arial" w:hAnsi="Arial" w:cs="Arial"/>
          <w:sz w:val="22"/>
          <w:szCs w:val="22"/>
          <w:vertAlign w:val="superscript"/>
        </w:rPr>
        <w:t xml:space="preserve">Available at:  </w:t>
      </w:r>
      <w:hyperlink r:id="rId2" w:history="1">
        <w:r w:rsidRPr="0073774B">
          <w:rPr>
            <w:rStyle w:val="Hyperlink"/>
            <w:rFonts w:ascii="Arial" w:hAnsi="Arial" w:cs="Arial"/>
            <w:sz w:val="22"/>
            <w:szCs w:val="22"/>
            <w:vertAlign w:val="superscript"/>
          </w:rPr>
          <w:t>Openness and accountability in local pay: guidance - Publications - GOV.UK</w:t>
        </w:r>
      </w:hyperlink>
    </w:p>
  </w:footnote>
  <w:footnote w:id="3">
    <w:p w14:paraId="4CD06DFB" w14:textId="77777777" w:rsidR="00196F79" w:rsidRPr="00007656" w:rsidRDefault="00196F79" w:rsidP="00007656">
      <w:pPr>
        <w:ind w:left="720" w:hanging="720"/>
        <w:rPr>
          <w:rFonts w:ascii="Arial" w:hAnsi="Arial" w:cs="Arial"/>
          <w:sz w:val="22"/>
          <w:szCs w:val="22"/>
          <w:vertAlign w:val="superscript"/>
        </w:rPr>
      </w:pPr>
      <w:r>
        <w:rPr>
          <w:rStyle w:val="FootnoteReference"/>
        </w:rPr>
        <w:footnoteRef/>
      </w:r>
      <w:r>
        <w:t xml:space="preserve"> </w:t>
      </w:r>
      <w:r w:rsidRPr="0073774B">
        <w:rPr>
          <w:rFonts w:ascii="Arial" w:hAnsi="Arial" w:cs="Arial"/>
          <w:sz w:val="22"/>
          <w:szCs w:val="22"/>
          <w:vertAlign w:val="superscript"/>
        </w:rPr>
        <w:t xml:space="preserve">Available at:  </w:t>
      </w:r>
      <w:hyperlink r:id="rId3" w:history="1">
        <w:r w:rsidRPr="0073774B">
          <w:rPr>
            <w:rStyle w:val="Hyperlink"/>
            <w:rFonts w:ascii="Arial" w:hAnsi="Arial" w:cs="Arial"/>
            <w:sz w:val="22"/>
            <w:szCs w:val="22"/>
            <w:vertAlign w:val="superscript"/>
          </w:rPr>
          <w:t>Openness and accountability in local pay: supplementary guidance - Publications - GOV.UK</w:t>
        </w:r>
      </w:hyperlink>
    </w:p>
  </w:footnote>
  <w:footnote w:id="4">
    <w:p w14:paraId="731817AA" w14:textId="77777777" w:rsidR="00196F79" w:rsidRPr="00007656" w:rsidRDefault="00196F79">
      <w:pPr>
        <w:pStyle w:val="FootnoteText"/>
        <w:rPr>
          <w:lang w:val="en-GB"/>
        </w:rPr>
      </w:pPr>
      <w:r>
        <w:rPr>
          <w:rStyle w:val="FootnoteReference"/>
        </w:rPr>
        <w:footnoteRef/>
      </w:r>
      <w:r>
        <w:t xml:space="preserve"> </w:t>
      </w:r>
      <w:r>
        <w:rPr>
          <w:rFonts w:ascii="Arial" w:hAnsi="Arial" w:cs="Arial"/>
          <w:sz w:val="22"/>
          <w:szCs w:val="22"/>
          <w:vertAlign w:val="superscript"/>
        </w:rPr>
        <w:t xml:space="preserve">Available at:  </w:t>
      </w:r>
      <w:hyperlink r:id="rId4" w:history="1">
        <w:r w:rsidRPr="003468C3">
          <w:rPr>
            <w:rStyle w:val="Hyperlink"/>
            <w:rFonts w:ascii="Arial" w:hAnsi="Arial" w:cs="Arial"/>
            <w:sz w:val="22"/>
            <w:szCs w:val="22"/>
            <w:vertAlign w:val="superscript"/>
          </w:rPr>
          <w:t>https://www.hartlepool.gov.uk/downloads/download/305/pay_policy</w:t>
        </w:r>
      </w:hyperlink>
    </w:p>
  </w:footnote>
  <w:footnote w:id="5">
    <w:p w14:paraId="7E50BAA8" w14:textId="77777777" w:rsidR="00196F79" w:rsidRPr="00001AB1" w:rsidRDefault="00196F79">
      <w:pPr>
        <w:pStyle w:val="FootnoteText"/>
        <w:rPr>
          <w:lang w:val="en-GB"/>
        </w:rPr>
      </w:pPr>
      <w:r>
        <w:rPr>
          <w:rStyle w:val="FootnoteReference"/>
        </w:rPr>
        <w:footnoteRef/>
      </w:r>
      <w:r>
        <w:t xml:space="preserve"> </w:t>
      </w:r>
      <w:r w:rsidRPr="00393A67">
        <w:rPr>
          <w:vertAlign w:val="superscript"/>
        </w:rPr>
        <w:t>The Conditions of Service f</w:t>
      </w:r>
      <w:r w:rsidRPr="00393A67">
        <w:rPr>
          <w:bCs/>
          <w:vertAlign w:val="superscript"/>
        </w:rPr>
        <w:t xml:space="preserve">or School Teachers In England And Wales August 2000 is supplemented by the statutory </w:t>
      </w:r>
      <w:r w:rsidRPr="00393A67">
        <w:rPr>
          <w:bCs/>
          <w:kern w:val="36"/>
          <w:vertAlign w:val="superscript"/>
        </w:rPr>
        <w:t>School Teachers' Pay and Conditions Document available at</w:t>
      </w:r>
      <w:r>
        <w:rPr>
          <w:bCs/>
          <w:kern w:val="36"/>
          <w:vertAlign w:val="superscript"/>
        </w:rPr>
        <w:t xml:space="preserve"> </w:t>
      </w:r>
      <w:hyperlink r:id="rId5" w:history="1">
        <w:r w:rsidRPr="007B33DA">
          <w:rPr>
            <w:rStyle w:val="Hyperlink"/>
            <w:bCs/>
            <w:kern w:val="36"/>
            <w:vertAlign w:val="superscript"/>
          </w:rPr>
          <w:t>https://www.gov.uk/government/publications/school-teachers-pay-and-conditions</w:t>
        </w:r>
      </w:hyperlink>
    </w:p>
  </w:footnote>
  <w:footnote w:id="6">
    <w:p w14:paraId="7A15C06E" w14:textId="77777777" w:rsidR="00196F79" w:rsidRPr="006F0AF2" w:rsidRDefault="00196F79" w:rsidP="008A6A03">
      <w:pPr>
        <w:autoSpaceDE w:val="0"/>
        <w:autoSpaceDN w:val="0"/>
        <w:adjustRightInd w:val="0"/>
        <w:ind w:left="993" w:hanging="993"/>
        <w:rPr>
          <w:rFonts w:ascii="Arial" w:hAnsi="Arial" w:cs="Arial"/>
          <w:color w:val="000000"/>
          <w:sz w:val="24"/>
          <w:szCs w:val="24"/>
          <w:vertAlign w:val="superscript"/>
        </w:rPr>
      </w:pPr>
      <w:r>
        <w:rPr>
          <w:rStyle w:val="FootnoteReference"/>
        </w:rPr>
        <w:footnoteRef/>
      </w:r>
      <w:r>
        <w:t xml:space="preserve"> </w:t>
      </w:r>
      <w:r w:rsidRPr="006F0AF2">
        <w:rPr>
          <w:rFonts w:ascii="Arial" w:hAnsi="Arial" w:cs="Arial"/>
          <w:color w:val="000000"/>
          <w:sz w:val="24"/>
          <w:szCs w:val="24"/>
          <w:vertAlign w:val="superscript"/>
        </w:rPr>
        <w:t xml:space="preserve">Available at </w:t>
      </w:r>
      <w:hyperlink r:id="rId6" w:history="1">
        <w:r w:rsidRPr="007B4C55">
          <w:rPr>
            <w:rStyle w:val="Hyperlink"/>
            <w:rFonts w:ascii="Arial" w:hAnsi="Arial" w:cs="Arial"/>
            <w:sz w:val="24"/>
            <w:szCs w:val="24"/>
            <w:vertAlign w:val="superscript"/>
          </w:rPr>
          <w:t>https://www.hartlepool.gov.uk/info/20004/council_and_democracy/370/hartlepool_borough_councils_constitution</w:t>
        </w:r>
      </w:hyperlink>
    </w:p>
    <w:p w14:paraId="2F84307A" w14:textId="77777777" w:rsidR="00196F79" w:rsidRPr="00A760F7" w:rsidRDefault="00196F79" w:rsidP="008A6A03">
      <w:pPr>
        <w:pStyle w:val="FootnoteText"/>
        <w:rPr>
          <w:lang w:val="en-GB"/>
        </w:rPr>
      </w:pPr>
    </w:p>
  </w:footnote>
  <w:footnote w:id="7">
    <w:p w14:paraId="7D447D2D" w14:textId="193F77B3" w:rsidR="00196F79" w:rsidRPr="009F1232" w:rsidRDefault="00196F79" w:rsidP="008A6A03">
      <w:pPr>
        <w:pStyle w:val="FootnoteText"/>
        <w:rPr>
          <w:lang w:val="en-GB"/>
        </w:rPr>
      </w:pPr>
      <w:r w:rsidRPr="002425BD">
        <w:rPr>
          <w:rStyle w:val="FootnoteReference"/>
        </w:rPr>
        <w:footnoteRef/>
      </w:r>
      <w:r w:rsidRPr="002425BD">
        <w:t xml:space="preserve"> </w:t>
      </w:r>
      <w:r w:rsidRPr="002425BD">
        <w:rPr>
          <w:sz w:val="13"/>
          <w:szCs w:val="13"/>
        </w:rPr>
        <w:t xml:space="preserve"> </w:t>
      </w:r>
      <w:r w:rsidRPr="002425BD">
        <w:rPr>
          <w:sz w:val="16"/>
          <w:szCs w:val="16"/>
        </w:rPr>
        <w:t xml:space="preserve">Link to </w:t>
      </w:r>
      <w:hyperlink r:id="rId7" w:history="1">
        <w:r w:rsidRPr="002425BD">
          <w:rPr>
            <w:rStyle w:val="Hyperlink"/>
            <w:sz w:val="16"/>
            <w:szCs w:val="16"/>
          </w:rPr>
          <w:t>Openness and Accountability in Local Pay: Guidance under section 40 of the Localism Act</w:t>
        </w:r>
      </w:hyperlink>
      <w:r w:rsidRPr="002425BD">
        <w:rPr>
          <w:i/>
          <w:iCs/>
          <w:sz w:val="16"/>
          <w:szCs w:val="16"/>
        </w:rPr>
        <w:t xml:space="preserve"> </w:t>
      </w:r>
      <w:r w:rsidRPr="002425BD">
        <w:rPr>
          <w:sz w:val="16"/>
          <w:szCs w:val="16"/>
        </w:rPr>
        <w:t>published in February 2012</w:t>
      </w:r>
      <w:r>
        <w:rPr>
          <w:rFonts w:ascii="Arial" w:hAnsi="Arial" w:cs="Arial"/>
          <w:sz w:val="18"/>
          <w:szCs w:val="18"/>
        </w:rPr>
        <w:t xml:space="preserve"> </w:t>
      </w:r>
      <w:r>
        <w:t xml:space="preserve"> </w:t>
      </w:r>
    </w:p>
  </w:footnote>
  <w:footnote w:id="8">
    <w:p w14:paraId="478324C7" w14:textId="77777777" w:rsidR="00196F79" w:rsidRPr="00DA0A62" w:rsidRDefault="00196F79">
      <w:pPr>
        <w:pStyle w:val="FootnoteText"/>
        <w:rPr>
          <w:lang w:val="en-GB"/>
        </w:rPr>
      </w:pPr>
      <w:r>
        <w:rPr>
          <w:rStyle w:val="FootnoteReference"/>
        </w:rPr>
        <w:footnoteRef/>
      </w:r>
      <w:r>
        <w:t xml:space="preserve"> </w:t>
      </w:r>
      <w:r w:rsidRPr="00D04DF0">
        <w:rPr>
          <w:sz w:val="22"/>
          <w:szCs w:val="22"/>
          <w:vertAlign w:val="superscript"/>
        </w:rPr>
        <w:t xml:space="preserve">Available at: </w:t>
      </w:r>
      <w:hyperlink r:id="rId8" w:history="1">
        <w:r w:rsidRPr="00041215">
          <w:rPr>
            <w:rStyle w:val="Hyperlink"/>
            <w:sz w:val="22"/>
            <w:szCs w:val="22"/>
            <w:vertAlign w:val="superscript"/>
          </w:rPr>
          <w:t>https://www.hartlepool.gov.uk/info/20004/council_and_democracy/430/local_government_transparency_code</w:t>
        </w:r>
      </w:hyperlink>
    </w:p>
  </w:footnote>
  <w:footnote w:id="9">
    <w:p w14:paraId="0D26C2D5" w14:textId="77777777" w:rsidR="00196F79" w:rsidRPr="00DA0A62" w:rsidRDefault="00196F79">
      <w:pPr>
        <w:pStyle w:val="FootnoteText"/>
        <w:rPr>
          <w:lang w:val="en-GB"/>
        </w:rPr>
      </w:pPr>
      <w:r>
        <w:rPr>
          <w:rStyle w:val="FootnoteReference"/>
        </w:rPr>
        <w:footnoteRef/>
      </w:r>
      <w:r>
        <w:t xml:space="preserve"> </w:t>
      </w:r>
      <w:r w:rsidRPr="00393A67">
        <w:rPr>
          <w:sz w:val="22"/>
          <w:szCs w:val="22"/>
          <w:vertAlign w:val="superscript"/>
        </w:rPr>
        <w:t xml:space="preserve">Available at: </w:t>
      </w:r>
      <w:hyperlink r:id="rId9" w:history="1">
        <w:r w:rsidRPr="00EC5ED3">
          <w:rPr>
            <w:rStyle w:val="Hyperlink"/>
            <w:sz w:val="22"/>
            <w:szCs w:val="22"/>
            <w:vertAlign w:val="superscript"/>
          </w:rPr>
          <w:t>https://www.gov.uk/government/publications/local-government-transparency-code-2015</w:t>
        </w:r>
      </w:hyperlink>
    </w:p>
  </w:footnote>
  <w:footnote w:id="10">
    <w:p w14:paraId="230D255F" w14:textId="77777777" w:rsidR="00196F79" w:rsidRPr="00DA0A62" w:rsidRDefault="00196F79">
      <w:pPr>
        <w:pStyle w:val="FootnoteText"/>
        <w:rPr>
          <w:lang w:val="en-GB"/>
        </w:rPr>
      </w:pPr>
      <w:r>
        <w:rPr>
          <w:rStyle w:val="FootnoteReference"/>
        </w:rPr>
        <w:footnoteRef/>
      </w:r>
      <w:r>
        <w:t xml:space="preserve"> </w:t>
      </w:r>
      <w:r w:rsidRPr="00393A67">
        <w:rPr>
          <w:sz w:val="22"/>
          <w:szCs w:val="22"/>
          <w:vertAlign w:val="superscript"/>
        </w:rPr>
        <w:t xml:space="preserve">Available at: </w:t>
      </w:r>
      <w:r>
        <w:rPr>
          <w:sz w:val="22"/>
          <w:szCs w:val="22"/>
          <w:vertAlign w:val="superscript"/>
        </w:rPr>
        <w:t xml:space="preserve"> </w:t>
      </w:r>
      <w:hyperlink r:id="rId10" w:history="1">
        <w:r w:rsidRPr="00DD051E">
          <w:rPr>
            <w:rStyle w:val="Hyperlink"/>
            <w:sz w:val="22"/>
            <w:szCs w:val="22"/>
            <w:vertAlign w:val="superscript"/>
          </w:rPr>
          <w:t>http://www.legislation.gov.uk/uksi/2015/234/contents/made</w:t>
        </w:r>
      </w:hyperlink>
    </w:p>
  </w:footnote>
  <w:footnote w:id="11">
    <w:p w14:paraId="4A5F65A2" w14:textId="77777777" w:rsidR="00196F79" w:rsidRPr="00DA0A62" w:rsidRDefault="00196F79">
      <w:pPr>
        <w:pStyle w:val="FootnoteText"/>
        <w:rPr>
          <w:lang w:val="en-GB"/>
        </w:rPr>
      </w:pPr>
      <w:r>
        <w:rPr>
          <w:rStyle w:val="FootnoteReference"/>
        </w:rPr>
        <w:footnoteRef/>
      </w:r>
      <w:r>
        <w:t xml:space="preserve"> </w:t>
      </w:r>
      <w:r w:rsidRPr="006F0AF2">
        <w:rPr>
          <w:rFonts w:ascii="Arial" w:hAnsi="Arial" w:cs="Arial"/>
          <w:color w:val="000000"/>
          <w:sz w:val="24"/>
          <w:szCs w:val="24"/>
          <w:vertAlign w:val="superscript"/>
        </w:rPr>
        <w:t xml:space="preserve">Available at </w:t>
      </w:r>
      <w:hyperlink r:id="rId11" w:history="1">
        <w:r w:rsidRPr="007B4C55">
          <w:rPr>
            <w:rStyle w:val="Hyperlink"/>
            <w:rFonts w:ascii="Arial" w:hAnsi="Arial" w:cs="Arial"/>
            <w:sz w:val="24"/>
            <w:szCs w:val="24"/>
            <w:vertAlign w:val="superscript"/>
          </w:rPr>
          <w:t>https://www.hartlepool.gov.uk/info/20004/council_and_democracy/370/hartlepool_borough_councils_constitution</w:t>
        </w:r>
      </w:hyperlink>
    </w:p>
  </w:footnote>
  <w:footnote w:id="12">
    <w:p w14:paraId="48CAD390" w14:textId="77777777" w:rsidR="00196F79" w:rsidRPr="00434570" w:rsidRDefault="00196F79" w:rsidP="00434570">
      <w:pPr>
        <w:ind w:left="720" w:hanging="720"/>
        <w:rPr>
          <w:rFonts w:ascii="Arial" w:hAnsi="Arial" w:cs="Arial"/>
          <w:color w:val="000000"/>
          <w:sz w:val="24"/>
          <w:szCs w:val="24"/>
          <w:vertAlign w:val="superscript"/>
        </w:rPr>
      </w:pPr>
      <w:r>
        <w:rPr>
          <w:rStyle w:val="FootnoteReference"/>
        </w:rPr>
        <w:footnoteRef/>
      </w:r>
      <w:r>
        <w:t xml:space="preserve"> </w:t>
      </w:r>
      <w:r>
        <w:rPr>
          <w:rFonts w:ascii="Arial" w:hAnsi="Arial" w:cs="Arial"/>
          <w:color w:val="000000"/>
          <w:sz w:val="24"/>
          <w:szCs w:val="24"/>
          <w:vertAlign w:val="superscript"/>
        </w:rPr>
        <w:t>Available at:</w:t>
      </w:r>
      <w:r w:rsidRPr="0021755D">
        <w:t xml:space="preserve"> </w:t>
      </w:r>
      <w:hyperlink r:id="rId12" w:history="1">
        <w:r w:rsidRPr="000136A4">
          <w:rPr>
            <w:rStyle w:val="Hyperlink"/>
            <w:rFonts w:ascii="Arial" w:hAnsi="Arial" w:cs="Arial"/>
            <w:sz w:val="24"/>
            <w:szCs w:val="24"/>
            <w:vertAlign w:val="superscript"/>
          </w:rPr>
          <w:t>http://www.lgpsregs.org/</w:t>
        </w:r>
      </w:hyperlink>
    </w:p>
  </w:footnote>
  <w:footnote w:id="13">
    <w:p w14:paraId="282321BE" w14:textId="240BDB82" w:rsidR="00196F79" w:rsidRPr="00434570" w:rsidRDefault="00196F79">
      <w:pPr>
        <w:pStyle w:val="FootnoteText"/>
        <w:rPr>
          <w:lang w:val="en-GB"/>
        </w:rPr>
      </w:pPr>
      <w:r w:rsidRPr="00054505">
        <w:rPr>
          <w:rStyle w:val="FootnoteReference"/>
        </w:rPr>
        <w:footnoteRef/>
      </w:r>
      <w:r w:rsidRPr="00054505">
        <w:t xml:space="preserve"> </w:t>
      </w:r>
      <w:r w:rsidRPr="00054505">
        <w:rPr>
          <w:rFonts w:ascii="Arial" w:hAnsi="Arial" w:cs="Arial"/>
          <w:color w:val="000000"/>
          <w:sz w:val="24"/>
          <w:szCs w:val="24"/>
          <w:vertAlign w:val="superscript"/>
        </w:rPr>
        <w:t>Available at:</w:t>
      </w:r>
      <w:r w:rsidRPr="00054505">
        <w:t xml:space="preserve"> </w:t>
      </w:r>
      <w:hyperlink r:id="rId13" w:history="1">
        <w:r w:rsidR="00054505" w:rsidRPr="00054505">
          <w:rPr>
            <w:rStyle w:val="Hyperlink"/>
            <w:rFonts w:ascii="Arial" w:hAnsi="Arial" w:cs="Arial"/>
            <w:sz w:val="24"/>
            <w:szCs w:val="24"/>
            <w:vertAlign w:val="superscript"/>
          </w:rPr>
          <w:t>https://www.legislation.gov.uk/uksi/2011/2954/made</w:t>
        </w:r>
      </w:hyperlink>
    </w:p>
  </w:footnote>
  <w:footnote w:id="14">
    <w:p w14:paraId="05B8E413" w14:textId="10854175" w:rsidR="00BD6200" w:rsidRPr="00BD6200" w:rsidRDefault="00BD6200">
      <w:pPr>
        <w:pStyle w:val="FootnoteText"/>
        <w:rPr>
          <w:rFonts w:ascii="Arial" w:hAnsi="Arial" w:cs="Arial"/>
          <w:sz w:val="16"/>
          <w:szCs w:val="16"/>
          <w:lang w:val="en-GB"/>
        </w:rPr>
      </w:pPr>
      <w:r w:rsidRPr="00BD6200">
        <w:rPr>
          <w:rStyle w:val="FootnoteReference"/>
          <w:rFonts w:ascii="Arial" w:hAnsi="Arial" w:cs="Arial"/>
          <w:sz w:val="16"/>
          <w:szCs w:val="16"/>
        </w:rPr>
        <w:footnoteRef/>
      </w:r>
      <w:r w:rsidRPr="00BD6200">
        <w:rPr>
          <w:rFonts w:ascii="Arial" w:hAnsi="Arial" w:cs="Arial"/>
          <w:sz w:val="16"/>
          <w:szCs w:val="16"/>
        </w:rPr>
        <w:t xml:space="preserve"> </w:t>
      </w:r>
      <w:r w:rsidRPr="00BD6200">
        <w:rPr>
          <w:rFonts w:ascii="Arial" w:hAnsi="Arial" w:cs="Arial"/>
          <w:sz w:val="16"/>
          <w:szCs w:val="16"/>
          <w:lang w:val="en-GB"/>
        </w:rPr>
        <w:t>Available at: https://www.gov.uk/government/publications/special-severance-payments</w:t>
      </w:r>
    </w:p>
  </w:footnote>
  <w:footnote w:id="15">
    <w:p w14:paraId="66D2351C" w14:textId="77777777" w:rsidR="00196F79" w:rsidRDefault="00196F79" w:rsidP="00861776">
      <w:pPr>
        <w:autoSpaceDE w:val="0"/>
        <w:autoSpaceDN w:val="0"/>
        <w:adjustRightInd w:val="0"/>
        <w:ind w:left="465"/>
        <w:rPr>
          <w:rFonts w:ascii="Arial" w:hAnsi="Arial" w:cs="Arial"/>
          <w:color w:val="000000"/>
          <w:sz w:val="24"/>
          <w:szCs w:val="24"/>
          <w:vertAlign w:val="superscript"/>
        </w:rPr>
      </w:pPr>
      <w:r>
        <w:rPr>
          <w:rStyle w:val="FootnoteReference"/>
        </w:rPr>
        <w:footnoteRef/>
      </w:r>
      <w:r>
        <w:t xml:space="preserve"> </w:t>
      </w:r>
      <w:r>
        <w:rPr>
          <w:rFonts w:ascii="Arial" w:hAnsi="Arial" w:cs="Arial"/>
          <w:color w:val="000000"/>
          <w:sz w:val="24"/>
          <w:szCs w:val="24"/>
          <w:vertAlign w:val="superscript"/>
        </w:rPr>
        <w:t xml:space="preserve">Available at </w:t>
      </w:r>
      <w:hyperlink r:id="rId14" w:history="1">
        <w:r w:rsidRPr="001460BA">
          <w:rPr>
            <w:rStyle w:val="Hyperlink"/>
            <w:rFonts w:ascii="Arial" w:hAnsi="Arial" w:cs="Arial"/>
            <w:sz w:val="24"/>
            <w:szCs w:val="24"/>
            <w:vertAlign w:val="superscript"/>
          </w:rPr>
          <w:t>https://www.gov.uk/government/publications/local-government-transparency-code-2015</w:t>
        </w:r>
      </w:hyperlink>
    </w:p>
    <w:p w14:paraId="294C7121" w14:textId="77777777" w:rsidR="00196F79" w:rsidRPr="00861776" w:rsidRDefault="00196F79">
      <w:pPr>
        <w:pStyle w:val="FootnoteText"/>
        <w:rPr>
          <w:lang w:val="en-GB"/>
        </w:rPr>
      </w:pPr>
    </w:p>
  </w:footnote>
  <w:footnote w:id="16">
    <w:p w14:paraId="749CBF6C" w14:textId="7632CF2E" w:rsidR="00196F79" w:rsidRPr="00444770" w:rsidRDefault="00196F79" w:rsidP="00674DCC">
      <w:pPr>
        <w:pStyle w:val="FootnoteText"/>
        <w:rPr>
          <w:lang w:val="en-GB"/>
        </w:rPr>
      </w:pPr>
      <w:r w:rsidRPr="00FE2BBF">
        <w:rPr>
          <w:rStyle w:val="FootnoteReference"/>
        </w:rPr>
        <w:footnoteRef/>
      </w:r>
      <w:r w:rsidRPr="00FE2BBF">
        <w:t xml:space="preserve"> </w:t>
      </w:r>
      <w:r w:rsidRPr="00FE2BBF">
        <w:rPr>
          <w:lang w:val="en-GB"/>
        </w:rPr>
        <w:t>Available at:</w:t>
      </w:r>
      <w:r w:rsidR="00FE2BBF" w:rsidRPr="00FE2BBF">
        <w:rPr>
          <w:lang w:val="en-GB"/>
        </w:rPr>
        <w:t xml:space="preserve"> Part 4 – Page 107</w:t>
      </w:r>
      <w:r w:rsidR="00FE2BBF">
        <w:rPr>
          <w:lang w:val="en-GB"/>
        </w:rPr>
        <w:t xml:space="preserve"> </w:t>
      </w:r>
      <w:hyperlink r:id="rId15" w:history="1">
        <w:r w:rsidR="00FE2BBF" w:rsidRPr="009F7F8A">
          <w:rPr>
            <w:rStyle w:val="Hyperlink"/>
            <w:rFonts w:ascii="Arial" w:hAnsi="Arial" w:cs="Arial"/>
            <w:sz w:val="24"/>
            <w:szCs w:val="24"/>
            <w:vertAlign w:val="superscript"/>
          </w:rPr>
          <w:t>https://www.hartlepool.gov.uk/info/20004/council_and_democracy/370/hartlepool_borough_councils_constitution</w:t>
        </w:r>
      </w:hyperlink>
      <w:r w:rsidRPr="006B5636">
        <w:rPr>
          <w:highlight w:val="yellow"/>
          <w:lang w:val="en-GB"/>
        </w:rPr>
        <w:t xml:space="preserve"> </w:t>
      </w:r>
      <w:r w:rsidR="00FE2BBF">
        <w:rPr>
          <w:highlight w:val="yellow"/>
          <w:lang w:val="en-GB"/>
        </w:rPr>
        <w:t xml:space="preserve"> </w:t>
      </w:r>
      <w:r w:rsidRPr="006B5636">
        <w:rPr>
          <w:highlight w:val="yellow"/>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FC0F" w14:textId="77777777" w:rsidR="00196F79" w:rsidRPr="001D0BB0" w:rsidRDefault="00196F79" w:rsidP="00FB193E">
    <w:pPr>
      <w:pStyle w:val="Header"/>
      <w:tabs>
        <w:tab w:val="clear" w:pos="8306"/>
        <w:tab w:val="right" w:pos="9214"/>
      </w:tabs>
      <w:rPr>
        <w:rFonts w:ascii="Arial" w:hAnsi="Arial" w:cs="Arial"/>
      </w:rPr>
    </w:pPr>
    <w:r w:rsidRPr="001D0BB0">
      <w:rPr>
        <w:rFonts w:ascii="Arial" w:hAnsi="Arial" w:cs="Arial"/>
        <w:i/>
      </w:rPr>
      <w:tab/>
    </w:r>
    <w:r w:rsidRPr="001D0BB0">
      <w:rPr>
        <w:rFonts w:ascii="Arial" w:hAnsi="Arial" w:cs="Arial"/>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49E1" w14:textId="77777777" w:rsidR="00196F79" w:rsidRPr="00156216" w:rsidRDefault="00196F79" w:rsidP="00156216">
    <w:pPr>
      <w:pStyle w:val="Header"/>
      <w:tabs>
        <w:tab w:val="clear" w:pos="4153"/>
        <w:tab w:val="clear" w:pos="8306"/>
        <w:tab w:val="center" w:pos="4536"/>
        <w:tab w:val="right" w:pos="9072"/>
      </w:tabs>
      <w:rPr>
        <w:rFonts w:ascii="Arial" w:hAnsi="Arial" w:cs="Arial"/>
        <w:b/>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00CE"/>
    <w:multiLevelType w:val="singleLevel"/>
    <w:tmpl w:val="FFB43682"/>
    <w:lvl w:ilvl="0">
      <w:start w:val="1"/>
      <w:numFmt w:val="decimal"/>
      <w:lvlText w:val="%1."/>
      <w:lvlJc w:val="left"/>
      <w:pPr>
        <w:tabs>
          <w:tab w:val="num" w:pos="1440"/>
        </w:tabs>
        <w:ind w:left="1440" w:hanging="585"/>
      </w:pPr>
      <w:rPr>
        <w:rFonts w:hint="default"/>
      </w:rPr>
    </w:lvl>
  </w:abstractNum>
  <w:abstractNum w:abstractNumId="1" w15:restartNumberingAfterBreak="0">
    <w:nsid w:val="0DEE0CDA"/>
    <w:multiLevelType w:val="hybridMultilevel"/>
    <w:tmpl w:val="9850AC4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DC3E58"/>
    <w:multiLevelType w:val="multilevel"/>
    <w:tmpl w:val="CDE205EA"/>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1600E2"/>
    <w:multiLevelType w:val="multilevel"/>
    <w:tmpl w:val="A62C8548"/>
    <w:lvl w:ilvl="0">
      <w:start w:val="4"/>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1820372C"/>
    <w:multiLevelType w:val="multilevel"/>
    <w:tmpl w:val="BACEFE64"/>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91"/>
    <w:multiLevelType w:val="multilevel"/>
    <w:tmpl w:val="8C4E131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995C2D"/>
    <w:multiLevelType w:val="hybridMultilevel"/>
    <w:tmpl w:val="A5DA2E16"/>
    <w:lvl w:ilvl="0" w:tplc="0809000F">
      <w:start w:val="1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09758E"/>
    <w:multiLevelType w:val="hybridMultilevel"/>
    <w:tmpl w:val="4E520050"/>
    <w:lvl w:ilvl="0" w:tplc="08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71B76F6"/>
    <w:multiLevelType w:val="multilevel"/>
    <w:tmpl w:val="A62C85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9B0953"/>
    <w:multiLevelType w:val="multilevel"/>
    <w:tmpl w:val="79DC7762"/>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val="0"/>
        <w:sz w:val="24"/>
        <w:szCs w:val="24"/>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243B18"/>
    <w:multiLevelType w:val="multilevel"/>
    <w:tmpl w:val="AA76DAE4"/>
    <w:lvl w:ilvl="0">
      <w:start w:val="12"/>
      <w:numFmt w:val="decimal"/>
      <w:lvlText w:val="%1"/>
      <w:lvlJc w:val="left"/>
      <w:pPr>
        <w:tabs>
          <w:tab w:val="num" w:pos="465"/>
        </w:tabs>
        <w:ind w:left="465" w:hanging="465"/>
      </w:pPr>
      <w:rPr>
        <w:rFonts w:hint="default"/>
        <w:b w:val="0"/>
      </w:rPr>
    </w:lvl>
    <w:lvl w:ilvl="1">
      <w:start w:val="1"/>
      <w:numFmt w:val="decimal"/>
      <w:lvlText w:val="%1.%2"/>
      <w:lvlJc w:val="left"/>
      <w:pPr>
        <w:tabs>
          <w:tab w:val="num" w:pos="1545"/>
        </w:tabs>
        <w:ind w:left="1545" w:hanging="465"/>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4320"/>
        </w:tabs>
        <w:ind w:left="4320" w:hanging="1080"/>
      </w:pPr>
      <w:rPr>
        <w:rFonts w:hint="default"/>
        <w:b w:val="0"/>
      </w:rPr>
    </w:lvl>
    <w:lvl w:ilvl="4">
      <w:start w:val="1"/>
      <w:numFmt w:val="decimal"/>
      <w:lvlText w:val="%1.%2.%3.%4.%5"/>
      <w:lvlJc w:val="left"/>
      <w:pPr>
        <w:tabs>
          <w:tab w:val="num" w:pos="5400"/>
        </w:tabs>
        <w:ind w:left="5400" w:hanging="1080"/>
      </w:pPr>
      <w:rPr>
        <w:rFonts w:hint="default"/>
        <w:b w:val="0"/>
      </w:rPr>
    </w:lvl>
    <w:lvl w:ilvl="5">
      <w:start w:val="1"/>
      <w:numFmt w:val="decimal"/>
      <w:lvlText w:val="%1.%2.%3.%4.%5.%6"/>
      <w:lvlJc w:val="left"/>
      <w:pPr>
        <w:tabs>
          <w:tab w:val="num" w:pos="6840"/>
        </w:tabs>
        <w:ind w:left="6840" w:hanging="1440"/>
      </w:pPr>
      <w:rPr>
        <w:rFonts w:hint="default"/>
        <w:b w:val="0"/>
      </w:rPr>
    </w:lvl>
    <w:lvl w:ilvl="6">
      <w:start w:val="1"/>
      <w:numFmt w:val="decimal"/>
      <w:lvlText w:val="%1.%2.%3.%4.%5.%6.%7"/>
      <w:lvlJc w:val="left"/>
      <w:pPr>
        <w:tabs>
          <w:tab w:val="num" w:pos="7920"/>
        </w:tabs>
        <w:ind w:left="7920" w:hanging="1440"/>
      </w:pPr>
      <w:rPr>
        <w:rFonts w:hint="default"/>
        <w:b w:val="0"/>
      </w:rPr>
    </w:lvl>
    <w:lvl w:ilvl="7">
      <w:start w:val="1"/>
      <w:numFmt w:val="decimal"/>
      <w:lvlText w:val="%1.%2.%3.%4.%5.%6.%7.%8"/>
      <w:lvlJc w:val="left"/>
      <w:pPr>
        <w:tabs>
          <w:tab w:val="num" w:pos="9360"/>
        </w:tabs>
        <w:ind w:left="9360" w:hanging="1800"/>
      </w:pPr>
      <w:rPr>
        <w:rFonts w:hint="default"/>
        <w:b w:val="0"/>
      </w:rPr>
    </w:lvl>
    <w:lvl w:ilvl="8">
      <w:start w:val="1"/>
      <w:numFmt w:val="decimal"/>
      <w:lvlText w:val="%1.%2.%3.%4.%5.%6.%7.%8.%9"/>
      <w:lvlJc w:val="left"/>
      <w:pPr>
        <w:tabs>
          <w:tab w:val="num" w:pos="10440"/>
        </w:tabs>
        <w:ind w:left="10440" w:hanging="1800"/>
      </w:pPr>
      <w:rPr>
        <w:rFonts w:hint="default"/>
        <w:b w:val="0"/>
      </w:rPr>
    </w:lvl>
  </w:abstractNum>
  <w:abstractNum w:abstractNumId="11" w15:restartNumberingAfterBreak="0">
    <w:nsid w:val="353145ED"/>
    <w:multiLevelType w:val="multilevel"/>
    <w:tmpl w:val="1AD8209A"/>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39EC4FC1"/>
    <w:multiLevelType w:val="multilevel"/>
    <w:tmpl w:val="C940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AB67E4"/>
    <w:multiLevelType w:val="multilevel"/>
    <w:tmpl w:val="F4505586"/>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825"/>
        </w:tabs>
        <w:ind w:left="825" w:hanging="465"/>
      </w:pPr>
      <w:rPr>
        <w:rFonts w:hint="default"/>
        <w:vertAlign w:val="baselin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C9A10CF"/>
    <w:multiLevelType w:val="multilevel"/>
    <w:tmpl w:val="F1A83E4E"/>
    <w:lvl w:ilvl="0">
      <w:start w:val="2"/>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9600EB"/>
    <w:multiLevelType w:val="multilevel"/>
    <w:tmpl w:val="CD50F8E8"/>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1003DA"/>
    <w:multiLevelType w:val="hybridMultilevel"/>
    <w:tmpl w:val="EF7CFD1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7" w15:restartNumberingAfterBreak="0">
    <w:nsid w:val="49AE4A41"/>
    <w:multiLevelType w:val="hybridMultilevel"/>
    <w:tmpl w:val="2566293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34343C"/>
    <w:multiLevelType w:val="multilevel"/>
    <w:tmpl w:val="3E06E5AA"/>
    <w:lvl w:ilvl="0">
      <w:start w:val="2"/>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15:restartNumberingAfterBreak="0">
    <w:nsid w:val="50C96637"/>
    <w:multiLevelType w:val="multilevel"/>
    <w:tmpl w:val="1AD8209A"/>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20" w15:restartNumberingAfterBreak="0">
    <w:nsid w:val="548F479C"/>
    <w:multiLevelType w:val="multilevel"/>
    <w:tmpl w:val="A62C85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A954D9B"/>
    <w:multiLevelType w:val="multilevel"/>
    <w:tmpl w:val="A62C854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7508BC"/>
    <w:multiLevelType w:val="multilevel"/>
    <w:tmpl w:val="A53EC4BE"/>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77ED1EF3"/>
    <w:multiLevelType w:val="multilevel"/>
    <w:tmpl w:val="04E2C07E"/>
    <w:lvl w:ilvl="0">
      <w:start w:val="12"/>
      <w:numFmt w:val="decimal"/>
      <w:lvlText w:val="%1."/>
      <w:lvlJc w:val="left"/>
      <w:pPr>
        <w:ind w:left="720" w:hanging="360"/>
      </w:pPr>
      <w:rPr>
        <w:rFonts w:hint="default"/>
      </w:rPr>
    </w:lvl>
    <w:lvl w:ilvl="1">
      <w:start w:val="1"/>
      <w:numFmt w:val="decimal"/>
      <w:isLgl/>
      <w:lvlText w:val="%1.%2"/>
      <w:lvlJc w:val="left"/>
      <w:pPr>
        <w:ind w:left="1548" w:hanging="468"/>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600" w:hanging="108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400" w:hanging="144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7200" w:hanging="1800"/>
      </w:pPr>
      <w:rPr>
        <w:rFonts w:hint="default"/>
        <w:b w:val="0"/>
      </w:rPr>
    </w:lvl>
    <w:lvl w:ilvl="8">
      <w:start w:val="1"/>
      <w:numFmt w:val="decimal"/>
      <w:isLgl/>
      <w:lvlText w:val="%1.%2.%3.%4.%5.%6.%7.%8.%9"/>
      <w:lvlJc w:val="left"/>
      <w:pPr>
        <w:ind w:left="7920" w:hanging="1800"/>
      </w:pPr>
      <w:rPr>
        <w:rFonts w:hint="default"/>
        <w:b w:val="0"/>
      </w:rPr>
    </w:lvl>
  </w:abstractNum>
  <w:abstractNum w:abstractNumId="24" w15:restartNumberingAfterBreak="0">
    <w:nsid w:val="78BF0584"/>
    <w:multiLevelType w:val="multilevel"/>
    <w:tmpl w:val="955A28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F00764"/>
    <w:multiLevelType w:val="multilevel"/>
    <w:tmpl w:val="80A4B5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C4F36AF"/>
    <w:multiLevelType w:val="hybridMultilevel"/>
    <w:tmpl w:val="36C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825763">
    <w:abstractNumId w:val="1"/>
  </w:num>
  <w:num w:numId="2" w16cid:durableId="323317766">
    <w:abstractNumId w:val="21"/>
  </w:num>
  <w:num w:numId="3" w16cid:durableId="44528680">
    <w:abstractNumId w:val="8"/>
  </w:num>
  <w:num w:numId="4" w16cid:durableId="575172520">
    <w:abstractNumId w:val="18"/>
  </w:num>
  <w:num w:numId="5" w16cid:durableId="2134325569">
    <w:abstractNumId w:val="3"/>
  </w:num>
  <w:num w:numId="6" w16cid:durableId="1807698679">
    <w:abstractNumId w:val="20"/>
  </w:num>
  <w:num w:numId="7" w16cid:durableId="643587790">
    <w:abstractNumId w:val="7"/>
  </w:num>
  <w:num w:numId="8" w16cid:durableId="1064915001">
    <w:abstractNumId w:val="19"/>
  </w:num>
  <w:num w:numId="9" w16cid:durableId="53240144">
    <w:abstractNumId w:val="13"/>
  </w:num>
  <w:num w:numId="10" w16cid:durableId="471220463">
    <w:abstractNumId w:val="6"/>
  </w:num>
  <w:num w:numId="11" w16cid:durableId="1862668168">
    <w:abstractNumId w:val="10"/>
  </w:num>
  <w:num w:numId="12" w16cid:durableId="1325862014">
    <w:abstractNumId w:val="22"/>
  </w:num>
  <w:num w:numId="13" w16cid:durableId="2078018553">
    <w:abstractNumId w:val="4"/>
  </w:num>
  <w:num w:numId="14" w16cid:durableId="740106792">
    <w:abstractNumId w:val="5"/>
  </w:num>
  <w:num w:numId="15" w16cid:durableId="1363747199">
    <w:abstractNumId w:val="26"/>
  </w:num>
  <w:num w:numId="16" w16cid:durableId="611597696">
    <w:abstractNumId w:val="0"/>
  </w:num>
  <w:num w:numId="17" w16cid:durableId="582105298">
    <w:abstractNumId w:val="9"/>
  </w:num>
  <w:num w:numId="18" w16cid:durableId="1734691933">
    <w:abstractNumId w:val="25"/>
  </w:num>
  <w:num w:numId="19" w16cid:durableId="800266223">
    <w:abstractNumId w:val="11"/>
  </w:num>
  <w:num w:numId="20" w16cid:durableId="725302706">
    <w:abstractNumId w:val="24"/>
  </w:num>
  <w:num w:numId="21" w16cid:durableId="1243106873">
    <w:abstractNumId w:val="23"/>
  </w:num>
  <w:num w:numId="22" w16cid:durableId="1536654840">
    <w:abstractNumId w:val="2"/>
  </w:num>
  <w:num w:numId="23" w16cid:durableId="650450017">
    <w:abstractNumId w:val="17"/>
  </w:num>
  <w:num w:numId="24" w16cid:durableId="845292158">
    <w:abstractNumId w:val="15"/>
  </w:num>
  <w:num w:numId="25" w16cid:durableId="1649675973">
    <w:abstractNumId w:val="16"/>
  </w:num>
  <w:num w:numId="26" w16cid:durableId="823201387">
    <w:abstractNumId w:val="14"/>
  </w:num>
  <w:num w:numId="27" w16cid:durableId="812793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serPrompted" w:val="No"/>
  </w:docVars>
  <w:rsids>
    <w:rsidRoot w:val="00D04316"/>
    <w:rsid w:val="000012B5"/>
    <w:rsid w:val="00001AB1"/>
    <w:rsid w:val="00001C37"/>
    <w:rsid w:val="00005700"/>
    <w:rsid w:val="00006368"/>
    <w:rsid w:val="00007656"/>
    <w:rsid w:val="000168A5"/>
    <w:rsid w:val="00017B74"/>
    <w:rsid w:val="00020B3A"/>
    <w:rsid w:val="00021248"/>
    <w:rsid w:val="00024ACC"/>
    <w:rsid w:val="00027842"/>
    <w:rsid w:val="0003034E"/>
    <w:rsid w:val="00030CFD"/>
    <w:rsid w:val="00030F60"/>
    <w:rsid w:val="000330C9"/>
    <w:rsid w:val="00033F71"/>
    <w:rsid w:val="00034240"/>
    <w:rsid w:val="0003462E"/>
    <w:rsid w:val="00037389"/>
    <w:rsid w:val="00041F4E"/>
    <w:rsid w:val="00043892"/>
    <w:rsid w:val="00044A1F"/>
    <w:rsid w:val="00044BCC"/>
    <w:rsid w:val="000469CD"/>
    <w:rsid w:val="00051990"/>
    <w:rsid w:val="00052F18"/>
    <w:rsid w:val="00054505"/>
    <w:rsid w:val="000604C1"/>
    <w:rsid w:val="00060EBF"/>
    <w:rsid w:val="00061E20"/>
    <w:rsid w:val="00063415"/>
    <w:rsid w:val="00063B0B"/>
    <w:rsid w:val="0006504A"/>
    <w:rsid w:val="00073CDB"/>
    <w:rsid w:val="00076BD9"/>
    <w:rsid w:val="0008363B"/>
    <w:rsid w:val="00083775"/>
    <w:rsid w:val="00083FAC"/>
    <w:rsid w:val="000859D0"/>
    <w:rsid w:val="00091F5F"/>
    <w:rsid w:val="0009714B"/>
    <w:rsid w:val="000A3A1F"/>
    <w:rsid w:val="000A54F2"/>
    <w:rsid w:val="000A5C19"/>
    <w:rsid w:val="000B1099"/>
    <w:rsid w:val="000B1712"/>
    <w:rsid w:val="000B6B6F"/>
    <w:rsid w:val="000C05D4"/>
    <w:rsid w:val="000C130A"/>
    <w:rsid w:val="000C26BB"/>
    <w:rsid w:val="000C3DB3"/>
    <w:rsid w:val="000C3E5A"/>
    <w:rsid w:val="000C6BC2"/>
    <w:rsid w:val="000D156D"/>
    <w:rsid w:val="000D448E"/>
    <w:rsid w:val="000D6FB8"/>
    <w:rsid w:val="000E1AFF"/>
    <w:rsid w:val="000E3806"/>
    <w:rsid w:val="000E6F46"/>
    <w:rsid w:val="000F4789"/>
    <w:rsid w:val="000F5631"/>
    <w:rsid w:val="000F615A"/>
    <w:rsid w:val="00102F08"/>
    <w:rsid w:val="00104078"/>
    <w:rsid w:val="00105CB3"/>
    <w:rsid w:val="00112A5C"/>
    <w:rsid w:val="001149C4"/>
    <w:rsid w:val="001222A1"/>
    <w:rsid w:val="0012236A"/>
    <w:rsid w:val="00123B65"/>
    <w:rsid w:val="00124664"/>
    <w:rsid w:val="00131726"/>
    <w:rsid w:val="001356E9"/>
    <w:rsid w:val="0013783F"/>
    <w:rsid w:val="00140D05"/>
    <w:rsid w:val="00142A3B"/>
    <w:rsid w:val="00144E74"/>
    <w:rsid w:val="00146DAC"/>
    <w:rsid w:val="0015574B"/>
    <w:rsid w:val="00156216"/>
    <w:rsid w:val="00156E3B"/>
    <w:rsid w:val="001572AE"/>
    <w:rsid w:val="0016031B"/>
    <w:rsid w:val="00163A72"/>
    <w:rsid w:val="00165D60"/>
    <w:rsid w:val="00175CA3"/>
    <w:rsid w:val="00181683"/>
    <w:rsid w:val="001816AD"/>
    <w:rsid w:val="001878D5"/>
    <w:rsid w:val="00192890"/>
    <w:rsid w:val="00193686"/>
    <w:rsid w:val="001941F7"/>
    <w:rsid w:val="001942F0"/>
    <w:rsid w:val="00195F8C"/>
    <w:rsid w:val="00196379"/>
    <w:rsid w:val="00196F79"/>
    <w:rsid w:val="00197BB6"/>
    <w:rsid w:val="001A1C71"/>
    <w:rsid w:val="001A1F66"/>
    <w:rsid w:val="001A4F01"/>
    <w:rsid w:val="001A5DF3"/>
    <w:rsid w:val="001A60EC"/>
    <w:rsid w:val="001B1373"/>
    <w:rsid w:val="001B1A8F"/>
    <w:rsid w:val="001B3B55"/>
    <w:rsid w:val="001B456C"/>
    <w:rsid w:val="001C0EAC"/>
    <w:rsid w:val="001C3F3D"/>
    <w:rsid w:val="001C4A33"/>
    <w:rsid w:val="001C7C22"/>
    <w:rsid w:val="001D0BB0"/>
    <w:rsid w:val="001D43D9"/>
    <w:rsid w:val="001D4ED3"/>
    <w:rsid w:val="001D5364"/>
    <w:rsid w:val="001D68BB"/>
    <w:rsid w:val="001D7C83"/>
    <w:rsid w:val="001E1994"/>
    <w:rsid w:val="001E39D5"/>
    <w:rsid w:val="001E3AE6"/>
    <w:rsid w:val="001E4700"/>
    <w:rsid w:val="001E4919"/>
    <w:rsid w:val="001E68C9"/>
    <w:rsid w:val="001E6ABD"/>
    <w:rsid w:val="001E73CA"/>
    <w:rsid w:val="001F33B0"/>
    <w:rsid w:val="001F42E0"/>
    <w:rsid w:val="001F4E35"/>
    <w:rsid w:val="00200C24"/>
    <w:rsid w:val="00203624"/>
    <w:rsid w:val="002051C4"/>
    <w:rsid w:val="00207876"/>
    <w:rsid w:val="00207DFF"/>
    <w:rsid w:val="00211D56"/>
    <w:rsid w:val="002147DB"/>
    <w:rsid w:val="002171C3"/>
    <w:rsid w:val="00225874"/>
    <w:rsid w:val="002258C7"/>
    <w:rsid w:val="00227696"/>
    <w:rsid w:val="00231767"/>
    <w:rsid w:val="00233D4D"/>
    <w:rsid w:val="002348AC"/>
    <w:rsid w:val="002425BD"/>
    <w:rsid w:val="00251573"/>
    <w:rsid w:val="00261E4A"/>
    <w:rsid w:val="00262F39"/>
    <w:rsid w:val="002643E6"/>
    <w:rsid w:val="002705DA"/>
    <w:rsid w:val="0027272B"/>
    <w:rsid w:val="00274C3F"/>
    <w:rsid w:val="00275922"/>
    <w:rsid w:val="0027607B"/>
    <w:rsid w:val="0027664E"/>
    <w:rsid w:val="002810AA"/>
    <w:rsid w:val="0028110C"/>
    <w:rsid w:val="0028181B"/>
    <w:rsid w:val="00282901"/>
    <w:rsid w:val="00284159"/>
    <w:rsid w:val="00286B5E"/>
    <w:rsid w:val="002911CF"/>
    <w:rsid w:val="00293D66"/>
    <w:rsid w:val="002972BA"/>
    <w:rsid w:val="002A0133"/>
    <w:rsid w:val="002A247A"/>
    <w:rsid w:val="002A2BD8"/>
    <w:rsid w:val="002A5917"/>
    <w:rsid w:val="002A6D0D"/>
    <w:rsid w:val="002B1153"/>
    <w:rsid w:val="002B771A"/>
    <w:rsid w:val="002C3F6C"/>
    <w:rsid w:val="002C5C59"/>
    <w:rsid w:val="002C6F60"/>
    <w:rsid w:val="002D1E5E"/>
    <w:rsid w:val="002D5BB4"/>
    <w:rsid w:val="002E0301"/>
    <w:rsid w:val="002E0659"/>
    <w:rsid w:val="002E5D97"/>
    <w:rsid w:val="002E7F1F"/>
    <w:rsid w:val="002F4B96"/>
    <w:rsid w:val="002F55DF"/>
    <w:rsid w:val="00301F77"/>
    <w:rsid w:val="00303121"/>
    <w:rsid w:val="00304081"/>
    <w:rsid w:val="00305F48"/>
    <w:rsid w:val="003060EE"/>
    <w:rsid w:val="00307824"/>
    <w:rsid w:val="00307831"/>
    <w:rsid w:val="00313D51"/>
    <w:rsid w:val="00315292"/>
    <w:rsid w:val="00316EA4"/>
    <w:rsid w:val="00320E01"/>
    <w:rsid w:val="003235BD"/>
    <w:rsid w:val="00325104"/>
    <w:rsid w:val="00325835"/>
    <w:rsid w:val="00327747"/>
    <w:rsid w:val="00330914"/>
    <w:rsid w:val="00332130"/>
    <w:rsid w:val="003358D3"/>
    <w:rsid w:val="00337213"/>
    <w:rsid w:val="00341B18"/>
    <w:rsid w:val="00344458"/>
    <w:rsid w:val="0034744C"/>
    <w:rsid w:val="00347FAE"/>
    <w:rsid w:val="0035356E"/>
    <w:rsid w:val="00357094"/>
    <w:rsid w:val="00367A07"/>
    <w:rsid w:val="00373EBD"/>
    <w:rsid w:val="003753C0"/>
    <w:rsid w:val="003768E7"/>
    <w:rsid w:val="00377C88"/>
    <w:rsid w:val="003827C3"/>
    <w:rsid w:val="00382EAE"/>
    <w:rsid w:val="0038341F"/>
    <w:rsid w:val="00385866"/>
    <w:rsid w:val="00387BC0"/>
    <w:rsid w:val="003A063B"/>
    <w:rsid w:val="003A1301"/>
    <w:rsid w:val="003A5979"/>
    <w:rsid w:val="003B0C5F"/>
    <w:rsid w:val="003B231E"/>
    <w:rsid w:val="003B42A1"/>
    <w:rsid w:val="003B7612"/>
    <w:rsid w:val="003C02C4"/>
    <w:rsid w:val="003C1381"/>
    <w:rsid w:val="003C1AD5"/>
    <w:rsid w:val="003C1DBB"/>
    <w:rsid w:val="003C3246"/>
    <w:rsid w:val="003C4EE9"/>
    <w:rsid w:val="003C53CF"/>
    <w:rsid w:val="003C72C5"/>
    <w:rsid w:val="003D02D3"/>
    <w:rsid w:val="003D3D0A"/>
    <w:rsid w:val="003D4949"/>
    <w:rsid w:val="003D5681"/>
    <w:rsid w:val="003D5CEB"/>
    <w:rsid w:val="003D612C"/>
    <w:rsid w:val="003E1436"/>
    <w:rsid w:val="003E2F48"/>
    <w:rsid w:val="003E30A7"/>
    <w:rsid w:val="003E36B1"/>
    <w:rsid w:val="00402103"/>
    <w:rsid w:val="0040294E"/>
    <w:rsid w:val="00403799"/>
    <w:rsid w:val="004044F8"/>
    <w:rsid w:val="00410096"/>
    <w:rsid w:val="00411B27"/>
    <w:rsid w:val="004123D8"/>
    <w:rsid w:val="004233C8"/>
    <w:rsid w:val="004258AB"/>
    <w:rsid w:val="00425D1C"/>
    <w:rsid w:val="00434570"/>
    <w:rsid w:val="0043530E"/>
    <w:rsid w:val="00435F9B"/>
    <w:rsid w:val="004363C3"/>
    <w:rsid w:val="004373FB"/>
    <w:rsid w:val="00437959"/>
    <w:rsid w:val="0044025F"/>
    <w:rsid w:val="00441557"/>
    <w:rsid w:val="00441986"/>
    <w:rsid w:val="00443948"/>
    <w:rsid w:val="00443D30"/>
    <w:rsid w:val="00444770"/>
    <w:rsid w:val="004469E6"/>
    <w:rsid w:val="00446A9F"/>
    <w:rsid w:val="00453227"/>
    <w:rsid w:val="004554AD"/>
    <w:rsid w:val="0045555E"/>
    <w:rsid w:val="00463CE9"/>
    <w:rsid w:val="00470149"/>
    <w:rsid w:val="00471DFF"/>
    <w:rsid w:val="0047787A"/>
    <w:rsid w:val="00481410"/>
    <w:rsid w:val="004855EC"/>
    <w:rsid w:val="00485900"/>
    <w:rsid w:val="004915F9"/>
    <w:rsid w:val="00496F06"/>
    <w:rsid w:val="004977BC"/>
    <w:rsid w:val="004A46D6"/>
    <w:rsid w:val="004A6433"/>
    <w:rsid w:val="004A75C6"/>
    <w:rsid w:val="004B66AA"/>
    <w:rsid w:val="004B7A7B"/>
    <w:rsid w:val="004B7DBD"/>
    <w:rsid w:val="004C0975"/>
    <w:rsid w:val="004D12CA"/>
    <w:rsid w:val="004D1615"/>
    <w:rsid w:val="004D31AE"/>
    <w:rsid w:val="004D5645"/>
    <w:rsid w:val="004E6C70"/>
    <w:rsid w:val="004E73AE"/>
    <w:rsid w:val="004F075C"/>
    <w:rsid w:val="004F0BAD"/>
    <w:rsid w:val="004F0D6D"/>
    <w:rsid w:val="004F0FC2"/>
    <w:rsid w:val="004F1B81"/>
    <w:rsid w:val="004F3DF2"/>
    <w:rsid w:val="005007FF"/>
    <w:rsid w:val="00502037"/>
    <w:rsid w:val="00504A25"/>
    <w:rsid w:val="00505D13"/>
    <w:rsid w:val="00506379"/>
    <w:rsid w:val="00514C97"/>
    <w:rsid w:val="005157FE"/>
    <w:rsid w:val="00517567"/>
    <w:rsid w:val="0052231F"/>
    <w:rsid w:val="00523341"/>
    <w:rsid w:val="00524632"/>
    <w:rsid w:val="00525233"/>
    <w:rsid w:val="005271ED"/>
    <w:rsid w:val="00531474"/>
    <w:rsid w:val="00536938"/>
    <w:rsid w:val="00540FD6"/>
    <w:rsid w:val="00542899"/>
    <w:rsid w:val="00545D0A"/>
    <w:rsid w:val="00546DC7"/>
    <w:rsid w:val="00546E41"/>
    <w:rsid w:val="00557E2F"/>
    <w:rsid w:val="00562914"/>
    <w:rsid w:val="00562D3F"/>
    <w:rsid w:val="005670DE"/>
    <w:rsid w:val="0056759C"/>
    <w:rsid w:val="00580DEC"/>
    <w:rsid w:val="005817EA"/>
    <w:rsid w:val="00582588"/>
    <w:rsid w:val="0058413C"/>
    <w:rsid w:val="00591383"/>
    <w:rsid w:val="00592785"/>
    <w:rsid w:val="005A12F9"/>
    <w:rsid w:val="005A1966"/>
    <w:rsid w:val="005A6795"/>
    <w:rsid w:val="005A6A55"/>
    <w:rsid w:val="005B2849"/>
    <w:rsid w:val="005B6591"/>
    <w:rsid w:val="005C0433"/>
    <w:rsid w:val="005C4406"/>
    <w:rsid w:val="005C563B"/>
    <w:rsid w:val="005D2185"/>
    <w:rsid w:val="005D2E30"/>
    <w:rsid w:val="005D4035"/>
    <w:rsid w:val="005D638E"/>
    <w:rsid w:val="005E38C1"/>
    <w:rsid w:val="005E4E29"/>
    <w:rsid w:val="005E644F"/>
    <w:rsid w:val="005F0260"/>
    <w:rsid w:val="005F2AD7"/>
    <w:rsid w:val="005F38EE"/>
    <w:rsid w:val="005F4427"/>
    <w:rsid w:val="005F52D7"/>
    <w:rsid w:val="005F6A24"/>
    <w:rsid w:val="00600497"/>
    <w:rsid w:val="00611CC9"/>
    <w:rsid w:val="00614A11"/>
    <w:rsid w:val="00621F09"/>
    <w:rsid w:val="00622564"/>
    <w:rsid w:val="00624111"/>
    <w:rsid w:val="00624C54"/>
    <w:rsid w:val="00625D1D"/>
    <w:rsid w:val="006262A4"/>
    <w:rsid w:val="0062638B"/>
    <w:rsid w:val="00631D77"/>
    <w:rsid w:val="00634089"/>
    <w:rsid w:val="00642528"/>
    <w:rsid w:val="0064591A"/>
    <w:rsid w:val="006468F2"/>
    <w:rsid w:val="00656D2F"/>
    <w:rsid w:val="00663181"/>
    <w:rsid w:val="006657D4"/>
    <w:rsid w:val="00665995"/>
    <w:rsid w:val="006664B2"/>
    <w:rsid w:val="00671D5B"/>
    <w:rsid w:val="00672DAA"/>
    <w:rsid w:val="00674DCC"/>
    <w:rsid w:val="006774B9"/>
    <w:rsid w:val="00680EA0"/>
    <w:rsid w:val="0068259B"/>
    <w:rsid w:val="00682EB5"/>
    <w:rsid w:val="00683539"/>
    <w:rsid w:val="00683C14"/>
    <w:rsid w:val="00684DCF"/>
    <w:rsid w:val="00684E48"/>
    <w:rsid w:val="00685A7D"/>
    <w:rsid w:val="00691504"/>
    <w:rsid w:val="00692363"/>
    <w:rsid w:val="00692AB5"/>
    <w:rsid w:val="00692D72"/>
    <w:rsid w:val="00695B3A"/>
    <w:rsid w:val="006A198A"/>
    <w:rsid w:val="006A23D6"/>
    <w:rsid w:val="006A282B"/>
    <w:rsid w:val="006A3742"/>
    <w:rsid w:val="006A5F90"/>
    <w:rsid w:val="006A7455"/>
    <w:rsid w:val="006B13BA"/>
    <w:rsid w:val="006B28E9"/>
    <w:rsid w:val="006B5636"/>
    <w:rsid w:val="006B6598"/>
    <w:rsid w:val="006B703C"/>
    <w:rsid w:val="006C12D1"/>
    <w:rsid w:val="006C1770"/>
    <w:rsid w:val="006C5FB9"/>
    <w:rsid w:val="006C6315"/>
    <w:rsid w:val="006D0BC8"/>
    <w:rsid w:val="006D1735"/>
    <w:rsid w:val="006D1991"/>
    <w:rsid w:val="006D673A"/>
    <w:rsid w:val="006D73D5"/>
    <w:rsid w:val="006E13F7"/>
    <w:rsid w:val="006E4890"/>
    <w:rsid w:val="006F0AF2"/>
    <w:rsid w:val="006F23B6"/>
    <w:rsid w:val="006F3A61"/>
    <w:rsid w:val="006F4E56"/>
    <w:rsid w:val="006F619D"/>
    <w:rsid w:val="006F6949"/>
    <w:rsid w:val="006F754E"/>
    <w:rsid w:val="006F772B"/>
    <w:rsid w:val="00701135"/>
    <w:rsid w:val="00706625"/>
    <w:rsid w:val="00707E4F"/>
    <w:rsid w:val="00715CE2"/>
    <w:rsid w:val="0072082C"/>
    <w:rsid w:val="0072189C"/>
    <w:rsid w:val="0072530E"/>
    <w:rsid w:val="007265A6"/>
    <w:rsid w:val="00733A59"/>
    <w:rsid w:val="0073774B"/>
    <w:rsid w:val="00744BB8"/>
    <w:rsid w:val="0075013E"/>
    <w:rsid w:val="00750576"/>
    <w:rsid w:val="00751678"/>
    <w:rsid w:val="00752BED"/>
    <w:rsid w:val="007537D7"/>
    <w:rsid w:val="00756BEB"/>
    <w:rsid w:val="00762B67"/>
    <w:rsid w:val="007631D3"/>
    <w:rsid w:val="007668D5"/>
    <w:rsid w:val="00771CB1"/>
    <w:rsid w:val="00772FB4"/>
    <w:rsid w:val="00773BE9"/>
    <w:rsid w:val="00773D2C"/>
    <w:rsid w:val="00774A7B"/>
    <w:rsid w:val="007771D3"/>
    <w:rsid w:val="00777A8D"/>
    <w:rsid w:val="00781E52"/>
    <w:rsid w:val="00782A08"/>
    <w:rsid w:val="007866D6"/>
    <w:rsid w:val="00790B1D"/>
    <w:rsid w:val="00791702"/>
    <w:rsid w:val="007A10C8"/>
    <w:rsid w:val="007A172A"/>
    <w:rsid w:val="007A30FC"/>
    <w:rsid w:val="007A3160"/>
    <w:rsid w:val="007A364B"/>
    <w:rsid w:val="007A494D"/>
    <w:rsid w:val="007A6D82"/>
    <w:rsid w:val="007A7247"/>
    <w:rsid w:val="007B004C"/>
    <w:rsid w:val="007B2044"/>
    <w:rsid w:val="007B4CFC"/>
    <w:rsid w:val="007B63B4"/>
    <w:rsid w:val="007C4370"/>
    <w:rsid w:val="007C6DAF"/>
    <w:rsid w:val="007D0F09"/>
    <w:rsid w:val="007D1ABF"/>
    <w:rsid w:val="007D2D6D"/>
    <w:rsid w:val="007D4818"/>
    <w:rsid w:val="007D54EE"/>
    <w:rsid w:val="007E1122"/>
    <w:rsid w:val="007E2A7B"/>
    <w:rsid w:val="007E2B73"/>
    <w:rsid w:val="007E6084"/>
    <w:rsid w:val="007F4943"/>
    <w:rsid w:val="007F55A0"/>
    <w:rsid w:val="007F6F13"/>
    <w:rsid w:val="00802B7F"/>
    <w:rsid w:val="008054D0"/>
    <w:rsid w:val="00806BB3"/>
    <w:rsid w:val="00810805"/>
    <w:rsid w:val="00811694"/>
    <w:rsid w:val="00813359"/>
    <w:rsid w:val="00813A10"/>
    <w:rsid w:val="0081478A"/>
    <w:rsid w:val="008158A2"/>
    <w:rsid w:val="00817A29"/>
    <w:rsid w:val="00821297"/>
    <w:rsid w:val="008228D8"/>
    <w:rsid w:val="00823B92"/>
    <w:rsid w:val="00827C6F"/>
    <w:rsid w:val="00830859"/>
    <w:rsid w:val="00830C5A"/>
    <w:rsid w:val="00831BB4"/>
    <w:rsid w:val="00834451"/>
    <w:rsid w:val="008350C3"/>
    <w:rsid w:val="00835B65"/>
    <w:rsid w:val="00835E3B"/>
    <w:rsid w:val="008371B0"/>
    <w:rsid w:val="008409EE"/>
    <w:rsid w:val="0084278F"/>
    <w:rsid w:val="00846512"/>
    <w:rsid w:val="00847159"/>
    <w:rsid w:val="00861776"/>
    <w:rsid w:val="0086358C"/>
    <w:rsid w:val="0086562B"/>
    <w:rsid w:val="00866922"/>
    <w:rsid w:val="00867959"/>
    <w:rsid w:val="0087190B"/>
    <w:rsid w:val="00873D0A"/>
    <w:rsid w:val="008748A0"/>
    <w:rsid w:val="00876E94"/>
    <w:rsid w:val="00877DF9"/>
    <w:rsid w:val="00880939"/>
    <w:rsid w:val="008824B7"/>
    <w:rsid w:val="00883007"/>
    <w:rsid w:val="00883E86"/>
    <w:rsid w:val="00885261"/>
    <w:rsid w:val="00886B40"/>
    <w:rsid w:val="00887109"/>
    <w:rsid w:val="0088726B"/>
    <w:rsid w:val="00894E74"/>
    <w:rsid w:val="00896276"/>
    <w:rsid w:val="00896957"/>
    <w:rsid w:val="008A20E1"/>
    <w:rsid w:val="008A2A1E"/>
    <w:rsid w:val="008A558F"/>
    <w:rsid w:val="008A6A03"/>
    <w:rsid w:val="008A7C8B"/>
    <w:rsid w:val="008B7DB7"/>
    <w:rsid w:val="008C4596"/>
    <w:rsid w:val="008C6D4A"/>
    <w:rsid w:val="008C7228"/>
    <w:rsid w:val="008D3887"/>
    <w:rsid w:val="008E607C"/>
    <w:rsid w:val="008E63D3"/>
    <w:rsid w:val="008F3227"/>
    <w:rsid w:val="008F70DE"/>
    <w:rsid w:val="008F7C4F"/>
    <w:rsid w:val="009016CD"/>
    <w:rsid w:val="00903287"/>
    <w:rsid w:val="009048C3"/>
    <w:rsid w:val="00905172"/>
    <w:rsid w:val="00907754"/>
    <w:rsid w:val="00911285"/>
    <w:rsid w:val="00913C4C"/>
    <w:rsid w:val="00920615"/>
    <w:rsid w:val="009208CC"/>
    <w:rsid w:val="00920EF0"/>
    <w:rsid w:val="00921986"/>
    <w:rsid w:val="00922F0F"/>
    <w:rsid w:val="00927864"/>
    <w:rsid w:val="00931619"/>
    <w:rsid w:val="00932E81"/>
    <w:rsid w:val="00934B76"/>
    <w:rsid w:val="00934E98"/>
    <w:rsid w:val="0093520B"/>
    <w:rsid w:val="00936B7C"/>
    <w:rsid w:val="00945922"/>
    <w:rsid w:val="0095116A"/>
    <w:rsid w:val="00953657"/>
    <w:rsid w:val="00956FB6"/>
    <w:rsid w:val="00973005"/>
    <w:rsid w:val="0097486E"/>
    <w:rsid w:val="00976805"/>
    <w:rsid w:val="00982A0A"/>
    <w:rsid w:val="00985463"/>
    <w:rsid w:val="009901FB"/>
    <w:rsid w:val="009903A1"/>
    <w:rsid w:val="009931B3"/>
    <w:rsid w:val="00996DC8"/>
    <w:rsid w:val="009A0905"/>
    <w:rsid w:val="009A2B13"/>
    <w:rsid w:val="009B111B"/>
    <w:rsid w:val="009B4C54"/>
    <w:rsid w:val="009B635B"/>
    <w:rsid w:val="009C2613"/>
    <w:rsid w:val="009D5C00"/>
    <w:rsid w:val="009D7714"/>
    <w:rsid w:val="009E41EF"/>
    <w:rsid w:val="009E4752"/>
    <w:rsid w:val="009E4E0E"/>
    <w:rsid w:val="009E5581"/>
    <w:rsid w:val="009E68E6"/>
    <w:rsid w:val="009E75EE"/>
    <w:rsid w:val="009F002E"/>
    <w:rsid w:val="009F1065"/>
    <w:rsid w:val="00A021DD"/>
    <w:rsid w:val="00A072B9"/>
    <w:rsid w:val="00A10650"/>
    <w:rsid w:val="00A11548"/>
    <w:rsid w:val="00A11A6C"/>
    <w:rsid w:val="00A12103"/>
    <w:rsid w:val="00A153DF"/>
    <w:rsid w:val="00A161DF"/>
    <w:rsid w:val="00A171E5"/>
    <w:rsid w:val="00A20E84"/>
    <w:rsid w:val="00A221F5"/>
    <w:rsid w:val="00A263D8"/>
    <w:rsid w:val="00A304D0"/>
    <w:rsid w:val="00A3249B"/>
    <w:rsid w:val="00A331F5"/>
    <w:rsid w:val="00A33DDE"/>
    <w:rsid w:val="00A3647E"/>
    <w:rsid w:val="00A406A5"/>
    <w:rsid w:val="00A41E35"/>
    <w:rsid w:val="00A44759"/>
    <w:rsid w:val="00A46A55"/>
    <w:rsid w:val="00A46BC5"/>
    <w:rsid w:val="00A508C4"/>
    <w:rsid w:val="00A50C93"/>
    <w:rsid w:val="00A52826"/>
    <w:rsid w:val="00A550D7"/>
    <w:rsid w:val="00A556D7"/>
    <w:rsid w:val="00A57AFD"/>
    <w:rsid w:val="00A60DF1"/>
    <w:rsid w:val="00A611AE"/>
    <w:rsid w:val="00A61B6F"/>
    <w:rsid w:val="00A636FA"/>
    <w:rsid w:val="00A64DD1"/>
    <w:rsid w:val="00A71C8D"/>
    <w:rsid w:val="00A760F7"/>
    <w:rsid w:val="00A80CF5"/>
    <w:rsid w:val="00A91856"/>
    <w:rsid w:val="00A9481D"/>
    <w:rsid w:val="00A95E36"/>
    <w:rsid w:val="00A9734F"/>
    <w:rsid w:val="00AA04F8"/>
    <w:rsid w:val="00AA5007"/>
    <w:rsid w:val="00AB559B"/>
    <w:rsid w:val="00AB6FE7"/>
    <w:rsid w:val="00AB7685"/>
    <w:rsid w:val="00AC1799"/>
    <w:rsid w:val="00AD2E1C"/>
    <w:rsid w:val="00AD5358"/>
    <w:rsid w:val="00AD6AD5"/>
    <w:rsid w:val="00AE32D2"/>
    <w:rsid w:val="00AF0B6F"/>
    <w:rsid w:val="00AF1F9B"/>
    <w:rsid w:val="00B015AF"/>
    <w:rsid w:val="00B036C9"/>
    <w:rsid w:val="00B04ACC"/>
    <w:rsid w:val="00B112F9"/>
    <w:rsid w:val="00B11300"/>
    <w:rsid w:val="00B11409"/>
    <w:rsid w:val="00B20922"/>
    <w:rsid w:val="00B2288B"/>
    <w:rsid w:val="00B24FBF"/>
    <w:rsid w:val="00B27829"/>
    <w:rsid w:val="00B301F7"/>
    <w:rsid w:val="00B334A2"/>
    <w:rsid w:val="00B34006"/>
    <w:rsid w:val="00B345C1"/>
    <w:rsid w:val="00B35F80"/>
    <w:rsid w:val="00B362E1"/>
    <w:rsid w:val="00B45682"/>
    <w:rsid w:val="00B50F8A"/>
    <w:rsid w:val="00B53E80"/>
    <w:rsid w:val="00B54E57"/>
    <w:rsid w:val="00B73420"/>
    <w:rsid w:val="00B7379A"/>
    <w:rsid w:val="00B86E3B"/>
    <w:rsid w:val="00B90B94"/>
    <w:rsid w:val="00B92B70"/>
    <w:rsid w:val="00BA475B"/>
    <w:rsid w:val="00BA4A08"/>
    <w:rsid w:val="00BB13CB"/>
    <w:rsid w:val="00BB2BC1"/>
    <w:rsid w:val="00BB3B5E"/>
    <w:rsid w:val="00BB524E"/>
    <w:rsid w:val="00BB57AE"/>
    <w:rsid w:val="00BB5A23"/>
    <w:rsid w:val="00BC130E"/>
    <w:rsid w:val="00BC264D"/>
    <w:rsid w:val="00BC27AA"/>
    <w:rsid w:val="00BC35EB"/>
    <w:rsid w:val="00BC52A9"/>
    <w:rsid w:val="00BC5F04"/>
    <w:rsid w:val="00BC7C30"/>
    <w:rsid w:val="00BD38A4"/>
    <w:rsid w:val="00BD4221"/>
    <w:rsid w:val="00BD5C0B"/>
    <w:rsid w:val="00BD6200"/>
    <w:rsid w:val="00BD66DC"/>
    <w:rsid w:val="00BE1172"/>
    <w:rsid w:val="00BE1B4E"/>
    <w:rsid w:val="00BE70BC"/>
    <w:rsid w:val="00BE7436"/>
    <w:rsid w:val="00BF2263"/>
    <w:rsid w:val="00BF5116"/>
    <w:rsid w:val="00C01BCE"/>
    <w:rsid w:val="00C01C4B"/>
    <w:rsid w:val="00C05546"/>
    <w:rsid w:val="00C075C0"/>
    <w:rsid w:val="00C11AD8"/>
    <w:rsid w:val="00C15D0C"/>
    <w:rsid w:val="00C22EF1"/>
    <w:rsid w:val="00C245AC"/>
    <w:rsid w:val="00C24A79"/>
    <w:rsid w:val="00C27A37"/>
    <w:rsid w:val="00C31BA6"/>
    <w:rsid w:val="00C32071"/>
    <w:rsid w:val="00C326CD"/>
    <w:rsid w:val="00C32F3E"/>
    <w:rsid w:val="00C36661"/>
    <w:rsid w:val="00C37ABF"/>
    <w:rsid w:val="00C40C54"/>
    <w:rsid w:val="00C41F7E"/>
    <w:rsid w:val="00C42FF8"/>
    <w:rsid w:val="00C4584B"/>
    <w:rsid w:val="00C5023F"/>
    <w:rsid w:val="00C51123"/>
    <w:rsid w:val="00C55B81"/>
    <w:rsid w:val="00C55D54"/>
    <w:rsid w:val="00C56D8C"/>
    <w:rsid w:val="00C728A3"/>
    <w:rsid w:val="00C72CB8"/>
    <w:rsid w:val="00C72DE5"/>
    <w:rsid w:val="00C72DFB"/>
    <w:rsid w:val="00C74696"/>
    <w:rsid w:val="00C81A9A"/>
    <w:rsid w:val="00C83298"/>
    <w:rsid w:val="00C83A54"/>
    <w:rsid w:val="00C86E22"/>
    <w:rsid w:val="00C91F33"/>
    <w:rsid w:val="00C920E5"/>
    <w:rsid w:val="00C92A42"/>
    <w:rsid w:val="00C96D6B"/>
    <w:rsid w:val="00CA1874"/>
    <w:rsid w:val="00CB3E60"/>
    <w:rsid w:val="00CB5306"/>
    <w:rsid w:val="00CB74FF"/>
    <w:rsid w:val="00CC0085"/>
    <w:rsid w:val="00CC092F"/>
    <w:rsid w:val="00CC1A02"/>
    <w:rsid w:val="00CC345C"/>
    <w:rsid w:val="00CC6440"/>
    <w:rsid w:val="00CD0A41"/>
    <w:rsid w:val="00CD6848"/>
    <w:rsid w:val="00CE23B8"/>
    <w:rsid w:val="00CE2D78"/>
    <w:rsid w:val="00CE3809"/>
    <w:rsid w:val="00CE3C3F"/>
    <w:rsid w:val="00CE59D4"/>
    <w:rsid w:val="00CE5BE2"/>
    <w:rsid w:val="00CE669F"/>
    <w:rsid w:val="00CE7AD0"/>
    <w:rsid w:val="00CF1A94"/>
    <w:rsid w:val="00CF2AB3"/>
    <w:rsid w:val="00CF323E"/>
    <w:rsid w:val="00CF559B"/>
    <w:rsid w:val="00CF6643"/>
    <w:rsid w:val="00D024F7"/>
    <w:rsid w:val="00D036FC"/>
    <w:rsid w:val="00D03D4E"/>
    <w:rsid w:val="00D04316"/>
    <w:rsid w:val="00D047ED"/>
    <w:rsid w:val="00D04894"/>
    <w:rsid w:val="00D04AB5"/>
    <w:rsid w:val="00D04DF0"/>
    <w:rsid w:val="00D06590"/>
    <w:rsid w:val="00D06BC8"/>
    <w:rsid w:val="00D132BF"/>
    <w:rsid w:val="00D140A2"/>
    <w:rsid w:val="00D160F4"/>
    <w:rsid w:val="00D16A37"/>
    <w:rsid w:val="00D2322C"/>
    <w:rsid w:val="00D24C9E"/>
    <w:rsid w:val="00D32F98"/>
    <w:rsid w:val="00D34E96"/>
    <w:rsid w:val="00D43A20"/>
    <w:rsid w:val="00D5155B"/>
    <w:rsid w:val="00D53159"/>
    <w:rsid w:val="00D57846"/>
    <w:rsid w:val="00D603B3"/>
    <w:rsid w:val="00D6415C"/>
    <w:rsid w:val="00D65146"/>
    <w:rsid w:val="00D65ED6"/>
    <w:rsid w:val="00D663F3"/>
    <w:rsid w:val="00D66E1B"/>
    <w:rsid w:val="00D712F9"/>
    <w:rsid w:val="00D7480A"/>
    <w:rsid w:val="00D77210"/>
    <w:rsid w:val="00D811A3"/>
    <w:rsid w:val="00D815C6"/>
    <w:rsid w:val="00D82C1B"/>
    <w:rsid w:val="00D8707B"/>
    <w:rsid w:val="00D903C2"/>
    <w:rsid w:val="00D9788D"/>
    <w:rsid w:val="00D97A66"/>
    <w:rsid w:val="00DA0A62"/>
    <w:rsid w:val="00DA51E4"/>
    <w:rsid w:val="00DA72AE"/>
    <w:rsid w:val="00DB1435"/>
    <w:rsid w:val="00DB196D"/>
    <w:rsid w:val="00DB1AC8"/>
    <w:rsid w:val="00DB6478"/>
    <w:rsid w:val="00DB7E8D"/>
    <w:rsid w:val="00DC011E"/>
    <w:rsid w:val="00DC07BB"/>
    <w:rsid w:val="00DC1F47"/>
    <w:rsid w:val="00DC7ECE"/>
    <w:rsid w:val="00DD2847"/>
    <w:rsid w:val="00DD4521"/>
    <w:rsid w:val="00DE57D7"/>
    <w:rsid w:val="00DF39E3"/>
    <w:rsid w:val="00DF4F49"/>
    <w:rsid w:val="00DF715E"/>
    <w:rsid w:val="00E04B0F"/>
    <w:rsid w:val="00E052C5"/>
    <w:rsid w:val="00E17C3B"/>
    <w:rsid w:val="00E23B8C"/>
    <w:rsid w:val="00E24D36"/>
    <w:rsid w:val="00E25EE4"/>
    <w:rsid w:val="00E26003"/>
    <w:rsid w:val="00E2740D"/>
    <w:rsid w:val="00E32D90"/>
    <w:rsid w:val="00E33B71"/>
    <w:rsid w:val="00E47BE6"/>
    <w:rsid w:val="00E524BB"/>
    <w:rsid w:val="00E54210"/>
    <w:rsid w:val="00E54245"/>
    <w:rsid w:val="00E54D16"/>
    <w:rsid w:val="00E553DB"/>
    <w:rsid w:val="00E5620F"/>
    <w:rsid w:val="00E57B5D"/>
    <w:rsid w:val="00E612F6"/>
    <w:rsid w:val="00E62B50"/>
    <w:rsid w:val="00E6392D"/>
    <w:rsid w:val="00E71287"/>
    <w:rsid w:val="00E71291"/>
    <w:rsid w:val="00E72288"/>
    <w:rsid w:val="00E73096"/>
    <w:rsid w:val="00E7438A"/>
    <w:rsid w:val="00E80D75"/>
    <w:rsid w:val="00E82051"/>
    <w:rsid w:val="00E82BE7"/>
    <w:rsid w:val="00E84953"/>
    <w:rsid w:val="00E9122D"/>
    <w:rsid w:val="00E91F43"/>
    <w:rsid w:val="00EA297D"/>
    <w:rsid w:val="00EA3E6F"/>
    <w:rsid w:val="00EB0A9F"/>
    <w:rsid w:val="00EB2E55"/>
    <w:rsid w:val="00EB30E5"/>
    <w:rsid w:val="00EB31F1"/>
    <w:rsid w:val="00EB459B"/>
    <w:rsid w:val="00EC325E"/>
    <w:rsid w:val="00EC54A3"/>
    <w:rsid w:val="00EC6025"/>
    <w:rsid w:val="00EC654A"/>
    <w:rsid w:val="00EC7CDD"/>
    <w:rsid w:val="00ED1CE0"/>
    <w:rsid w:val="00ED2859"/>
    <w:rsid w:val="00ED2C61"/>
    <w:rsid w:val="00ED4647"/>
    <w:rsid w:val="00EE26C7"/>
    <w:rsid w:val="00EE2EC8"/>
    <w:rsid w:val="00EE3ED8"/>
    <w:rsid w:val="00EE42F6"/>
    <w:rsid w:val="00EE4CC5"/>
    <w:rsid w:val="00EE4D71"/>
    <w:rsid w:val="00EE5521"/>
    <w:rsid w:val="00EE601E"/>
    <w:rsid w:val="00EF0EC1"/>
    <w:rsid w:val="00EF157C"/>
    <w:rsid w:val="00F01068"/>
    <w:rsid w:val="00F01201"/>
    <w:rsid w:val="00F01E05"/>
    <w:rsid w:val="00F01EDD"/>
    <w:rsid w:val="00F05BD6"/>
    <w:rsid w:val="00F0628A"/>
    <w:rsid w:val="00F06324"/>
    <w:rsid w:val="00F12193"/>
    <w:rsid w:val="00F13072"/>
    <w:rsid w:val="00F14DFB"/>
    <w:rsid w:val="00F1592D"/>
    <w:rsid w:val="00F17183"/>
    <w:rsid w:val="00F249C3"/>
    <w:rsid w:val="00F25656"/>
    <w:rsid w:val="00F2656B"/>
    <w:rsid w:val="00F302A2"/>
    <w:rsid w:val="00F3523B"/>
    <w:rsid w:val="00F352E2"/>
    <w:rsid w:val="00F42717"/>
    <w:rsid w:val="00F43719"/>
    <w:rsid w:val="00F43D8C"/>
    <w:rsid w:val="00F46E46"/>
    <w:rsid w:val="00F46EE2"/>
    <w:rsid w:val="00F5026F"/>
    <w:rsid w:val="00F56745"/>
    <w:rsid w:val="00F62101"/>
    <w:rsid w:val="00F63035"/>
    <w:rsid w:val="00F72E50"/>
    <w:rsid w:val="00F7672E"/>
    <w:rsid w:val="00F76779"/>
    <w:rsid w:val="00F778B2"/>
    <w:rsid w:val="00F8114E"/>
    <w:rsid w:val="00F828DD"/>
    <w:rsid w:val="00F8324A"/>
    <w:rsid w:val="00F84064"/>
    <w:rsid w:val="00F870B9"/>
    <w:rsid w:val="00F9082B"/>
    <w:rsid w:val="00FA1ECA"/>
    <w:rsid w:val="00FA284F"/>
    <w:rsid w:val="00FA3DDD"/>
    <w:rsid w:val="00FA4829"/>
    <w:rsid w:val="00FA721F"/>
    <w:rsid w:val="00FA7B26"/>
    <w:rsid w:val="00FB193E"/>
    <w:rsid w:val="00FB1985"/>
    <w:rsid w:val="00FB21EB"/>
    <w:rsid w:val="00FC321A"/>
    <w:rsid w:val="00FC4880"/>
    <w:rsid w:val="00FC71CC"/>
    <w:rsid w:val="00FC7A1F"/>
    <w:rsid w:val="00FD0D01"/>
    <w:rsid w:val="00FD26C9"/>
    <w:rsid w:val="00FD36E7"/>
    <w:rsid w:val="00FD4710"/>
    <w:rsid w:val="00FD6CBC"/>
    <w:rsid w:val="00FE2BBF"/>
    <w:rsid w:val="00FE319F"/>
    <w:rsid w:val="00FE73A0"/>
    <w:rsid w:val="00FF5D58"/>
    <w:rsid w:val="00FF6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62AF0"/>
  <w15:docId w15:val="{1F8DFD69-5E26-4584-9D89-CC1277BC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316"/>
    <w:rPr>
      <w:lang w:val="en-US"/>
    </w:rPr>
  </w:style>
  <w:style w:type="paragraph" w:styleId="Heading1">
    <w:name w:val="heading 1"/>
    <w:basedOn w:val="Normal"/>
    <w:next w:val="Normal"/>
    <w:link w:val="Heading1Char"/>
    <w:qFormat/>
    <w:rsid w:val="00CC6440"/>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qFormat/>
    <w:rsid w:val="00D0431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04316"/>
    <w:pPr>
      <w:autoSpaceDE w:val="0"/>
      <w:autoSpaceDN w:val="0"/>
      <w:adjustRightInd w:val="0"/>
    </w:pPr>
    <w:rPr>
      <w:rFonts w:ascii="Arial" w:hAnsi="Arial" w:cs="Arial"/>
      <w:color w:val="000000"/>
      <w:sz w:val="24"/>
      <w:szCs w:val="24"/>
    </w:rPr>
  </w:style>
  <w:style w:type="character" w:styleId="Hyperlink">
    <w:name w:val="Hyperlink"/>
    <w:basedOn w:val="DefaultParagraphFont"/>
    <w:rsid w:val="00D04316"/>
    <w:rPr>
      <w:color w:val="0000FF"/>
      <w:u w:val="single"/>
    </w:rPr>
  </w:style>
  <w:style w:type="table" w:styleId="TableGrid">
    <w:name w:val="Table Grid"/>
    <w:basedOn w:val="TableNormal"/>
    <w:rsid w:val="00D0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04316"/>
    <w:rPr>
      <w:sz w:val="16"/>
      <w:szCs w:val="16"/>
    </w:rPr>
  </w:style>
  <w:style w:type="paragraph" w:styleId="ListParagraph">
    <w:name w:val="List Paragraph"/>
    <w:basedOn w:val="Normal"/>
    <w:uiPriority w:val="34"/>
    <w:qFormat/>
    <w:rsid w:val="00D04316"/>
    <w:pPr>
      <w:spacing w:after="200" w:line="276" w:lineRule="auto"/>
      <w:ind w:left="720"/>
      <w:contextualSpacing/>
    </w:pPr>
    <w:rPr>
      <w:rFonts w:ascii="Calibri" w:hAnsi="Calibri"/>
      <w:sz w:val="22"/>
      <w:szCs w:val="22"/>
      <w:lang w:val="en-GB" w:eastAsia="en-US"/>
    </w:rPr>
  </w:style>
  <w:style w:type="paragraph" w:customStyle="1" w:styleId="legclearfixlegp3container">
    <w:name w:val="legclearfix legp3container"/>
    <w:basedOn w:val="Normal"/>
    <w:rsid w:val="00D04316"/>
    <w:pPr>
      <w:spacing w:before="100" w:beforeAutospacing="1" w:after="100" w:afterAutospacing="1"/>
    </w:pPr>
    <w:rPr>
      <w:sz w:val="24"/>
      <w:szCs w:val="24"/>
      <w:lang w:val="en-GB"/>
    </w:rPr>
  </w:style>
  <w:style w:type="character" w:customStyle="1" w:styleId="legdslegrhslegp3text">
    <w:name w:val="legds legrhs legp3text"/>
    <w:basedOn w:val="DefaultParagraphFont"/>
    <w:rsid w:val="00D04316"/>
  </w:style>
  <w:style w:type="paragraph" w:styleId="NormalWeb">
    <w:name w:val="Normal (Web)"/>
    <w:basedOn w:val="Normal"/>
    <w:uiPriority w:val="99"/>
    <w:rsid w:val="00D04316"/>
    <w:pPr>
      <w:spacing w:before="100" w:beforeAutospacing="1" w:after="100" w:afterAutospacing="1"/>
    </w:pPr>
    <w:rPr>
      <w:sz w:val="24"/>
      <w:szCs w:val="24"/>
      <w:lang w:val="en-GB"/>
    </w:rPr>
  </w:style>
  <w:style w:type="paragraph" w:styleId="Header">
    <w:name w:val="header"/>
    <w:basedOn w:val="Normal"/>
    <w:link w:val="HeaderChar"/>
    <w:uiPriority w:val="99"/>
    <w:rsid w:val="00D04316"/>
    <w:pPr>
      <w:tabs>
        <w:tab w:val="center" w:pos="4153"/>
        <w:tab w:val="right" w:pos="8306"/>
      </w:tabs>
    </w:pPr>
  </w:style>
  <w:style w:type="paragraph" w:styleId="Footer">
    <w:name w:val="footer"/>
    <w:basedOn w:val="Normal"/>
    <w:link w:val="FooterChar"/>
    <w:uiPriority w:val="99"/>
    <w:rsid w:val="00D04316"/>
    <w:pPr>
      <w:tabs>
        <w:tab w:val="center" w:pos="4153"/>
        <w:tab w:val="right" w:pos="8306"/>
      </w:tabs>
    </w:pPr>
  </w:style>
  <w:style w:type="character" w:styleId="PageNumber">
    <w:name w:val="page number"/>
    <w:basedOn w:val="DefaultParagraphFont"/>
    <w:uiPriority w:val="99"/>
    <w:rsid w:val="00D04316"/>
  </w:style>
  <w:style w:type="paragraph" w:styleId="CommentText">
    <w:name w:val="annotation text"/>
    <w:basedOn w:val="Normal"/>
    <w:link w:val="CommentTextChar"/>
    <w:rsid w:val="00EC7CDD"/>
  </w:style>
  <w:style w:type="character" w:customStyle="1" w:styleId="CommentTextChar">
    <w:name w:val="Comment Text Char"/>
    <w:basedOn w:val="DefaultParagraphFont"/>
    <w:link w:val="CommentText"/>
    <w:rsid w:val="00EC7CDD"/>
    <w:rPr>
      <w:lang w:val="en-US"/>
    </w:rPr>
  </w:style>
  <w:style w:type="paragraph" w:styleId="CommentSubject">
    <w:name w:val="annotation subject"/>
    <w:basedOn w:val="CommentText"/>
    <w:next w:val="CommentText"/>
    <w:link w:val="CommentSubjectChar"/>
    <w:rsid w:val="00EC7CDD"/>
    <w:rPr>
      <w:b/>
      <w:bCs/>
    </w:rPr>
  </w:style>
  <w:style w:type="character" w:customStyle="1" w:styleId="CommentSubjectChar">
    <w:name w:val="Comment Subject Char"/>
    <w:basedOn w:val="CommentTextChar"/>
    <w:link w:val="CommentSubject"/>
    <w:rsid w:val="00EC7CDD"/>
    <w:rPr>
      <w:b/>
      <w:bCs/>
      <w:lang w:val="en-US"/>
    </w:rPr>
  </w:style>
  <w:style w:type="paragraph" w:styleId="BalloonText">
    <w:name w:val="Balloon Text"/>
    <w:basedOn w:val="Normal"/>
    <w:link w:val="BalloonTextChar"/>
    <w:rsid w:val="00EC7CDD"/>
    <w:rPr>
      <w:rFonts w:ascii="Tahoma" w:hAnsi="Tahoma" w:cs="Tahoma"/>
      <w:sz w:val="16"/>
      <w:szCs w:val="16"/>
    </w:rPr>
  </w:style>
  <w:style w:type="character" w:customStyle="1" w:styleId="BalloonTextChar">
    <w:name w:val="Balloon Text Char"/>
    <w:basedOn w:val="DefaultParagraphFont"/>
    <w:link w:val="BalloonText"/>
    <w:rsid w:val="00EC7CDD"/>
    <w:rPr>
      <w:rFonts w:ascii="Tahoma" w:hAnsi="Tahoma" w:cs="Tahoma"/>
      <w:sz w:val="16"/>
      <w:szCs w:val="16"/>
      <w:lang w:val="en-US"/>
    </w:rPr>
  </w:style>
  <w:style w:type="character" w:styleId="FollowedHyperlink">
    <w:name w:val="FollowedHyperlink"/>
    <w:basedOn w:val="DefaultParagraphFont"/>
    <w:rsid w:val="006C1770"/>
    <w:rPr>
      <w:color w:val="800080"/>
      <w:u w:val="single"/>
    </w:rPr>
  </w:style>
  <w:style w:type="character" w:customStyle="1" w:styleId="HeaderChar">
    <w:name w:val="Header Char"/>
    <w:basedOn w:val="DefaultParagraphFont"/>
    <w:link w:val="Header"/>
    <w:uiPriority w:val="99"/>
    <w:rsid w:val="00BB13CB"/>
    <w:rPr>
      <w:lang w:val="en-US"/>
    </w:rPr>
  </w:style>
  <w:style w:type="paragraph" w:styleId="Revision">
    <w:name w:val="Revision"/>
    <w:hidden/>
    <w:uiPriority w:val="99"/>
    <w:semiHidden/>
    <w:rsid w:val="00B362E1"/>
    <w:rPr>
      <w:lang w:val="en-US"/>
    </w:rPr>
  </w:style>
  <w:style w:type="paragraph" w:styleId="FootnoteText">
    <w:name w:val="footnote text"/>
    <w:basedOn w:val="Normal"/>
    <w:link w:val="FootnoteTextChar"/>
    <w:rsid w:val="00007656"/>
  </w:style>
  <w:style w:type="character" w:customStyle="1" w:styleId="FootnoteTextChar">
    <w:name w:val="Footnote Text Char"/>
    <w:basedOn w:val="DefaultParagraphFont"/>
    <w:link w:val="FootnoteText"/>
    <w:rsid w:val="00007656"/>
    <w:rPr>
      <w:lang w:val="en-US"/>
    </w:rPr>
  </w:style>
  <w:style w:type="character" w:styleId="FootnoteReference">
    <w:name w:val="footnote reference"/>
    <w:basedOn w:val="DefaultParagraphFont"/>
    <w:rsid w:val="00007656"/>
    <w:rPr>
      <w:vertAlign w:val="superscript"/>
    </w:rPr>
  </w:style>
  <w:style w:type="character" w:customStyle="1" w:styleId="FooterChar">
    <w:name w:val="Footer Char"/>
    <w:basedOn w:val="DefaultParagraphFont"/>
    <w:link w:val="Footer"/>
    <w:uiPriority w:val="99"/>
    <w:locked/>
    <w:rsid w:val="00CC6440"/>
    <w:rPr>
      <w:lang w:val="en-US"/>
    </w:rPr>
  </w:style>
  <w:style w:type="character" w:customStyle="1" w:styleId="Heading1Char">
    <w:name w:val="Heading 1 Char"/>
    <w:basedOn w:val="DefaultParagraphFont"/>
    <w:link w:val="Heading1"/>
    <w:rsid w:val="00CC6440"/>
    <w:rPr>
      <w:rFonts w:asciiTheme="majorHAnsi" w:eastAsiaTheme="majorEastAsia" w:hAnsiTheme="majorHAnsi" w:cstheme="majorBidi"/>
      <w:b/>
      <w:bCs/>
      <w:kern w:val="32"/>
      <w:sz w:val="32"/>
      <w:szCs w:val="32"/>
      <w:lang w:val="en-US"/>
    </w:rPr>
  </w:style>
  <w:style w:type="character" w:styleId="UnresolvedMention">
    <w:name w:val="Unresolved Mention"/>
    <w:basedOn w:val="DefaultParagraphFont"/>
    <w:uiPriority w:val="99"/>
    <w:semiHidden/>
    <w:unhideWhenUsed/>
    <w:rsid w:val="0024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7217">
      <w:bodyDiv w:val="1"/>
      <w:marLeft w:val="0"/>
      <w:marRight w:val="0"/>
      <w:marTop w:val="0"/>
      <w:marBottom w:val="0"/>
      <w:divBdr>
        <w:top w:val="none" w:sz="0" w:space="0" w:color="auto"/>
        <w:left w:val="none" w:sz="0" w:space="0" w:color="auto"/>
        <w:bottom w:val="none" w:sz="0" w:space="0" w:color="auto"/>
        <w:right w:val="none" w:sz="0" w:space="0" w:color="auto"/>
      </w:divBdr>
    </w:div>
    <w:div w:id="489443137">
      <w:bodyDiv w:val="1"/>
      <w:marLeft w:val="0"/>
      <w:marRight w:val="0"/>
      <w:marTop w:val="0"/>
      <w:marBottom w:val="0"/>
      <w:divBdr>
        <w:top w:val="none" w:sz="0" w:space="0" w:color="auto"/>
        <w:left w:val="none" w:sz="0" w:space="0" w:color="auto"/>
        <w:bottom w:val="none" w:sz="0" w:space="0" w:color="auto"/>
        <w:right w:val="none" w:sz="0" w:space="0" w:color="auto"/>
      </w:divBdr>
    </w:div>
    <w:div w:id="953093637">
      <w:bodyDiv w:val="1"/>
      <w:marLeft w:val="0"/>
      <w:marRight w:val="0"/>
      <w:marTop w:val="0"/>
      <w:marBottom w:val="0"/>
      <w:divBdr>
        <w:top w:val="none" w:sz="0" w:space="0" w:color="auto"/>
        <w:left w:val="none" w:sz="0" w:space="0" w:color="auto"/>
        <w:bottom w:val="none" w:sz="0" w:space="0" w:color="auto"/>
        <w:right w:val="none" w:sz="0" w:space="0" w:color="auto"/>
      </w:divBdr>
    </w:div>
    <w:div w:id="959534840">
      <w:bodyDiv w:val="1"/>
      <w:marLeft w:val="0"/>
      <w:marRight w:val="0"/>
      <w:marTop w:val="0"/>
      <w:marBottom w:val="0"/>
      <w:divBdr>
        <w:top w:val="none" w:sz="0" w:space="0" w:color="auto"/>
        <w:left w:val="none" w:sz="0" w:space="0" w:color="auto"/>
        <w:bottom w:val="none" w:sz="0" w:space="0" w:color="auto"/>
        <w:right w:val="none" w:sz="0" w:space="0" w:color="auto"/>
      </w:divBdr>
    </w:div>
    <w:div w:id="1109659918">
      <w:bodyDiv w:val="1"/>
      <w:marLeft w:val="0"/>
      <w:marRight w:val="0"/>
      <w:marTop w:val="0"/>
      <w:marBottom w:val="0"/>
      <w:divBdr>
        <w:top w:val="none" w:sz="0" w:space="0" w:color="auto"/>
        <w:left w:val="none" w:sz="0" w:space="0" w:color="auto"/>
        <w:bottom w:val="none" w:sz="0" w:space="0" w:color="auto"/>
        <w:right w:val="none" w:sz="0" w:space="0" w:color="auto"/>
      </w:divBdr>
    </w:div>
    <w:div w:id="1138885868">
      <w:bodyDiv w:val="1"/>
      <w:marLeft w:val="0"/>
      <w:marRight w:val="0"/>
      <w:marTop w:val="0"/>
      <w:marBottom w:val="0"/>
      <w:divBdr>
        <w:top w:val="none" w:sz="0" w:space="0" w:color="auto"/>
        <w:left w:val="none" w:sz="0" w:space="0" w:color="auto"/>
        <w:bottom w:val="none" w:sz="0" w:space="0" w:color="auto"/>
        <w:right w:val="none" w:sz="0" w:space="0" w:color="auto"/>
      </w:divBdr>
    </w:div>
    <w:div w:id="1276906137">
      <w:bodyDiv w:val="1"/>
      <w:marLeft w:val="0"/>
      <w:marRight w:val="0"/>
      <w:marTop w:val="0"/>
      <w:marBottom w:val="0"/>
      <w:divBdr>
        <w:top w:val="none" w:sz="0" w:space="0" w:color="auto"/>
        <w:left w:val="none" w:sz="0" w:space="0" w:color="auto"/>
        <w:bottom w:val="none" w:sz="0" w:space="0" w:color="auto"/>
        <w:right w:val="none" w:sz="0" w:space="0" w:color="auto"/>
      </w:divBdr>
    </w:div>
    <w:div w:id="1548908544">
      <w:bodyDiv w:val="1"/>
      <w:marLeft w:val="0"/>
      <w:marRight w:val="0"/>
      <w:marTop w:val="0"/>
      <w:marBottom w:val="0"/>
      <w:divBdr>
        <w:top w:val="none" w:sz="0" w:space="0" w:color="auto"/>
        <w:left w:val="none" w:sz="0" w:space="0" w:color="auto"/>
        <w:bottom w:val="none" w:sz="0" w:space="0" w:color="auto"/>
        <w:right w:val="none" w:sz="0" w:space="0" w:color="auto"/>
      </w:divBdr>
    </w:div>
    <w:div w:id="18031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artlepool.gov.uk/info/20004/council_and_democracy/430/local_government_transparency_code" TargetMode="External"/><Relationship Id="rId13" Type="http://schemas.openxmlformats.org/officeDocument/2006/relationships/hyperlink" Target="https://www.legislation.gov.uk/uksi/2011/2954/made" TargetMode="External"/><Relationship Id="rId3" Type="http://schemas.openxmlformats.org/officeDocument/2006/relationships/hyperlink" Target="https://www.gov.uk/government/publications/openness-and-accountability-in-local-pay-supplementary-guidance" TargetMode="External"/><Relationship Id="rId7" Type="http://schemas.openxmlformats.org/officeDocument/2006/relationships/hyperlink" Target="https://assets.publishing.service.gov.uk/media/5a78b99540f0b63247699abf/2091042.pdf" TargetMode="External"/><Relationship Id="rId12" Type="http://schemas.openxmlformats.org/officeDocument/2006/relationships/hyperlink" Target="http://www.lgpsregs.org/" TargetMode="External"/><Relationship Id="rId2" Type="http://schemas.openxmlformats.org/officeDocument/2006/relationships/hyperlink" Target="https://www.gov.uk/government/publications/openness-and-accountability-in-local-pay-guidance" TargetMode="External"/><Relationship Id="rId1" Type="http://schemas.openxmlformats.org/officeDocument/2006/relationships/hyperlink" Target="http://www.legislation.gov.uk/ukpga/2011/20/contents" TargetMode="External"/><Relationship Id="rId6" Type="http://schemas.openxmlformats.org/officeDocument/2006/relationships/hyperlink" Target="https://www.hartlepool.gov.uk/info/20004/council_and_democracy/370/hartlepool_borough_councils_constitution" TargetMode="External"/><Relationship Id="rId11" Type="http://schemas.openxmlformats.org/officeDocument/2006/relationships/hyperlink" Target="https://www.hartlepool.gov.uk/info/20004/council_and_democracy/370/hartlepool_borough_councils_constitution" TargetMode="External"/><Relationship Id="rId5" Type="http://schemas.openxmlformats.org/officeDocument/2006/relationships/hyperlink" Target="https://www.gov.uk/government/publications/school-teachers-pay-and-conditions" TargetMode="External"/><Relationship Id="rId15" Type="http://schemas.openxmlformats.org/officeDocument/2006/relationships/hyperlink" Target="https://www.hartlepool.gov.uk/info/20004/council_and_democracy/370/hartlepool_borough_councils_constitution" TargetMode="External"/><Relationship Id="rId10" Type="http://schemas.openxmlformats.org/officeDocument/2006/relationships/hyperlink" Target="http://www.legislation.gov.uk/uksi/2015/234/contents/made" TargetMode="External"/><Relationship Id="rId4" Type="http://schemas.openxmlformats.org/officeDocument/2006/relationships/hyperlink" Target="https://www.hartlepool.gov.uk/downloads/download/305/pay_policy" TargetMode="External"/><Relationship Id="rId9" Type="http://schemas.openxmlformats.org/officeDocument/2006/relationships/hyperlink" Target="https://www.gov.uk/government/publications/local-government-transparency-code-2015" TargetMode="External"/><Relationship Id="rId14" Type="http://schemas.openxmlformats.org/officeDocument/2006/relationships/hyperlink" Target="https://www.gov.uk/government/publications/local-government-transparency-code-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78334-98CE-4B4F-9396-24D597F4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Appendix C</vt:lpstr>
    </vt:vector>
  </TitlesOfParts>
  <Company>Sx3</Company>
  <LinksUpToDate>false</LinksUpToDate>
  <CharactersWithSpaces>27534</CharactersWithSpaces>
  <SharedDoc>false</SharedDoc>
  <HLinks>
    <vt:vector size="84" baseType="variant">
      <vt:variant>
        <vt:i4>2687065</vt:i4>
      </vt:variant>
      <vt:variant>
        <vt:i4>39</vt:i4>
      </vt:variant>
      <vt:variant>
        <vt:i4>0</vt:i4>
      </vt:variant>
      <vt:variant>
        <vt:i4>5</vt:i4>
      </vt:variant>
      <vt:variant>
        <vt:lpwstr>https://www.hartlepool.gov.uk/info/20004/council_and_democracy/370/hartlepool_borough_councils_constitution</vt:lpwstr>
      </vt:variant>
      <vt:variant>
        <vt:lpwstr/>
      </vt:variant>
      <vt:variant>
        <vt:i4>3604543</vt:i4>
      </vt:variant>
      <vt:variant>
        <vt:i4>36</vt:i4>
      </vt:variant>
      <vt:variant>
        <vt:i4>0</vt:i4>
      </vt:variant>
      <vt:variant>
        <vt:i4>5</vt:i4>
      </vt:variant>
      <vt:variant>
        <vt:lpwstr>https://www.gov.uk/government/publications/local-government-transparency-code-2015</vt:lpwstr>
      </vt:variant>
      <vt:variant>
        <vt:lpwstr/>
      </vt:variant>
      <vt:variant>
        <vt:i4>3801146</vt:i4>
      </vt:variant>
      <vt:variant>
        <vt:i4>33</vt:i4>
      </vt:variant>
      <vt:variant>
        <vt:i4>0</vt:i4>
      </vt:variant>
      <vt:variant>
        <vt:i4>5</vt:i4>
      </vt:variant>
      <vt:variant>
        <vt:lpwstr>http://timeline.lge.gov.uk/regidx.html</vt:lpwstr>
      </vt:variant>
      <vt:variant>
        <vt:lpwstr/>
      </vt:variant>
      <vt:variant>
        <vt:i4>5308506</vt:i4>
      </vt:variant>
      <vt:variant>
        <vt:i4>30</vt:i4>
      </vt:variant>
      <vt:variant>
        <vt:i4>0</vt:i4>
      </vt:variant>
      <vt:variant>
        <vt:i4>5</vt:i4>
      </vt:variant>
      <vt:variant>
        <vt:lpwstr>http://www.lgpsregs.org/</vt:lpwstr>
      </vt:variant>
      <vt:variant>
        <vt:lpwstr/>
      </vt:variant>
      <vt:variant>
        <vt:i4>2687065</vt:i4>
      </vt:variant>
      <vt:variant>
        <vt:i4>27</vt:i4>
      </vt:variant>
      <vt:variant>
        <vt:i4>0</vt:i4>
      </vt:variant>
      <vt:variant>
        <vt:i4>5</vt:i4>
      </vt:variant>
      <vt:variant>
        <vt:lpwstr>https://www.hartlepool.gov.uk/info/20004/council_and_democracy/370/hartlepool_borough_councils_constitution</vt:lpwstr>
      </vt:variant>
      <vt:variant>
        <vt:lpwstr/>
      </vt:variant>
      <vt:variant>
        <vt:i4>4390999</vt:i4>
      </vt:variant>
      <vt:variant>
        <vt:i4>24</vt:i4>
      </vt:variant>
      <vt:variant>
        <vt:i4>0</vt:i4>
      </vt:variant>
      <vt:variant>
        <vt:i4>5</vt:i4>
      </vt:variant>
      <vt:variant>
        <vt:lpwstr>http://www.legislation.gov.uk/uksi/2015/234/contents/made</vt:lpwstr>
      </vt:variant>
      <vt:variant>
        <vt:lpwstr/>
      </vt:variant>
      <vt:variant>
        <vt:i4>3604543</vt:i4>
      </vt:variant>
      <vt:variant>
        <vt:i4>21</vt:i4>
      </vt:variant>
      <vt:variant>
        <vt:i4>0</vt:i4>
      </vt:variant>
      <vt:variant>
        <vt:i4>5</vt:i4>
      </vt:variant>
      <vt:variant>
        <vt:lpwstr>https://www.gov.uk/government/publications/local-government-transparency-code-2015</vt:lpwstr>
      </vt:variant>
      <vt:variant>
        <vt:lpwstr/>
      </vt:variant>
      <vt:variant>
        <vt:i4>8323097</vt:i4>
      </vt:variant>
      <vt:variant>
        <vt:i4>18</vt:i4>
      </vt:variant>
      <vt:variant>
        <vt:i4>0</vt:i4>
      </vt:variant>
      <vt:variant>
        <vt:i4>5</vt:i4>
      </vt:variant>
      <vt:variant>
        <vt:lpwstr>https://www.hartlepool.gov.uk/info/20004/council_and_democracy/430/local_government_transparency_code</vt:lpwstr>
      </vt:variant>
      <vt:variant>
        <vt:lpwstr/>
      </vt:variant>
      <vt:variant>
        <vt:i4>2687065</vt:i4>
      </vt:variant>
      <vt:variant>
        <vt:i4>15</vt:i4>
      </vt:variant>
      <vt:variant>
        <vt:i4>0</vt:i4>
      </vt:variant>
      <vt:variant>
        <vt:i4>5</vt:i4>
      </vt:variant>
      <vt:variant>
        <vt:lpwstr>https://www.hartlepool.gov.uk/info/20004/council_and_democracy/370/hartlepool_borough_councils_constitution</vt:lpwstr>
      </vt:variant>
      <vt:variant>
        <vt:lpwstr/>
      </vt:variant>
      <vt:variant>
        <vt:i4>1638417</vt:i4>
      </vt:variant>
      <vt:variant>
        <vt:i4>12</vt:i4>
      </vt:variant>
      <vt:variant>
        <vt:i4>0</vt:i4>
      </vt:variant>
      <vt:variant>
        <vt:i4>5</vt:i4>
      </vt:variant>
      <vt:variant>
        <vt:lpwstr>https://www.gov.uk/government/publications/school-teachers-pay-and-conditions</vt:lpwstr>
      </vt:variant>
      <vt:variant>
        <vt:lpwstr/>
      </vt:variant>
      <vt:variant>
        <vt:i4>3080278</vt:i4>
      </vt:variant>
      <vt:variant>
        <vt:i4>9</vt:i4>
      </vt:variant>
      <vt:variant>
        <vt:i4>0</vt:i4>
      </vt:variant>
      <vt:variant>
        <vt:i4>5</vt:i4>
      </vt:variant>
      <vt:variant>
        <vt:lpwstr>https://www.hartlepool.gov.uk/downloads/download/305/pay_policy</vt:lpwstr>
      </vt:variant>
      <vt:variant>
        <vt:lpwstr/>
      </vt:variant>
      <vt:variant>
        <vt:i4>2293865</vt:i4>
      </vt:variant>
      <vt:variant>
        <vt:i4>6</vt:i4>
      </vt:variant>
      <vt:variant>
        <vt:i4>0</vt:i4>
      </vt:variant>
      <vt:variant>
        <vt:i4>5</vt:i4>
      </vt:variant>
      <vt:variant>
        <vt:lpwstr>https://www.gov.uk/government/publications/openness-and-accountability-in-local-pay-supplementary-guidance</vt:lpwstr>
      </vt:variant>
      <vt:variant>
        <vt:lpwstr/>
      </vt:variant>
      <vt:variant>
        <vt:i4>851997</vt:i4>
      </vt:variant>
      <vt:variant>
        <vt:i4>3</vt:i4>
      </vt:variant>
      <vt:variant>
        <vt:i4>0</vt:i4>
      </vt:variant>
      <vt:variant>
        <vt:i4>5</vt:i4>
      </vt:variant>
      <vt:variant>
        <vt:lpwstr>https://www.gov.uk/government/publications/openness-and-accountability-in-local-pay-guidance</vt:lpwstr>
      </vt:variant>
      <vt:variant>
        <vt:lpwstr/>
      </vt:variant>
      <vt:variant>
        <vt:i4>4653131</vt:i4>
      </vt:variant>
      <vt:variant>
        <vt:i4>0</vt:i4>
      </vt:variant>
      <vt:variant>
        <vt:i4>0</vt:i4>
      </vt:variant>
      <vt:variant>
        <vt:i4>5</vt:i4>
      </vt:variant>
      <vt:variant>
        <vt:lpwstr>http://www.legislation.gov.uk/ukpga/2011/20/contents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nsmasd</dc:creator>
  <cp:lastModifiedBy>Rachel Clark</cp:lastModifiedBy>
  <cp:revision>2</cp:revision>
  <cp:lastPrinted>2024-02-23T10:37:00Z</cp:lastPrinted>
  <dcterms:created xsi:type="dcterms:W3CDTF">2025-01-23T09:07:00Z</dcterms:created>
  <dcterms:modified xsi:type="dcterms:W3CDTF">2025-01-23T09:07:00Z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